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4C382" w14:textId="26BF6636" w:rsidR="0073213B" w:rsidRPr="00791F9C" w:rsidRDefault="003F09C5" w:rsidP="000C1FF8">
      <w:pPr>
        <w:jc w:val="center"/>
        <w:rPr>
          <w:rFonts w:eastAsiaTheme="minorHAnsi" w:cstheme="minorBidi"/>
          <w:b/>
          <w:bCs/>
          <w:lang w:val="fr-CA"/>
        </w:rPr>
      </w:pPr>
      <w:r w:rsidRPr="00791F9C">
        <w:rPr>
          <w:rFonts w:eastAsiaTheme="minorHAnsi" w:cstheme="minorBidi"/>
          <w:b/>
          <w:bCs/>
          <w:lang w:val="fr-CA"/>
        </w:rPr>
        <w:t>MODÈLES DE DOCUMENTS TRANSACTIONNELS DE L’ACCRI</w:t>
      </w:r>
    </w:p>
    <w:p w14:paraId="049D10CC" w14:textId="77777777" w:rsidR="0073213B" w:rsidRPr="00791F9C" w:rsidRDefault="0073213B" w:rsidP="000C1FF8">
      <w:pPr>
        <w:jc w:val="center"/>
        <w:rPr>
          <w:rFonts w:eastAsiaTheme="minorHAnsi" w:cstheme="minorBidi"/>
          <w:b/>
          <w:bCs/>
          <w:lang w:val="fr-CA"/>
        </w:rPr>
      </w:pPr>
    </w:p>
    <w:p w14:paraId="189A08ED" w14:textId="77777777" w:rsidR="0073213B" w:rsidRPr="00791F9C" w:rsidRDefault="0073213B" w:rsidP="000C1FF8">
      <w:pPr>
        <w:jc w:val="center"/>
        <w:rPr>
          <w:rFonts w:eastAsiaTheme="minorHAnsi" w:cstheme="minorBidi"/>
          <w:b/>
          <w:bCs/>
          <w:lang w:val="fr-CA"/>
        </w:rPr>
      </w:pPr>
    </w:p>
    <w:p w14:paraId="68552305" w14:textId="77777777" w:rsidR="0073213B" w:rsidRPr="00791F9C" w:rsidRDefault="0073213B" w:rsidP="000C1FF8">
      <w:pPr>
        <w:jc w:val="center"/>
        <w:rPr>
          <w:rFonts w:eastAsiaTheme="minorHAnsi" w:cstheme="minorBidi"/>
          <w:b/>
          <w:bCs/>
          <w:lang w:val="fr-CA"/>
        </w:rPr>
      </w:pPr>
    </w:p>
    <w:p w14:paraId="252D5621" w14:textId="77777777" w:rsidR="0073213B" w:rsidRPr="00791F9C" w:rsidRDefault="0073213B" w:rsidP="000C1FF8">
      <w:pPr>
        <w:jc w:val="center"/>
        <w:rPr>
          <w:rFonts w:eastAsiaTheme="minorHAnsi" w:cstheme="minorBidi"/>
          <w:b/>
          <w:bCs/>
          <w:lang w:val="fr-CA"/>
        </w:rPr>
      </w:pPr>
    </w:p>
    <w:p w14:paraId="574DE543" w14:textId="77777777" w:rsidR="0073213B" w:rsidRPr="00791F9C" w:rsidRDefault="0073213B" w:rsidP="000C1FF8">
      <w:pPr>
        <w:jc w:val="center"/>
        <w:rPr>
          <w:rFonts w:eastAsiaTheme="minorHAnsi" w:cstheme="minorBidi"/>
          <w:b/>
          <w:bCs/>
          <w:lang w:val="fr-CA"/>
        </w:rPr>
      </w:pPr>
    </w:p>
    <w:p w14:paraId="62611ACC" w14:textId="77777777" w:rsidR="0073213B" w:rsidRPr="00791F9C" w:rsidRDefault="0073213B" w:rsidP="000C1FF8">
      <w:pPr>
        <w:jc w:val="center"/>
        <w:rPr>
          <w:rFonts w:eastAsiaTheme="minorHAnsi" w:cstheme="minorBidi"/>
          <w:b/>
          <w:bCs/>
          <w:lang w:val="fr-CA"/>
        </w:rPr>
      </w:pPr>
    </w:p>
    <w:p w14:paraId="42A429CA" w14:textId="64DD4B79" w:rsidR="0073213B" w:rsidRPr="00791F9C" w:rsidRDefault="00153EBD" w:rsidP="000C1FF8">
      <w:pPr>
        <w:spacing w:after="1200"/>
        <w:jc w:val="center"/>
        <w:rPr>
          <w:rFonts w:eastAsiaTheme="minorHAnsi" w:cstheme="minorBidi"/>
          <w:b/>
          <w:bCs/>
          <w:lang w:val="fr-CA"/>
        </w:rPr>
      </w:pPr>
      <w:r w:rsidRPr="00791F9C">
        <w:rPr>
          <w:rFonts w:eastAsiaTheme="minorHAnsi" w:cstheme="minorBidi"/>
          <w:b/>
          <w:bCs/>
          <w:lang w:val="fr-CA"/>
        </w:rPr>
        <w:t xml:space="preserve">CONVENTION DE VOTE </w:t>
      </w:r>
      <w:r w:rsidRPr="00791F9C">
        <w:rPr>
          <w:rFonts w:eastAsiaTheme="minorHAnsi" w:cstheme="minorBidi"/>
          <w:b/>
          <w:bCs/>
          <w:lang w:val="fr-CA"/>
        </w:rPr>
        <w:br/>
      </w:r>
      <w:r w:rsidR="00641043" w:rsidRPr="00791F9C">
        <w:rPr>
          <w:rFonts w:eastAsiaTheme="minorHAnsi" w:cstheme="minorBidi"/>
          <w:b/>
          <w:bCs/>
          <w:lang w:val="fr-CA"/>
        </w:rPr>
        <w:t>[</w:t>
      </w:r>
      <w:r w:rsidRPr="00791F9C">
        <w:rPr>
          <w:rFonts w:eastAsiaTheme="minorHAnsi" w:cstheme="minorBidi"/>
          <w:b/>
          <w:bCs/>
          <w:lang w:val="fr-CA"/>
        </w:rPr>
        <w:t>MODIFIÉE ET MISE À JOUR</w:t>
      </w:r>
      <w:r w:rsidR="00641043" w:rsidRPr="00791F9C">
        <w:rPr>
          <w:rFonts w:eastAsiaTheme="minorHAnsi" w:cstheme="minorBidi"/>
          <w:b/>
          <w:bCs/>
          <w:lang w:val="fr-CA"/>
        </w:rPr>
        <w:t>]</w:t>
      </w:r>
    </w:p>
    <w:p w14:paraId="5EEC48B7" w14:textId="3BCE4D8E" w:rsidR="003F09C5" w:rsidRPr="00791F9C" w:rsidRDefault="003F09C5" w:rsidP="000C1FF8">
      <w:pPr>
        <w:pStyle w:val="BodyText"/>
        <w:rPr>
          <w:rFonts w:eastAsiaTheme="minorHAnsi" w:cstheme="minorBidi"/>
        </w:rPr>
      </w:pPr>
      <w:r w:rsidRPr="00791F9C">
        <w:rPr>
          <w:rFonts w:eastAsiaTheme="minorHAnsi" w:cstheme="minorBidi"/>
        </w:rPr>
        <w:t>La présente convention est une traduction d’un document fondé sur la convention de la NVCA intitulée « Voting Agreement » (version de juillet 2020). L’ACCRI remercie la NVCA de l’avoir autorisée à utiliser son document pour le Canada.</w:t>
      </w:r>
    </w:p>
    <w:p w14:paraId="29AE86BF" w14:textId="77777777" w:rsidR="003F09C5" w:rsidRPr="00791F9C" w:rsidRDefault="003F09C5" w:rsidP="000C1FF8">
      <w:pPr>
        <w:pStyle w:val="BodyText"/>
        <w:rPr>
          <w:rFonts w:eastAsiaTheme="minorHAnsi" w:cstheme="minorBidi"/>
        </w:rPr>
      </w:pPr>
      <w:r w:rsidRPr="00791F9C">
        <w:rPr>
          <w:rFonts w:eastAsiaTheme="minorHAnsi" w:cstheme="minorBidi"/>
        </w:rPr>
        <w:t>On trouvera de plus sur le site Web de l’ACCRI une version soulignée de la version anglaise du présent document par rapport à celui de la NVCA, ainsi qu’un guide de conversion décrivant les changements rédactionnels d’ordre général qui y ont été apportés.</w:t>
      </w:r>
    </w:p>
    <w:p w14:paraId="2BE1BD27" w14:textId="5138ECB7" w:rsidR="00505634" w:rsidRPr="00595BE0" w:rsidRDefault="003F09C5" w:rsidP="00505634">
      <w:pPr>
        <w:pStyle w:val="BodyText"/>
        <w:rPr>
          <w:highlight w:val="magenta"/>
        </w:rPr>
      </w:pPr>
      <w:r w:rsidRPr="00791F9C">
        <w:rPr>
          <w:rFonts w:eastAsiaTheme="minorHAnsi" w:cstheme="minorBidi"/>
        </w:rPr>
        <w:t xml:space="preserve">La version canadienne du présent document a été créée </w:t>
      </w:r>
      <w:r w:rsidR="00505634">
        <w:rPr>
          <w:rFonts w:eastAsiaTheme="minorHAnsi" w:cstheme="minorBidi"/>
        </w:rPr>
        <w:t xml:space="preserve">en anglais </w:t>
      </w:r>
      <w:r w:rsidRPr="00791F9C">
        <w:rPr>
          <w:rFonts w:eastAsiaTheme="minorHAnsi" w:cstheme="minorBidi"/>
        </w:rPr>
        <w:t xml:space="preserve">par le groupe de travail sur les modèles de documents transactionnels de l’ACCRI dont les membres sont Gary Solway de Bennett Jones S.E.N.C.R.L./s.r.l. (président), Sophia Maizel de HarbourVest (vice-présidente), Mireille Fontaine de </w:t>
      </w:r>
      <w:r w:rsidR="002C101B">
        <w:t>Lapointe Rosenstein Marchand Melan</w:t>
      </w:r>
      <w:r w:rsidR="002C101B" w:rsidRPr="00022BA2">
        <w:t>ç</w:t>
      </w:r>
      <w:r w:rsidR="002C101B">
        <w:t>on, S.E.N.C.R.L.</w:t>
      </w:r>
      <w:r w:rsidRPr="00791F9C">
        <w:rPr>
          <w:rFonts w:eastAsiaTheme="minorHAnsi" w:cstheme="minorBidi"/>
        </w:rPr>
        <w:t>, Ed Vandenberg d’Osler, Hoskin &amp; Harcourt S.E.N.C.R.L./s.r.l., Pascal de Guise de Blake, Cassels &amp; Graydon S.E.N.C.R.L./s.r.l., Brian Lenihan de Choate Hall &amp; Stewart LLP, Jesslyn Maurier de Bennett Jones S.E.N.C.R.L./s.r.l., ainsi que Julie Robinson de McInnes Cooper. Le</w:t>
      </w:r>
      <w:r w:rsidR="00A313F2" w:rsidRPr="00791F9C">
        <w:rPr>
          <w:rFonts w:eastAsiaTheme="minorHAnsi" w:cstheme="minorBidi"/>
        </w:rPr>
        <w:t> </w:t>
      </w:r>
      <w:r w:rsidRPr="00791F9C">
        <w:rPr>
          <w:rFonts w:eastAsiaTheme="minorHAnsi" w:cstheme="minorBidi"/>
        </w:rPr>
        <w:t>principal rédacteur de ce document est Gary Solway (</w:t>
      </w:r>
      <w:hyperlink r:id="rId9" w:history="1">
        <w:r w:rsidR="00505634" w:rsidRPr="007552B1">
          <w:rPr>
            <w:rStyle w:val="Hyperlink"/>
            <w:rFonts w:eastAsiaTheme="minorHAnsi" w:cstheme="minorBidi"/>
          </w:rPr>
          <w:t>solwayg@bennettjones.com</w:t>
        </w:r>
      </w:hyperlink>
      <w:r w:rsidRPr="00791F9C">
        <w:rPr>
          <w:rFonts w:eastAsiaTheme="minorHAnsi" w:cstheme="minorBidi"/>
        </w:rPr>
        <w:t>).</w:t>
      </w:r>
      <w:r w:rsidR="00505634">
        <w:rPr>
          <w:rFonts w:eastAsiaTheme="minorHAnsi" w:cstheme="minorBidi"/>
        </w:rPr>
        <w:t xml:space="preserve"> </w:t>
      </w:r>
      <w:r w:rsidR="00505634" w:rsidRPr="00595BE0">
        <w:t>La traduction française est le fruit du travail de l'équipe des services linguistiques de Blake,</w:t>
      </w:r>
      <w:r w:rsidR="00505634">
        <w:t> </w:t>
      </w:r>
      <w:r w:rsidR="00505634" w:rsidRPr="00595BE0">
        <w:t>Cassels</w:t>
      </w:r>
      <w:r w:rsidR="00505634">
        <w:t> </w:t>
      </w:r>
      <w:r w:rsidR="00505634" w:rsidRPr="00595BE0">
        <w:t>&amp;</w:t>
      </w:r>
      <w:r w:rsidR="00505634">
        <w:t> </w:t>
      </w:r>
      <w:r w:rsidR="00505634" w:rsidRPr="00595BE0">
        <w:t>Graydon S.E.N.C.R.L./s.r.l</w:t>
      </w:r>
      <w:r w:rsidR="00505634">
        <w:t>.</w:t>
      </w:r>
    </w:p>
    <w:p w14:paraId="2EE414B5" w14:textId="0E225D68" w:rsidR="0073213B" w:rsidRPr="00791F9C" w:rsidRDefault="0073213B" w:rsidP="000C1FF8">
      <w:pPr>
        <w:pStyle w:val="BodyText"/>
        <w:rPr>
          <w:rFonts w:eastAsiaTheme="minorHAnsi" w:cstheme="minorBidi"/>
        </w:rPr>
      </w:pPr>
    </w:p>
    <w:p w14:paraId="3773A315" w14:textId="77777777" w:rsidR="0073213B" w:rsidRPr="00791F9C" w:rsidRDefault="0073213B" w:rsidP="000C1FF8">
      <w:pPr>
        <w:rPr>
          <w:rFonts w:eastAsiaTheme="minorHAnsi" w:cstheme="minorBidi"/>
          <w:lang w:val="fr-CA"/>
        </w:rPr>
      </w:pPr>
    </w:p>
    <w:p w14:paraId="6A4433FE" w14:textId="77777777" w:rsidR="0073213B" w:rsidRPr="00791F9C" w:rsidRDefault="0073213B" w:rsidP="000C1FF8">
      <w:pPr>
        <w:rPr>
          <w:rFonts w:eastAsiaTheme="minorHAnsi" w:cstheme="minorBidi"/>
          <w:lang w:val="fr-CA"/>
        </w:rPr>
      </w:pPr>
    </w:p>
    <w:p w14:paraId="558B8F88" w14:textId="77777777" w:rsidR="0073213B" w:rsidRPr="00791F9C" w:rsidRDefault="0073213B" w:rsidP="000C1FF8">
      <w:pPr>
        <w:rPr>
          <w:rFonts w:eastAsiaTheme="minorHAnsi" w:cstheme="minorBidi"/>
          <w:lang w:val="fr-CA"/>
        </w:rPr>
      </w:pPr>
    </w:p>
    <w:p w14:paraId="660E42B3" w14:textId="62B601E0" w:rsidR="0073213B" w:rsidRPr="00791F9C" w:rsidRDefault="003F09C5" w:rsidP="000C1FF8">
      <w:pPr>
        <w:pBdr>
          <w:top w:val="single" w:sz="4" w:space="1" w:color="auto"/>
          <w:left w:val="single" w:sz="4" w:space="4" w:color="auto"/>
          <w:bottom w:val="single" w:sz="4" w:space="1" w:color="auto"/>
          <w:right w:val="single" w:sz="4" w:space="4" w:color="auto"/>
        </w:pBdr>
        <w:rPr>
          <w:rFonts w:eastAsiaTheme="minorHAnsi" w:cstheme="minorBidi"/>
          <w:i/>
          <w:iCs/>
          <w:lang w:val="fr-CA"/>
        </w:rPr>
      </w:pPr>
      <w:r w:rsidRPr="00791F9C">
        <w:rPr>
          <w:rFonts w:eastAsiaTheme="minorHAnsi" w:cstheme="minorBidi"/>
          <w:i/>
          <w:iCs/>
          <w:lang w:val="fr-CA"/>
        </w:rPr>
        <w:t>Avertissement : Le présent modèle de document est fourni à titre informatif seulement et ne doit pas être interprété comme étant un avis juridique portant sur des circonstances ou des faits particuliers. Le présent document est fourni « en l’état », sans aucune garantie, expresse ou implicite, ni responsabilité. Il se veut un point de départ uniquement et il doit être adapté à vos besoins particuliers.</w:t>
      </w:r>
    </w:p>
    <w:p w14:paraId="7EE3E22F" w14:textId="77777777" w:rsidR="0073213B" w:rsidRPr="00791F9C" w:rsidRDefault="0073213B" w:rsidP="000C1FF8">
      <w:pPr>
        <w:rPr>
          <w:rFonts w:eastAsiaTheme="minorHAnsi" w:cstheme="minorBidi"/>
          <w:lang w:val="fr-CA"/>
        </w:rPr>
      </w:pPr>
    </w:p>
    <w:p w14:paraId="076914DF" w14:textId="77777777" w:rsidR="0073213B" w:rsidRPr="00791F9C" w:rsidRDefault="0073213B" w:rsidP="000C1FF8">
      <w:pPr>
        <w:rPr>
          <w:rFonts w:eastAsiaTheme="minorHAnsi" w:cstheme="minorBidi"/>
          <w:lang w:val="fr-CA"/>
        </w:rPr>
        <w:sectPr w:rsidR="0073213B" w:rsidRPr="00791F9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pPr>
    </w:p>
    <w:p w14:paraId="655262C9" w14:textId="141DB18F" w:rsidR="0073213B" w:rsidRPr="00791F9C" w:rsidRDefault="001A39D8" w:rsidP="000C1FF8">
      <w:pPr>
        <w:jc w:val="center"/>
        <w:rPr>
          <w:rFonts w:eastAsiaTheme="minorHAnsi" w:cstheme="minorBidi"/>
          <w:b/>
          <w:bCs/>
          <w:u w:val="single"/>
          <w:lang w:val="fr-CA"/>
        </w:rPr>
      </w:pPr>
      <w:r w:rsidRPr="00791F9C">
        <w:rPr>
          <w:rFonts w:eastAsiaTheme="minorHAnsi" w:cstheme="minorBidi"/>
          <w:b/>
          <w:bCs/>
          <w:u w:val="single"/>
          <w:lang w:val="fr-CA"/>
        </w:rPr>
        <w:lastRenderedPageBreak/>
        <w:t>TABLE</w:t>
      </w:r>
      <w:r w:rsidR="00750D56" w:rsidRPr="00791F9C">
        <w:rPr>
          <w:rFonts w:eastAsiaTheme="minorHAnsi" w:cstheme="minorBidi"/>
          <w:b/>
          <w:bCs/>
          <w:u w:val="single"/>
          <w:lang w:val="fr-CA"/>
        </w:rPr>
        <w:t xml:space="preserve"> DES MATIÈRES</w:t>
      </w:r>
    </w:p>
    <w:p w14:paraId="24A4A691" w14:textId="3D8703B1" w:rsidR="0073213B" w:rsidRPr="00791F9C" w:rsidRDefault="00750D56" w:rsidP="000C1FF8">
      <w:pPr>
        <w:pStyle w:val="BodyText"/>
        <w:spacing w:before="240" w:after="240"/>
        <w:rPr>
          <w:rFonts w:eastAsiaTheme="minorHAnsi" w:cstheme="minorBidi"/>
          <w:i/>
          <w:iCs/>
        </w:rPr>
      </w:pPr>
      <w:r w:rsidRPr="00791F9C">
        <w:rPr>
          <w:rFonts w:eastAsiaTheme="minorHAnsi" w:cstheme="minorBidi"/>
          <w:i/>
          <w:iCs/>
        </w:rPr>
        <w:t xml:space="preserve">Note aux rédacteurs : Les titres d’articles et de paragraphes ont été formatés de sorte à s’insérer automatiquement dans la table des matières. Par conséquent, lorsque vous modifierez le présent document pour vos propres besoins, les numéros de page pourraient changer. Pour que s’affichent les bons numéros de page dans la table des matières, vous devez « mettre à jour les numéros de page » dans la table des matières en </w:t>
      </w:r>
      <w:bookmarkStart w:id="0" w:name="DocXTextRef3"/>
      <w:r w:rsidRPr="00791F9C">
        <w:rPr>
          <w:rFonts w:eastAsiaTheme="minorHAnsi" w:cstheme="minorBidi"/>
          <w:i/>
          <w:iCs/>
        </w:rPr>
        <w:t>faisant ce qui suit : 1)</w:t>
      </w:r>
      <w:bookmarkEnd w:id="0"/>
      <w:r w:rsidRPr="00791F9C">
        <w:rPr>
          <w:rFonts w:eastAsiaTheme="minorHAnsi" w:cstheme="minorBidi"/>
          <w:i/>
          <w:iCs/>
        </w:rPr>
        <w:t xml:space="preserve"> cliquer droit n’importe où dans la table des matières et </w:t>
      </w:r>
      <w:bookmarkStart w:id="1" w:name="DocXTextRef4"/>
      <w:r w:rsidRPr="00791F9C">
        <w:rPr>
          <w:rFonts w:eastAsiaTheme="minorHAnsi" w:cstheme="minorBidi"/>
          <w:i/>
          <w:iCs/>
        </w:rPr>
        <w:t>2)</w:t>
      </w:r>
      <w:bookmarkEnd w:id="1"/>
      <w:r w:rsidRPr="00791F9C">
        <w:rPr>
          <w:rFonts w:eastAsiaTheme="minorHAnsi" w:cstheme="minorBidi"/>
          <w:i/>
          <w:iCs/>
        </w:rPr>
        <w:t> choisir « Mettre à jour les champs », puis « Mettre à jour les numéros de page uniquement ». Si vous ajoutez ou supprimez des titres de rubrique, suivez les étapes</w:t>
      </w:r>
      <w:bookmarkStart w:id="2" w:name="DocXTextRef5"/>
      <w:r w:rsidRPr="00791F9C">
        <w:rPr>
          <w:rFonts w:eastAsiaTheme="minorHAnsi" w:cstheme="minorBidi"/>
          <w:i/>
          <w:iCs/>
        </w:rPr>
        <w:t> 1)</w:t>
      </w:r>
      <w:bookmarkEnd w:id="2"/>
      <w:r w:rsidRPr="00791F9C">
        <w:rPr>
          <w:rFonts w:eastAsiaTheme="minorHAnsi" w:cstheme="minorBidi"/>
          <w:i/>
          <w:iCs/>
        </w:rPr>
        <w:t xml:space="preserve"> et </w:t>
      </w:r>
      <w:bookmarkStart w:id="3" w:name="DocXTextRef6"/>
      <w:r w:rsidRPr="00791F9C">
        <w:rPr>
          <w:rFonts w:eastAsiaTheme="minorHAnsi" w:cstheme="minorBidi"/>
          <w:i/>
          <w:iCs/>
        </w:rPr>
        <w:t>2)</w:t>
      </w:r>
      <w:bookmarkEnd w:id="3"/>
      <w:r w:rsidRPr="00791F9C">
        <w:rPr>
          <w:rFonts w:eastAsiaTheme="minorHAnsi" w:cstheme="minorBidi"/>
          <w:i/>
          <w:iCs/>
        </w:rPr>
        <w:t xml:space="preserve"> ci</w:t>
      </w:r>
      <w:r w:rsidRPr="00791F9C">
        <w:rPr>
          <w:rFonts w:eastAsiaTheme="minorHAnsi" w:cstheme="minorBidi"/>
          <w:i/>
          <w:iCs/>
        </w:rPr>
        <w:noBreakHyphen/>
        <w:t>dessus et choisissez « Mettre à jour toute la table ».</w:t>
      </w:r>
    </w:p>
    <w:p w14:paraId="5B96D194" w14:textId="77777777" w:rsidR="0073213B" w:rsidRPr="00791F9C" w:rsidRDefault="001A39D8" w:rsidP="000C1FF8">
      <w:pPr>
        <w:spacing w:after="240"/>
        <w:jc w:val="right"/>
        <w:rPr>
          <w:rFonts w:eastAsiaTheme="minorHAnsi" w:cstheme="minorBidi"/>
          <w:b/>
          <w:bCs/>
          <w:u w:val="single"/>
          <w:lang w:val="fr-CA"/>
        </w:rPr>
      </w:pPr>
      <w:r w:rsidRPr="00791F9C">
        <w:rPr>
          <w:rFonts w:eastAsiaTheme="minorHAnsi" w:cstheme="minorBidi"/>
          <w:b/>
          <w:bCs/>
          <w:u w:val="single"/>
          <w:lang w:val="fr-CA"/>
        </w:rPr>
        <w:t>Page</w:t>
      </w:r>
    </w:p>
    <w:p w14:paraId="1B786E1E" w14:textId="19C7EEED" w:rsidR="00DA079D" w:rsidRPr="00791F9C" w:rsidRDefault="00031471" w:rsidP="00DA079D">
      <w:pPr>
        <w:pStyle w:val="TOC1"/>
        <w:rPr>
          <w:rFonts w:asciiTheme="minorHAnsi" w:eastAsiaTheme="minorEastAsia" w:hAnsiTheme="minorHAnsi" w:cstheme="minorBidi"/>
          <w:sz w:val="22"/>
          <w:szCs w:val="22"/>
          <w:lang w:val="fr-CA" w:eastAsia="fr-CA"/>
        </w:rPr>
      </w:pPr>
      <w:r w:rsidRPr="00791F9C">
        <w:rPr>
          <w:rFonts w:eastAsiaTheme="minorHAnsi" w:cstheme="minorBidi"/>
          <w:lang w:val="fr-CA"/>
        </w:rPr>
        <w:fldChar w:fldCharType="begin"/>
      </w:r>
      <w:r w:rsidRPr="00791F9C">
        <w:rPr>
          <w:rFonts w:eastAsiaTheme="minorHAnsi" w:cstheme="minorBidi"/>
          <w:lang w:val="fr-CA"/>
        </w:rPr>
        <w:instrText xml:space="preserve"> TOC \z \t "Legal_2;2;Legal_1;1" </w:instrText>
      </w:r>
      <w:r w:rsidRPr="00791F9C">
        <w:rPr>
          <w:rFonts w:eastAsiaTheme="minorHAnsi" w:cstheme="minorBidi"/>
          <w:lang w:val="fr-CA"/>
        </w:rPr>
        <w:fldChar w:fldCharType="separate"/>
      </w:r>
      <w:r w:rsidR="00DA079D" w:rsidRPr="00D07BC2">
        <w:rPr>
          <w:rFonts w:eastAsiaTheme="minorHAnsi" w:cstheme="minorBidi"/>
          <w:lang w:val="fr-CA"/>
        </w:rPr>
        <w:t>1.</w:t>
      </w:r>
      <w:r w:rsidR="00DA079D" w:rsidRPr="00791F9C">
        <w:rPr>
          <w:rFonts w:asciiTheme="minorHAnsi" w:eastAsiaTheme="minorEastAsia" w:hAnsiTheme="minorHAnsi" w:cstheme="minorBidi"/>
          <w:sz w:val="22"/>
          <w:szCs w:val="22"/>
          <w:lang w:val="fr-CA" w:eastAsia="fr-CA"/>
        </w:rPr>
        <w:tab/>
      </w:r>
      <w:r w:rsidR="00DA079D" w:rsidRPr="00D07BC2">
        <w:rPr>
          <w:rFonts w:eastAsiaTheme="minorHAnsi" w:cstheme="minorBidi"/>
          <w:lang w:val="fr-CA"/>
        </w:rPr>
        <w:t>Dispositions en matière de vote concernant le conseil d’administration.</w:t>
      </w:r>
      <w:r w:rsidR="00DA079D" w:rsidRPr="00D07BC2">
        <w:rPr>
          <w:rFonts w:eastAsiaTheme="minorHAnsi" w:cstheme="minorBidi"/>
          <w:webHidden/>
          <w:lang w:val="fr-CA"/>
        </w:rPr>
        <w:tab/>
      </w:r>
      <w:r w:rsidR="00DA079D" w:rsidRPr="00791F9C">
        <w:rPr>
          <w:rFonts w:eastAsiaTheme="minorHAnsi" w:cstheme="minorBidi"/>
          <w:webHidden/>
        </w:rPr>
        <w:fldChar w:fldCharType="begin"/>
      </w:r>
      <w:r w:rsidR="00DA079D" w:rsidRPr="00D07BC2">
        <w:rPr>
          <w:rFonts w:eastAsiaTheme="minorHAnsi" w:cstheme="minorBidi"/>
          <w:webHidden/>
          <w:lang w:val="fr-CA"/>
        </w:rPr>
        <w:instrText xml:space="preserve"> PAGEREF _Toc124331256 \h </w:instrText>
      </w:r>
      <w:r w:rsidR="00DA079D" w:rsidRPr="00791F9C">
        <w:rPr>
          <w:rFonts w:eastAsiaTheme="minorHAnsi" w:cstheme="minorBidi"/>
          <w:webHidden/>
        </w:rPr>
      </w:r>
      <w:r w:rsidR="00DA079D" w:rsidRPr="00791F9C">
        <w:rPr>
          <w:rFonts w:eastAsiaTheme="minorHAnsi" w:cstheme="minorBidi"/>
          <w:webHidden/>
        </w:rPr>
        <w:fldChar w:fldCharType="separate"/>
      </w:r>
      <w:r w:rsidR="00E52E53">
        <w:rPr>
          <w:rFonts w:eastAsiaTheme="minorHAnsi" w:cstheme="minorBidi"/>
          <w:webHidden/>
          <w:lang w:val="fr-CA"/>
        </w:rPr>
        <w:t>2</w:t>
      </w:r>
      <w:r w:rsidR="00DA079D" w:rsidRPr="00791F9C">
        <w:rPr>
          <w:rFonts w:eastAsiaTheme="minorHAnsi" w:cstheme="minorBidi"/>
          <w:webHidden/>
        </w:rPr>
        <w:fldChar w:fldCharType="end"/>
      </w:r>
    </w:p>
    <w:p w14:paraId="76252E5E" w14:textId="105AFCBD" w:rsidR="00DA079D" w:rsidRPr="00D07BC2" w:rsidRDefault="00DA079D" w:rsidP="00DA079D">
      <w:pPr>
        <w:pStyle w:val="TOC2"/>
        <w:rPr>
          <w:rFonts w:eastAsiaTheme="minorHAnsi" w:cstheme="minorBidi"/>
          <w:lang w:val="fr-CA"/>
        </w:rPr>
      </w:pPr>
      <w:r w:rsidRPr="00D07BC2">
        <w:rPr>
          <w:rFonts w:eastAsiaTheme="minorHAnsi" w:cstheme="minorBidi"/>
          <w:lang w:val="fr-CA"/>
        </w:rPr>
        <w:t>1.1</w:t>
      </w:r>
      <w:r w:rsidRPr="00D07BC2">
        <w:rPr>
          <w:rFonts w:eastAsiaTheme="minorHAnsi" w:cstheme="minorBidi"/>
          <w:lang w:val="fr-CA"/>
        </w:rPr>
        <w:tab/>
        <w:t>Actions.</w:t>
      </w:r>
      <w:r w:rsidRPr="00D07BC2">
        <w:rPr>
          <w:rFonts w:eastAsiaTheme="minorHAnsi" w:cstheme="minorBidi"/>
          <w:webHidden/>
          <w:lang w:val="fr-CA"/>
        </w:rPr>
        <w:tab/>
      </w:r>
      <w:r w:rsidRPr="00791F9C">
        <w:rPr>
          <w:rFonts w:eastAsiaTheme="minorHAnsi" w:cstheme="minorBidi"/>
          <w:webHidden/>
        </w:rPr>
        <w:fldChar w:fldCharType="begin"/>
      </w:r>
      <w:r w:rsidRPr="00D07BC2">
        <w:rPr>
          <w:rFonts w:eastAsiaTheme="minorHAnsi" w:cstheme="minorBidi"/>
          <w:webHidden/>
          <w:lang w:val="fr-CA"/>
        </w:rPr>
        <w:instrText xml:space="preserve"> PAGEREF _Toc124331257 \h </w:instrText>
      </w:r>
      <w:r w:rsidRPr="00791F9C">
        <w:rPr>
          <w:rFonts w:eastAsiaTheme="minorHAnsi" w:cstheme="minorBidi"/>
          <w:webHidden/>
        </w:rPr>
      </w:r>
      <w:r w:rsidRPr="00791F9C">
        <w:rPr>
          <w:rFonts w:eastAsiaTheme="minorHAnsi" w:cstheme="minorBidi"/>
          <w:webHidden/>
        </w:rPr>
        <w:fldChar w:fldCharType="separate"/>
      </w:r>
      <w:r w:rsidR="00E52E53">
        <w:rPr>
          <w:rFonts w:eastAsiaTheme="minorHAnsi" w:cstheme="minorBidi"/>
          <w:webHidden/>
          <w:lang w:val="fr-CA"/>
        </w:rPr>
        <w:t>2</w:t>
      </w:r>
      <w:r w:rsidRPr="00791F9C">
        <w:rPr>
          <w:rFonts w:eastAsiaTheme="minorHAnsi" w:cstheme="minorBidi"/>
          <w:webHidden/>
        </w:rPr>
        <w:fldChar w:fldCharType="end"/>
      </w:r>
    </w:p>
    <w:p w14:paraId="0B70B234" w14:textId="18DD28EE" w:rsidR="00DA079D" w:rsidRPr="00D07BC2" w:rsidRDefault="00DA079D" w:rsidP="00DA079D">
      <w:pPr>
        <w:pStyle w:val="TOC2"/>
        <w:rPr>
          <w:rFonts w:eastAsiaTheme="minorHAnsi" w:cstheme="minorBidi"/>
          <w:lang w:val="fr-CA"/>
        </w:rPr>
      </w:pPr>
      <w:r w:rsidRPr="00D07BC2">
        <w:rPr>
          <w:rFonts w:eastAsiaTheme="minorHAnsi" w:cstheme="minorBidi"/>
          <w:lang w:val="fr-CA"/>
        </w:rPr>
        <w:t>1.2</w:t>
      </w:r>
      <w:r w:rsidRPr="00D07BC2">
        <w:rPr>
          <w:rFonts w:eastAsiaTheme="minorHAnsi" w:cstheme="minorBidi"/>
          <w:lang w:val="fr-CA"/>
        </w:rPr>
        <w:tab/>
        <w:t>Composition du Conseil.</w:t>
      </w:r>
      <w:r w:rsidRPr="00D07BC2">
        <w:rPr>
          <w:rFonts w:eastAsiaTheme="minorHAnsi" w:cstheme="minorBidi"/>
          <w:webHidden/>
          <w:lang w:val="fr-CA"/>
        </w:rPr>
        <w:tab/>
      </w:r>
      <w:r w:rsidRPr="00791F9C">
        <w:rPr>
          <w:rFonts w:eastAsiaTheme="minorHAnsi" w:cstheme="minorBidi"/>
          <w:webHidden/>
        </w:rPr>
        <w:fldChar w:fldCharType="begin"/>
      </w:r>
      <w:r w:rsidRPr="00D07BC2">
        <w:rPr>
          <w:rFonts w:eastAsiaTheme="minorHAnsi" w:cstheme="minorBidi"/>
          <w:webHidden/>
          <w:lang w:val="fr-CA"/>
        </w:rPr>
        <w:instrText xml:space="preserve"> PAGEREF _Toc124331258 \h </w:instrText>
      </w:r>
      <w:r w:rsidRPr="00791F9C">
        <w:rPr>
          <w:rFonts w:eastAsiaTheme="minorHAnsi" w:cstheme="minorBidi"/>
          <w:webHidden/>
        </w:rPr>
      </w:r>
      <w:r w:rsidRPr="00791F9C">
        <w:rPr>
          <w:rFonts w:eastAsiaTheme="minorHAnsi" w:cstheme="minorBidi"/>
          <w:webHidden/>
        </w:rPr>
        <w:fldChar w:fldCharType="separate"/>
      </w:r>
      <w:r w:rsidR="00E52E53">
        <w:rPr>
          <w:rFonts w:eastAsiaTheme="minorHAnsi" w:cstheme="minorBidi"/>
          <w:webHidden/>
          <w:lang w:val="fr-CA"/>
        </w:rPr>
        <w:t>3</w:t>
      </w:r>
      <w:r w:rsidRPr="00791F9C">
        <w:rPr>
          <w:rFonts w:eastAsiaTheme="minorHAnsi" w:cstheme="minorBidi"/>
          <w:webHidden/>
        </w:rPr>
        <w:fldChar w:fldCharType="end"/>
      </w:r>
    </w:p>
    <w:p w14:paraId="7D7137A6" w14:textId="5088B9A8" w:rsidR="00DA079D" w:rsidRPr="00D07BC2" w:rsidRDefault="00DA079D" w:rsidP="00DA079D">
      <w:pPr>
        <w:pStyle w:val="TOC2"/>
        <w:rPr>
          <w:rFonts w:eastAsiaTheme="minorHAnsi" w:cstheme="minorBidi"/>
          <w:lang w:val="fr-CA"/>
        </w:rPr>
      </w:pPr>
      <w:r w:rsidRPr="00D07BC2">
        <w:rPr>
          <w:rFonts w:eastAsiaTheme="minorHAnsi" w:cstheme="minorBidi"/>
          <w:lang w:val="fr-CA"/>
        </w:rPr>
        <w:t>1.3</w:t>
      </w:r>
      <w:r w:rsidRPr="00D07BC2">
        <w:rPr>
          <w:rFonts w:eastAsiaTheme="minorHAnsi" w:cstheme="minorBidi"/>
          <w:lang w:val="fr-CA"/>
        </w:rPr>
        <w:tab/>
        <w:t>Omission de désigner un membre du Conseil.</w:t>
      </w:r>
      <w:r w:rsidRPr="00D07BC2">
        <w:rPr>
          <w:rFonts w:eastAsiaTheme="minorHAnsi" w:cstheme="minorBidi"/>
          <w:webHidden/>
          <w:lang w:val="fr-CA"/>
        </w:rPr>
        <w:tab/>
      </w:r>
      <w:r w:rsidRPr="00791F9C">
        <w:rPr>
          <w:rFonts w:eastAsiaTheme="minorHAnsi" w:cstheme="minorBidi"/>
          <w:webHidden/>
        </w:rPr>
        <w:fldChar w:fldCharType="begin"/>
      </w:r>
      <w:r w:rsidRPr="00D07BC2">
        <w:rPr>
          <w:rFonts w:eastAsiaTheme="minorHAnsi" w:cstheme="minorBidi"/>
          <w:webHidden/>
          <w:lang w:val="fr-CA"/>
        </w:rPr>
        <w:instrText xml:space="preserve"> PAGEREF _Toc124331259 \h </w:instrText>
      </w:r>
      <w:r w:rsidRPr="00791F9C">
        <w:rPr>
          <w:rFonts w:eastAsiaTheme="minorHAnsi" w:cstheme="minorBidi"/>
          <w:webHidden/>
        </w:rPr>
      </w:r>
      <w:r w:rsidRPr="00791F9C">
        <w:rPr>
          <w:rFonts w:eastAsiaTheme="minorHAnsi" w:cstheme="minorBidi"/>
          <w:webHidden/>
        </w:rPr>
        <w:fldChar w:fldCharType="separate"/>
      </w:r>
      <w:r w:rsidR="00E52E53">
        <w:rPr>
          <w:rFonts w:eastAsiaTheme="minorHAnsi" w:cstheme="minorBidi"/>
          <w:webHidden/>
          <w:lang w:val="fr-CA"/>
        </w:rPr>
        <w:t>5</w:t>
      </w:r>
      <w:r w:rsidRPr="00791F9C">
        <w:rPr>
          <w:rFonts w:eastAsiaTheme="minorHAnsi" w:cstheme="minorBidi"/>
          <w:webHidden/>
        </w:rPr>
        <w:fldChar w:fldCharType="end"/>
      </w:r>
    </w:p>
    <w:p w14:paraId="7B70D56F" w14:textId="51351BA5" w:rsidR="00DA079D" w:rsidRPr="00D07BC2" w:rsidRDefault="00DA079D" w:rsidP="00DA079D">
      <w:pPr>
        <w:pStyle w:val="TOC2"/>
        <w:rPr>
          <w:rFonts w:eastAsiaTheme="minorHAnsi" w:cstheme="minorBidi"/>
          <w:lang w:val="fr-CA"/>
        </w:rPr>
      </w:pPr>
      <w:r w:rsidRPr="00D07BC2">
        <w:rPr>
          <w:rFonts w:eastAsiaTheme="minorHAnsi" w:cstheme="minorBidi"/>
          <w:lang w:val="fr-CA"/>
        </w:rPr>
        <w:t>1.4</w:t>
      </w:r>
      <w:r w:rsidRPr="00D07BC2">
        <w:rPr>
          <w:rFonts w:eastAsiaTheme="minorHAnsi" w:cstheme="minorBidi"/>
          <w:lang w:val="fr-CA"/>
        </w:rPr>
        <w:tab/>
        <w:t>Destitution de membres du Conseil.</w:t>
      </w:r>
      <w:r w:rsidRPr="00D07BC2">
        <w:rPr>
          <w:rFonts w:eastAsiaTheme="minorHAnsi" w:cstheme="minorBidi"/>
          <w:webHidden/>
          <w:lang w:val="fr-CA"/>
        </w:rPr>
        <w:tab/>
      </w:r>
      <w:r w:rsidRPr="00791F9C">
        <w:rPr>
          <w:rFonts w:eastAsiaTheme="minorHAnsi" w:cstheme="minorBidi"/>
          <w:webHidden/>
        </w:rPr>
        <w:fldChar w:fldCharType="begin"/>
      </w:r>
      <w:r w:rsidRPr="00D07BC2">
        <w:rPr>
          <w:rFonts w:eastAsiaTheme="minorHAnsi" w:cstheme="minorBidi"/>
          <w:webHidden/>
          <w:lang w:val="fr-CA"/>
        </w:rPr>
        <w:instrText xml:space="preserve"> PAGEREF _Toc124331260 \h </w:instrText>
      </w:r>
      <w:r w:rsidRPr="00791F9C">
        <w:rPr>
          <w:rFonts w:eastAsiaTheme="minorHAnsi" w:cstheme="minorBidi"/>
          <w:webHidden/>
        </w:rPr>
      </w:r>
      <w:r w:rsidRPr="00791F9C">
        <w:rPr>
          <w:rFonts w:eastAsiaTheme="minorHAnsi" w:cstheme="minorBidi"/>
          <w:webHidden/>
        </w:rPr>
        <w:fldChar w:fldCharType="separate"/>
      </w:r>
      <w:r w:rsidR="00E52E53">
        <w:rPr>
          <w:rFonts w:eastAsiaTheme="minorHAnsi" w:cstheme="minorBidi"/>
          <w:webHidden/>
          <w:lang w:val="fr-CA"/>
        </w:rPr>
        <w:t>5</w:t>
      </w:r>
      <w:r w:rsidRPr="00791F9C">
        <w:rPr>
          <w:rFonts w:eastAsiaTheme="minorHAnsi" w:cstheme="minorBidi"/>
          <w:webHidden/>
        </w:rPr>
        <w:fldChar w:fldCharType="end"/>
      </w:r>
    </w:p>
    <w:p w14:paraId="32B90686" w14:textId="2C1B781A" w:rsidR="00DA079D" w:rsidRPr="00D07BC2" w:rsidRDefault="00DA079D" w:rsidP="00DA079D">
      <w:pPr>
        <w:pStyle w:val="TOC2"/>
        <w:rPr>
          <w:rFonts w:eastAsiaTheme="minorHAnsi" w:cstheme="minorBidi"/>
          <w:lang w:val="fr-CA"/>
        </w:rPr>
      </w:pPr>
      <w:r w:rsidRPr="00D07BC2">
        <w:rPr>
          <w:rFonts w:eastAsiaTheme="minorHAnsi" w:cstheme="minorBidi"/>
          <w:lang w:val="fr-CA"/>
        </w:rPr>
        <w:t>1.5</w:t>
      </w:r>
      <w:r w:rsidRPr="00D07BC2">
        <w:rPr>
          <w:rFonts w:eastAsiaTheme="minorHAnsi" w:cstheme="minorBidi"/>
          <w:lang w:val="fr-CA"/>
        </w:rPr>
        <w:tab/>
        <w:t>Absence de responsabilité quant à l’élection d’administrateurs recommandés.</w:t>
      </w:r>
      <w:r w:rsidRPr="00D07BC2">
        <w:rPr>
          <w:rFonts w:eastAsiaTheme="minorHAnsi" w:cstheme="minorBidi"/>
          <w:webHidden/>
          <w:lang w:val="fr-CA"/>
        </w:rPr>
        <w:tab/>
      </w:r>
      <w:r w:rsidRPr="00791F9C">
        <w:rPr>
          <w:rFonts w:eastAsiaTheme="minorHAnsi" w:cstheme="minorBidi"/>
          <w:webHidden/>
        </w:rPr>
        <w:fldChar w:fldCharType="begin"/>
      </w:r>
      <w:r w:rsidRPr="00D07BC2">
        <w:rPr>
          <w:rFonts w:eastAsiaTheme="minorHAnsi" w:cstheme="minorBidi"/>
          <w:webHidden/>
          <w:lang w:val="fr-CA"/>
        </w:rPr>
        <w:instrText xml:space="preserve"> PAGEREF _Toc124331261 \h </w:instrText>
      </w:r>
      <w:r w:rsidRPr="00791F9C">
        <w:rPr>
          <w:rFonts w:eastAsiaTheme="minorHAnsi" w:cstheme="minorBidi"/>
          <w:webHidden/>
        </w:rPr>
      </w:r>
      <w:r w:rsidRPr="00791F9C">
        <w:rPr>
          <w:rFonts w:eastAsiaTheme="minorHAnsi" w:cstheme="minorBidi"/>
          <w:webHidden/>
        </w:rPr>
        <w:fldChar w:fldCharType="separate"/>
      </w:r>
      <w:r w:rsidR="00E52E53">
        <w:rPr>
          <w:rFonts w:eastAsiaTheme="minorHAnsi" w:cstheme="minorBidi"/>
          <w:webHidden/>
          <w:lang w:val="fr-CA"/>
        </w:rPr>
        <w:t>6</w:t>
      </w:r>
      <w:r w:rsidRPr="00791F9C">
        <w:rPr>
          <w:rFonts w:eastAsiaTheme="minorHAnsi" w:cstheme="minorBidi"/>
          <w:webHidden/>
        </w:rPr>
        <w:fldChar w:fldCharType="end"/>
      </w:r>
    </w:p>
    <w:p w14:paraId="7F3C1E9D" w14:textId="59608EDA" w:rsidR="00DA079D" w:rsidRPr="00791F9C" w:rsidRDefault="00DA079D" w:rsidP="00DA079D">
      <w:pPr>
        <w:pStyle w:val="TOC1"/>
        <w:rPr>
          <w:rFonts w:asciiTheme="minorHAnsi" w:eastAsiaTheme="minorEastAsia" w:hAnsiTheme="minorHAnsi" w:cstheme="minorBidi"/>
          <w:sz w:val="22"/>
          <w:szCs w:val="22"/>
          <w:lang w:val="fr-CA" w:eastAsia="fr-CA"/>
        </w:rPr>
      </w:pPr>
      <w:r w:rsidRPr="00D07BC2">
        <w:rPr>
          <w:rFonts w:eastAsiaTheme="minorHAnsi" w:cstheme="minorBidi"/>
          <w:lang w:val="fr-CA"/>
        </w:rPr>
        <w:t>2.</w:t>
      </w:r>
      <w:r w:rsidRPr="00791F9C">
        <w:rPr>
          <w:rFonts w:asciiTheme="minorHAnsi" w:eastAsiaTheme="minorEastAsia" w:hAnsiTheme="minorHAnsi" w:cstheme="minorBidi"/>
          <w:sz w:val="22"/>
          <w:szCs w:val="22"/>
          <w:lang w:val="fr-CA" w:eastAsia="fr-CA"/>
        </w:rPr>
        <w:tab/>
      </w:r>
      <w:r w:rsidRPr="00D07BC2">
        <w:rPr>
          <w:rFonts w:eastAsiaTheme="minorHAnsi" w:cstheme="minorBidi"/>
          <w:lang w:val="fr-CA"/>
        </w:rPr>
        <w:t>Vote visant à augmenter le nombre autorisé d’Actions ordinaires.</w:t>
      </w:r>
      <w:r w:rsidRPr="00D07BC2">
        <w:rPr>
          <w:rFonts w:eastAsiaTheme="minorHAnsi" w:cstheme="minorBidi"/>
          <w:webHidden/>
          <w:lang w:val="fr-CA"/>
        </w:rPr>
        <w:tab/>
      </w:r>
      <w:r w:rsidRPr="00791F9C">
        <w:rPr>
          <w:rFonts w:eastAsiaTheme="minorHAnsi" w:cstheme="minorBidi"/>
          <w:webHidden/>
        </w:rPr>
        <w:fldChar w:fldCharType="begin"/>
      </w:r>
      <w:r w:rsidRPr="00D07BC2">
        <w:rPr>
          <w:rFonts w:eastAsiaTheme="minorHAnsi" w:cstheme="minorBidi"/>
          <w:webHidden/>
          <w:lang w:val="fr-CA"/>
        </w:rPr>
        <w:instrText xml:space="preserve"> PAGEREF _Toc124331262 \h </w:instrText>
      </w:r>
      <w:r w:rsidRPr="00791F9C">
        <w:rPr>
          <w:rFonts w:eastAsiaTheme="minorHAnsi" w:cstheme="minorBidi"/>
          <w:webHidden/>
        </w:rPr>
      </w:r>
      <w:r w:rsidRPr="00791F9C">
        <w:rPr>
          <w:rFonts w:eastAsiaTheme="minorHAnsi" w:cstheme="minorBidi"/>
          <w:webHidden/>
        </w:rPr>
        <w:fldChar w:fldCharType="separate"/>
      </w:r>
      <w:r w:rsidR="00E52E53">
        <w:rPr>
          <w:rFonts w:eastAsiaTheme="minorHAnsi" w:cstheme="minorBidi"/>
          <w:webHidden/>
          <w:lang w:val="fr-CA"/>
        </w:rPr>
        <w:t>6</w:t>
      </w:r>
      <w:r w:rsidRPr="00791F9C">
        <w:rPr>
          <w:rFonts w:eastAsiaTheme="minorHAnsi" w:cstheme="minorBidi"/>
          <w:webHidden/>
        </w:rPr>
        <w:fldChar w:fldCharType="end"/>
      </w:r>
    </w:p>
    <w:p w14:paraId="406F685E" w14:textId="2559AA2A" w:rsidR="00DA079D" w:rsidRPr="00791F9C" w:rsidRDefault="00DA079D" w:rsidP="00DA079D">
      <w:pPr>
        <w:pStyle w:val="TOC1"/>
        <w:rPr>
          <w:rFonts w:asciiTheme="minorHAnsi" w:eastAsiaTheme="minorEastAsia" w:hAnsiTheme="minorHAnsi" w:cstheme="minorBidi"/>
          <w:sz w:val="22"/>
          <w:szCs w:val="22"/>
          <w:lang w:val="fr-CA" w:eastAsia="fr-CA"/>
        </w:rPr>
      </w:pPr>
      <w:r w:rsidRPr="00D07BC2">
        <w:rPr>
          <w:rFonts w:eastAsiaTheme="minorHAnsi" w:cstheme="minorBidi"/>
          <w:lang w:val="fr-CA"/>
        </w:rPr>
        <w:t>3.</w:t>
      </w:r>
      <w:r w:rsidRPr="00791F9C">
        <w:rPr>
          <w:rFonts w:asciiTheme="minorHAnsi" w:eastAsiaTheme="minorEastAsia" w:hAnsiTheme="minorHAnsi" w:cstheme="minorBidi"/>
          <w:sz w:val="22"/>
          <w:szCs w:val="22"/>
          <w:lang w:val="fr-CA" w:eastAsia="fr-CA"/>
        </w:rPr>
        <w:tab/>
      </w:r>
      <w:r w:rsidRPr="00D07BC2">
        <w:rPr>
          <w:rFonts w:eastAsiaTheme="minorHAnsi" w:cstheme="minorBidi"/>
          <w:lang w:val="fr-CA"/>
        </w:rPr>
        <w:t>Droit d’entraînement.</w:t>
      </w:r>
      <w:r w:rsidRPr="00D07BC2">
        <w:rPr>
          <w:rFonts w:eastAsiaTheme="minorHAnsi" w:cstheme="minorBidi"/>
          <w:webHidden/>
          <w:lang w:val="fr-CA"/>
        </w:rPr>
        <w:tab/>
      </w:r>
      <w:r w:rsidRPr="00791F9C">
        <w:rPr>
          <w:rFonts w:eastAsiaTheme="minorHAnsi" w:cstheme="minorBidi"/>
          <w:webHidden/>
        </w:rPr>
        <w:fldChar w:fldCharType="begin"/>
      </w:r>
      <w:r w:rsidRPr="00D07BC2">
        <w:rPr>
          <w:rFonts w:eastAsiaTheme="minorHAnsi" w:cstheme="minorBidi"/>
          <w:webHidden/>
          <w:lang w:val="fr-CA"/>
        </w:rPr>
        <w:instrText xml:space="preserve"> PAGEREF _Toc124331263 \h </w:instrText>
      </w:r>
      <w:r w:rsidRPr="00791F9C">
        <w:rPr>
          <w:rFonts w:eastAsiaTheme="minorHAnsi" w:cstheme="minorBidi"/>
          <w:webHidden/>
        </w:rPr>
      </w:r>
      <w:r w:rsidRPr="00791F9C">
        <w:rPr>
          <w:rFonts w:eastAsiaTheme="minorHAnsi" w:cstheme="minorBidi"/>
          <w:webHidden/>
        </w:rPr>
        <w:fldChar w:fldCharType="separate"/>
      </w:r>
      <w:r w:rsidR="00E52E53">
        <w:rPr>
          <w:rFonts w:eastAsiaTheme="minorHAnsi" w:cstheme="minorBidi"/>
          <w:webHidden/>
          <w:lang w:val="fr-CA"/>
        </w:rPr>
        <w:t>6</w:t>
      </w:r>
      <w:r w:rsidRPr="00791F9C">
        <w:rPr>
          <w:rFonts w:eastAsiaTheme="minorHAnsi" w:cstheme="minorBidi"/>
          <w:webHidden/>
        </w:rPr>
        <w:fldChar w:fldCharType="end"/>
      </w:r>
    </w:p>
    <w:p w14:paraId="0D03B764" w14:textId="23BF0384" w:rsidR="00DA079D" w:rsidRPr="00D07BC2" w:rsidRDefault="00DA079D" w:rsidP="00DA079D">
      <w:pPr>
        <w:pStyle w:val="TOC2"/>
        <w:rPr>
          <w:rFonts w:eastAsiaTheme="minorHAnsi" w:cstheme="minorBidi"/>
          <w:lang w:val="fr-CA"/>
        </w:rPr>
      </w:pPr>
      <w:r w:rsidRPr="00D07BC2">
        <w:rPr>
          <w:rFonts w:eastAsiaTheme="minorHAnsi" w:cstheme="minorBidi"/>
          <w:lang w:val="fr-CA"/>
        </w:rPr>
        <w:t>3.1</w:t>
      </w:r>
      <w:r w:rsidRPr="00D07BC2">
        <w:rPr>
          <w:rFonts w:eastAsiaTheme="minorHAnsi" w:cstheme="minorBidi"/>
          <w:lang w:val="fr-CA"/>
        </w:rPr>
        <w:tab/>
        <w:t>Définitions.</w:t>
      </w:r>
      <w:r w:rsidRPr="00D07BC2">
        <w:rPr>
          <w:rFonts w:eastAsiaTheme="minorHAnsi" w:cstheme="minorBidi"/>
          <w:webHidden/>
          <w:lang w:val="fr-CA"/>
        </w:rPr>
        <w:tab/>
      </w:r>
      <w:r w:rsidRPr="00791F9C">
        <w:rPr>
          <w:rFonts w:eastAsiaTheme="minorHAnsi" w:cstheme="minorBidi"/>
          <w:webHidden/>
        </w:rPr>
        <w:fldChar w:fldCharType="begin"/>
      </w:r>
      <w:r w:rsidRPr="00D07BC2">
        <w:rPr>
          <w:rFonts w:eastAsiaTheme="minorHAnsi" w:cstheme="minorBidi"/>
          <w:webHidden/>
          <w:lang w:val="fr-CA"/>
        </w:rPr>
        <w:instrText xml:space="preserve"> PAGEREF _Toc124331264 \h </w:instrText>
      </w:r>
      <w:r w:rsidRPr="00791F9C">
        <w:rPr>
          <w:rFonts w:eastAsiaTheme="minorHAnsi" w:cstheme="minorBidi"/>
          <w:webHidden/>
        </w:rPr>
      </w:r>
      <w:r w:rsidRPr="00791F9C">
        <w:rPr>
          <w:rFonts w:eastAsiaTheme="minorHAnsi" w:cstheme="minorBidi"/>
          <w:webHidden/>
        </w:rPr>
        <w:fldChar w:fldCharType="separate"/>
      </w:r>
      <w:r w:rsidR="00E52E53">
        <w:rPr>
          <w:rFonts w:eastAsiaTheme="minorHAnsi" w:cstheme="minorBidi"/>
          <w:webHidden/>
          <w:lang w:val="fr-CA"/>
        </w:rPr>
        <w:t>6</w:t>
      </w:r>
      <w:r w:rsidRPr="00791F9C">
        <w:rPr>
          <w:rFonts w:eastAsiaTheme="minorHAnsi" w:cstheme="minorBidi"/>
          <w:webHidden/>
        </w:rPr>
        <w:fldChar w:fldCharType="end"/>
      </w:r>
    </w:p>
    <w:p w14:paraId="629F379D" w14:textId="1DE03AAB" w:rsidR="00DA079D" w:rsidRPr="00D07BC2" w:rsidRDefault="00DA079D" w:rsidP="00DA079D">
      <w:pPr>
        <w:pStyle w:val="TOC2"/>
        <w:rPr>
          <w:rFonts w:eastAsiaTheme="minorHAnsi" w:cstheme="minorBidi"/>
          <w:lang w:val="fr-CA"/>
        </w:rPr>
      </w:pPr>
      <w:r w:rsidRPr="00D07BC2">
        <w:rPr>
          <w:rFonts w:eastAsiaTheme="minorHAnsi" w:cstheme="minorBidi"/>
          <w:lang w:val="fr-CA"/>
        </w:rPr>
        <w:t>3.2</w:t>
      </w:r>
      <w:r w:rsidRPr="00D07BC2">
        <w:rPr>
          <w:rFonts w:eastAsiaTheme="minorHAnsi" w:cstheme="minorBidi"/>
          <w:lang w:val="fr-CA"/>
        </w:rPr>
        <w:tab/>
        <w:t>Mesures à prendre.</w:t>
      </w:r>
      <w:r w:rsidRPr="00D07BC2">
        <w:rPr>
          <w:rFonts w:eastAsiaTheme="minorHAnsi" w:cstheme="minorBidi"/>
          <w:webHidden/>
          <w:lang w:val="fr-CA"/>
        </w:rPr>
        <w:tab/>
      </w:r>
      <w:r w:rsidRPr="00791F9C">
        <w:rPr>
          <w:rFonts w:eastAsiaTheme="minorHAnsi" w:cstheme="minorBidi"/>
          <w:webHidden/>
        </w:rPr>
        <w:fldChar w:fldCharType="begin"/>
      </w:r>
      <w:r w:rsidRPr="00D07BC2">
        <w:rPr>
          <w:rFonts w:eastAsiaTheme="minorHAnsi" w:cstheme="minorBidi"/>
          <w:webHidden/>
          <w:lang w:val="fr-CA"/>
        </w:rPr>
        <w:instrText xml:space="preserve"> PAGEREF _Toc124331265 \h </w:instrText>
      </w:r>
      <w:r w:rsidRPr="00791F9C">
        <w:rPr>
          <w:rFonts w:eastAsiaTheme="minorHAnsi" w:cstheme="minorBidi"/>
          <w:webHidden/>
        </w:rPr>
      </w:r>
      <w:r w:rsidRPr="00791F9C">
        <w:rPr>
          <w:rFonts w:eastAsiaTheme="minorHAnsi" w:cstheme="minorBidi"/>
          <w:webHidden/>
        </w:rPr>
        <w:fldChar w:fldCharType="separate"/>
      </w:r>
      <w:r w:rsidR="00E52E53">
        <w:rPr>
          <w:rFonts w:eastAsiaTheme="minorHAnsi" w:cstheme="minorBidi"/>
          <w:webHidden/>
          <w:lang w:val="fr-CA"/>
        </w:rPr>
        <w:t>7</w:t>
      </w:r>
      <w:r w:rsidRPr="00791F9C">
        <w:rPr>
          <w:rFonts w:eastAsiaTheme="minorHAnsi" w:cstheme="minorBidi"/>
          <w:webHidden/>
        </w:rPr>
        <w:fldChar w:fldCharType="end"/>
      </w:r>
    </w:p>
    <w:p w14:paraId="11257C65" w14:textId="6DD9F4E8" w:rsidR="00DA079D" w:rsidRPr="00D07BC2" w:rsidRDefault="00DA079D" w:rsidP="00DA079D">
      <w:pPr>
        <w:pStyle w:val="TOC2"/>
        <w:rPr>
          <w:rFonts w:eastAsiaTheme="minorHAnsi" w:cstheme="minorBidi"/>
          <w:lang w:val="fr-CA"/>
        </w:rPr>
      </w:pPr>
      <w:r w:rsidRPr="00D07BC2">
        <w:rPr>
          <w:rFonts w:eastAsiaTheme="minorHAnsi" w:cstheme="minorBidi"/>
          <w:lang w:val="fr-CA"/>
        </w:rPr>
        <w:t>3.3</w:t>
      </w:r>
      <w:r w:rsidRPr="00D07BC2">
        <w:rPr>
          <w:rFonts w:eastAsiaTheme="minorHAnsi" w:cstheme="minorBidi"/>
          <w:lang w:val="fr-CA"/>
        </w:rPr>
        <w:tab/>
        <w:t>Conditions.</w:t>
      </w:r>
      <w:r w:rsidRPr="00D07BC2">
        <w:rPr>
          <w:rFonts w:eastAsiaTheme="minorHAnsi" w:cstheme="minorBidi"/>
          <w:webHidden/>
          <w:lang w:val="fr-CA"/>
        </w:rPr>
        <w:tab/>
      </w:r>
      <w:r w:rsidRPr="00791F9C">
        <w:rPr>
          <w:rFonts w:eastAsiaTheme="minorHAnsi" w:cstheme="minorBidi"/>
          <w:webHidden/>
        </w:rPr>
        <w:fldChar w:fldCharType="begin"/>
      </w:r>
      <w:r w:rsidRPr="00D07BC2">
        <w:rPr>
          <w:rFonts w:eastAsiaTheme="minorHAnsi" w:cstheme="minorBidi"/>
          <w:webHidden/>
          <w:lang w:val="fr-CA"/>
        </w:rPr>
        <w:instrText xml:space="preserve"> PAGEREF _Toc124331266 \h </w:instrText>
      </w:r>
      <w:r w:rsidRPr="00791F9C">
        <w:rPr>
          <w:rFonts w:eastAsiaTheme="minorHAnsi" w:cstheme="minorBidi"/>
          <w:webHidden/>
        </w:rPr>
      </w:r>
      <w:r w:rsidRPr="00791F9C">
        <w:rPr>
          <w:rFonts w:eastAsiaTheme="minorHAnsi" w:cstheme="minorBidi"/>
          <w:webHidden/>
        </w:rPr>
        <w:fldChar w:fldCharType="separate"/>
      </w:r>
      <w:r w:rsidR="00E52E53">
        <w:rPr>
          <w:rFonts w:eastAsiaTheme="minorHAnsi" w:cstheme="minorBidi"/>
          <w:webHidden/>
          <w:lang w:val="fr-CA"/>
        </w:rPr>
        <w:t>9</w:t>
      </w:r>
      <w:r w:rsidRPr="00791F9C">
        <w:rPr>
          <w:rFonts w:eastAsiaTheme="minorHAnsi" w:cstheme="minorBidi"/>
          <w:webHidden/>
        </w:rPr>
        <w:fldChar w:fldCharType="end"/>
      </w:r>
    </w:p>
    <w:p w14:paraId="6621F9EB" w14:textId="4701785D" w:rsidR="00DA079D" w:rsidRPr="00D07BC2" w:rsidRDefault="00DA079D" w:rsidP="00DA079D">
      <w:pPr>
        <w:pStyle w:val="TOC2"/>
        <w:rPr>
          <w:rFonts w:eastAsiaTheme="minorHAnsi" w:cstheme="minorBidi"/>
          <w:lang w:val="fr-CA"/>
        </w:rPr>
      </w:pPr>
      <w:r w:rsidRPr="00D07BC2">
        <w:rPr>
          <w:rFonts w:eastAsiaTheme="minorHAnsi" w:cstheme="minorBidi"/>
          <w:lang w:val="fr-CA"/>
        </w:rPr>
        <w:t>3.4</w:t>
      </w:r>
      <w:r w:rsidRPr="00D07BC2">
        <w:rPr>
          <w:rFonts w:eastAsiaTheme="minorHAnsi" w:cstheme="minorBidi"/>
          <w:lang w:val="fr-CA"/>
        </w:rPr>
        <w:tab/>
        <w:t>Restrictions relatives à la vente du contrôle de la Société.</w:t>
      </w:r>
      <w:r w:rsidRPr="00D07BC2">
        <w:rPr>
          <w:rFonts w:eastAsiaTheme="minorHAnsi" w:cstheme="minorBidi"/>
          <w:webHidden/>
          <w:lang w:val="fr-CA"/>
        </w:rPr>
        <w:tab/>
      </w:r>
      <w:r w:rsidRPr="00791F9C">
        <w:rPr>
          <w:rFonts w:eastAsiaTheme="minorHAnsi" w:cstheme="minorBidi"/>
          <w:webHidden/>
        </w:rPr>
        <w:fldChar w:fldCharType="begin"/>
      </w:r>
      <w:r w:rsidRPr="00D07BC2">
        <w:rPr>
          <w:rFonts w:eastAsiaTheme="minorHAnsi" w:cstheme="minorBidi"/>
          <w:webHidden/>
          <w:lang w:val="fr-CA"/>
        </w:rPr>
        <w:instrText xml:space="preserve"> PAGEREF _Toc124331267 \h </w:instrText>
      </w:r>
      <w:r w:rsidRPr="00791F9C">
        <w:rPr>
          <w:rFonts w:eastAsiaTheme="minorHAnsi" w:cstheme="minorBidi"/>
          <w:webHidden/>
        </w:rPr>
      </w:r>
      <w:r w:rsidRPr="00791F9C">
        <w:rPr>
          <w:rFonts w:eastAsiaTheme="minorHAnsi" w:cstheme="minorBidi"/>
          <w:webHidden/>
        </w:rPr>
        <w:fldChar w:fldCharType="separate"/>
      </w:r>
      <w:r w:rsidR="00E52E53">
        <w:rPr>
          <w:rFonts w:eastAsiaTheme="minorHAnsi" w:cstheme="minorBidi"/>
          <w:webHidden/>
          <w:lang w:val="fr-CA"/>
        </w:rPr>
        <w:t>11</w:t>
      </w:r>
      <w:r w:rsidRPr="00791F9C">
        <w:rPr>
          <w:rFonts w:eastAsiaTheme="minorHAnsi" w:cstheme="minorBidi"/>
          <w:webHidden/>
        </w:rPr>
        <w:fldChar w:fldCharType="end"/>
      </w:r>
    </w:p>
    <w:p w14:paraId="407D944C" w14:textId="4C2460E8" w:rsidR="00DA079D" w:rsidRPr="00791F9C" w:rsidRDefault="00DA079D" w:rsidP="00DA079D">
      <w:pPr>
        <w:pStyle w:val="TOC1"/>
        <w:rPr>
          <w:rFonts w:asciiTheme="minorHAnsi" w:eastAsiaTheme="minorEastAsia" w:hAnsiTheme="minorHAnsi" w:cstheme="minorBidi"/>
          <w:sz w:val="22"/>
          <w:szCs w:val="22"/>
          <w:lang w:val="fr-CA" w:eastAsia="fr-CA"/>
        </w:rPr>
      </w:pPr>
      <w:r w:rsidRPr="00D07BC2">
        <w:rPr>
          <w:rFonts w:eastAsiaTheme="minorHAnsi" w:cstheme="minorBidi"/>
          <w:lang w:val="fr-CA"/>
        </w:rPr>
        <w:t>4.</w:t>
      </w:r>
      <w:r w:rsidRPr="00791F9C">
        <w:rPr>
          <w:rFonts w:asciiTheme="minorHAnsi" w:eastAsiaTheme="minorEastAsia" w:hAnsiTheme="minorHAnsi" w:cstheme="minorBidi"/>
          <w:sz w:val="22"/>
          <w:szCs w:val="22"/>
          <w:lang w:val="fr-CA" w:eastAsia="fr-CA"/>
        </w:rPr>
        <w:tab/>
      </w:r>
      <w:r w:rsidRPr="00D07BC2">
        <w:rPr>
          <w:rFonts w:eastAsiaTheme="minorHAnsi" w:cstheme="minorBidi"/>
          <w:lang w:val="fr-CA"/>
        </w:rPr>
        <w:t>Recours.</w:t>
      </w:r>
      <w:r w:rsidRPr="00D07BC2">
        <w:rPr>
          <w:rFonts w:eastAsiaTheme="minorHAnsi" w:cstheme="minorBidi"/>
          <w:webHidden/>
          <w:lang w:val="fr-CA"/>
        </w:rPr>
        <w:tab/>
      </w:r>
      <w:r w:rsidRPr="00791F9C">
        <w:rPr>
          <w:rFonts w:eastAsiaTheme="minorHAnsi" w:cstheme="minorBidi"/>
          <w:webHidden/>
        </w:rPr>
        <w:fldChar w:fldCharType="begin"/>
      </w:r>
      <w:r w:rsidRPr="00D07BC2">
        <w:rPr>
          <w:rFonts w:eastAsiaTheme="minorHAnsi" w:cstheme="minorBidi"/>
          <w:webHidden/>
          <w:lang w:val="fr-CA"/>
        </w:rPr>
        <w:instrText xml:space="preserve"> PAGEREF _Toc124331268 \h </w:instrText>
      </w:r>
      <w:r w:rsidRPr="00791F9C">
        <w:rPr>
          <w:rFonts w:eastAsiaTheme="minorHAnsi" w:cstheme="minorBidi"/>
          <w:webHidden/>
        </w:rPr>
      </w:r>
      <w:r w:rsidRPr="00791F9C">
        <w:rPr>
          <w:rFonts w:eastAsiaTheme="minorHAnsi" w:cstheme="minorBidi"/>
          <w:webHidden/>
        </w:rPr>
        <w:fldChar w:fldCharType="separate"/>
      </w:r>
      <w:r w:rsidR="00E52E53">
        <w:rPr>
          <w:rFonts w:eastAsiaTheme="minorHAnsi" w:cstheme="minorBidi"/>
          <w:webHidden/>
          <w:lang w:val="fr-CA"/>
        </w:rPr>
        <w:t>11</w:t>
      </w:r>
      <w:r w:rsidRPr="00791F9C">
        <w:rPr>
          <w:rFonts w:eastAsiaTheme="minorHAnsi" w:cstheme="minorBidi"/>
          <w:webHidden/>
        </w:rPr>
        <w:fldChar w:fldCharType="end"/>
      </w:r>
    </w:p>
    <w:p w14:paraId="2CAEFEFA" w14:textId="52C24018" w:rsidR="00DA079D" w:rsidRPr="00D07BC2" w:rsidRDefault="00DA079D" w:rsidP="00DA079D">
      <w:pPr>
        <w:pStyle w:val="TOC2"/>
        <w:rPr>
          <w:rFonts w:eastAsiaTheme="minorHAnsi" w:cstheme="minorBidi"/>
          <w:lang w:val="fr-CA"/>
        </w:rPr>
      </w:pPr>
      <w:r w:rsidRPr="00D07BC2">
        <w:rPr>
          <w:rFonts w:eastAsiaTheme="minorHAnsi" w:cstheme="minorBidi"/>
          <w:lang w:val="fr-CA"/>
        </w:rPr>
        <w:t>4.1</w:t>
      </w:r>
      <w:r w:rsidRPr="00D07BC2">
        <w:rPr>
          <w:rFonts w:eastAsiaTheme="minorHAnsi" w:cstheme="minorBidi"/>
          <w:lang w:val="fr-CA"/>
        </w:rPr>
        <w:tab/>
        <w:t>Engagements de la Société.</w:t>
      </w:r>
      <w:r w:rsidRPr="00D07BC2">
        <w:rPr>
          <w:rFonts w:eastAsiaTheme="minorHAnsi" w:cstheme="minorBidi"/>
          <w:webHidden/>
          <w:lang w:val="fr-CA"/>
        </w:rPr>
        <w:tab/>
      </w:r>
      <w:r w:rsidRPr="00791F9C">
        <w:rPr>
          <w:rFonts w:eastAsiaTheme="minorHAnsi" w:cstheme="minorBidi"/>
          <w:webHidden/>
        </w:rPr>
        <w:fldChar w:fldCharType="begin"/>
      </w:r>
      <w:r w:rsidRPr="00D07BC2">
        <w:rPr>
          <w:rFonts w:eastAsiaTheme="minorHAnsi" w:cstheme="minorBidi"/>
          <w:webHidden/>
          <w:lang w:val="fr-CA"/>
        </w:rPr>
        <w:instrText xml:space="preserve"> PAGEREF _Toc124331269 \h </w:instrText>
      </w:r>
      <w:r w:rsidRPr="00791F9C">
        <w:rPr>
          <w:rFonts w:eastAsiaTheme="minorHAnsi" w:cstheme="minorBidi"/>
          <w:webHidden/>
        </w:rPr>
      </w:r>
      <w:r w:rsidRPr="00791F9C">
        <w:rPr>
          <w:rFonts w:eastAsiaTheme="minorHAnsi" w:cstheme="minorBidi"/>
          <w:webHidden/>
        </w:rPr>
        <w:fldChar w:fldCharType="separate"/>
      </w:r>
      <w:r w:rsidR="00E52E53">
        <w:rPr>
          <w:rFonts w:eastAsiaTheme="minorHAnsi" w:cstheme="minorBidi"/>
          <w:webHidden/>
          <w:lang w:val="fr-CA"/>
        </w:rPr>
        <w:t>11</w:t>
      </w:r>
      <w:r w:rsidRPr="00791F9C">
        <w:rPr>
          <w:rFonts w:eastAsiaTheme="minorHAnsi" w:cstheme="minorBidi"/>
          <w:webHidden/>
        </w:rPr>
        <w:fldChar w:fldCharType="end"/>
      </w:r>
    </w:p>
    <w:p w14:paraId="50788EB7" w14:textId="04FCC76D" w:rsidR="00DA079D" w:rsidRPr="00D07BC2" w:rsidRDefault="00DA079D" w:rsidP="00DA079D">
      <w:pPr>
        <w:pStyle w:val="TOC2"/>
        <w:rPr>
          <w:rFonts w:eastAsiaTheme="minorHAnsi" w:cstheme="minorBidi"/>
          <w:lang w:val="fr-CA"/>
        </w:rPr>
      </w:pPr>
      <w:r w:rsidRPr="00D07BC2">
        <w:rPr>
          <w:rFonts w:eastAsiaTheme="minorHAnsi" w:cstheme="minorBidi"/>
          <w:lang w:val="fr-CA"/>
        </w:rPr>
        <w:t>4.2</w:t>
      </w:r>
      <w:r w:rsidRPr="00D07BC2">
        <w:rPr>
          <w:rFonts w:eastAsiaTheme="minorHAnsi" w:cstheme="minorBidi"/>
          <w:lang w:val="fr-CA"/>
        </w:rPr>
        <w:tab/>
        <w:t>[Procuration irrévocable.</w:t>
      </w:r>
      <w:r w:rsidRPr="00D07BC2">
        <w:rPr>
          <w:rFonts w:eastAsiaTheme="minorHAnsi" w:cstheme="minorBidi"/>
          <w:webHidden/>
          <w:lang w:val="fr-CA"/>
        </w:rPr>
        <w:tab/>
      </w:r>
      <w:r w:rsidRPr="00791F9C">
        <w:rPr>
          <w:rFonts w:eastAsiaTheme="minorHAnsi" w:cstheme="minorBidi"/>
          <w:webHidden/>
        </w:rPr>
        <w:fldChar w:fldCharType="begin"/>
      </w:r>
      <w:r w:rsidRPr="00D07BC2">
        <w:rPr>
          <w:rFonts w:eastAsiaTheme="minorHAnsi" w:cstheme="minorBidi"/>
          <w:webHidden/>
          <w:lang w:val="fr-CA"/>
        </w:rPr>
        <w:instrText xml:space="preserve"> PAGEREF _Toc124331270 \h </w:instrText>
      </w:r>
      <w:r w:rsidRPr="00791F9C">
        <w:rPr>
          <w:rFonts w:eastAsiaTheme="minorHAnsi" w:cstheme="minorBidi"/>
          <w:webHidden/>
        </w:rPr>
      </w:r>
      <w:r w:rsidRPr="00791F9C">
        <w:rPr>
          <w:rFonts w:eastAsiaTheme="minorHAnsi" w:cstheme="minorBidi"/>
          <w:webHidden/>
        </w:rPr>
        <w:fldChar w:fldCharType="separate"/>
      </w:r>
      <w:r w:rsidR="00E52E53">
        <w:rPr>
          <w:rFonts w:eastAsiaTheme="minorHAnsi" w:cstheme="minorBidi"/>
          <w:webHidden/>
          <w:lang w:val="fr-CA"/>
        </w:rPr>
        <w:t>12</w:t>
      </w:r>
      <w:r w:rsidRPr="00791F9C">
        <w:rPr>
          <w:rFonts w:eastAsiaTheme="minorHAnsi" w:cstheme="minorBidi"/>
          <w:webHidden/>
        </w:rPr>
        <w:fldChar w:fldCharType="end"/>
      </w:r>
    </w:p>
    <w:p w14:paraId="3C07F0C7" w14:textId="4743CF56" w:rsidR="00DA079D" w:rsidRPr="00D07BC2" w:rsidRDefault="00DA079D" w:rsidP="00DA079D">
      <w:pPr>
        <w:pStyle w:val="TOC2"/>
        <w:rPr>
          <w:rFonts w:eastAsiaTheme="minorHAnsi" w:cstheme="minorBidi"/>
          <w:lang w:val="fr-CA"/>
        </w:rPr>
      </w:pPr>
      <w:r w:rsidRPr="00D07BC2">
        <w:rPr>
          <w:rFonts w:eastAsiaTheme="minorHAnsi" w:cstheme="minorBidi"/>
          <w:lang w:val="fr-CA"/>
        </w:rPr>
        <w:t>4.3</w:t>
      </w:r>
      <w:r w:rsidRPr="00D07BC2">
        <w:rPr>
          <w:rFonts w:eastAsiaTheme="minorHAnsi" w:cstheme="minorBidi"/>
          <w:lang w:val="fr-CA"/>
        </w:rPr>
        <w:tab/>
        <w:t>Exécution en nature.</w:t>
      </w:r>
      <w:r w:rsidRPr="00D07BC2">
        <w:rPr>
          <w:rFonts w:eastAsiaTheme="minorHAnsi" w:cstheme="minorBidi"/>
          <w:webHidden/>
          <w:lang w:val="fr-CA"/>
        </w:rPr>
        <w:tab/>
      </w:r>
      <w:r w:rsidRPr="00791F9C">
        <w:rPr>
          <w:rFonts w:eastAsiaTheme="minorHAnsi" w:cstheme="minorBidi"/>
          <w:webHidden/>
        </w:rPr>
        <w:fldChar w:fldCharType="begin"/>
      </w:r>
      <w:r w:rsidRPr="00D07BC2">
        <w:rPr>
          <w:rFonts w:eastAsiaTheme="minorHAnsi" w:cstheme="minorBidi"/>
          <w:webHidden/>
          <w:lang w:val="fr-CA"/>
        </w:rPr>
        <w:instrText xml:space="preserve"> PAGEREF _Toc124331271 \h </w:instrText>
      </w:r>
      <w:r w:rsidRPr="00791F9C">
        <w:rPr>
          <w:rFonts w:eastAsiaTheme="minorHAnsi" w:cstheme="minorBidi"/>
          <w:webHidden/>
        </w:rPr>
      </w:r>
      <w:r w:rsidRPr="00791F9C">
        <w:rPr>
          <w:rFonts w:eastAsiaTheme="minorHAnsi" w:cstheme="minorBidi"/>
          <w:webHidden/>
        </w:rPr>
        <w:fldChar w:fldCharType="separate"/>
      </w:r>
      <w:r w:rsidR="00E52E53">
        <w:rPr>
          <w:rFonts w:eastAsiaTheme="minorHAnsi" w:cstheme="minorBidi"/>
          <w:webHidden/>
          <w:lang w:val="fr-CA"/>
        </w:rPr>
        <w:t>13</w:t>
      </w:r>
      <w:r w:rsidRPr="00791F9C">
        <w:rPr>
          <w:rFonts w:eastAsiaTheme="minorHAnsi" w:cstheme="minorBidi"/>
          <w:webHidden/>
        </w:rPr>
        <w:fldChar w:fldCharType="end"/>
      </w:r>
    </w:p>
    <w:p w14:paraId="17ACC428" w14:textId="3C03963B" w:rsidR="00DA079D" w:rsidRPr="00D07BC2" w:rsidRDefault="00DA079D" w:rsidP="00DA079D">
      <w:pPr>
        <w:pStyle w:val="TOC2"/>
        <w:rPr>
          <w:rFonts w:eastAsiaTheme="minorHAnsi" w:cstheme="minorBidi"/>
          <w:lang w:val="fr-CA"/>
        </w:rPr>
      </w:pPr>
      <w:r w:rsidRPr="00D07BC2">
        <w:rPr>
          <w:rFonts w:eastAsiaTheme="minorHAnsi" w:cstheme="minorBidi"/>
          <w:lang w:val="fr-CA"/>
        </w:rPr>
        <w:t>4.4</w:t>
      </w:r>
      <w:r w:rsidRPr="00D07BC2">
        <w:rPr>
          <w:rFonts w:eastAsiaTheme="minorHAnsi" w:cstheme="minorBidi"/>
          <w:lang w:val="fr-CA"/>
        </w:rPr>
        <w:tab/>
        <w:t>Recours cumulatifs.</w:t>
      </w:r>
      <w:r w:rsidRPr="00D07BC2">
        <w:rPr>
          <w:rFonts w:eastAsiaTheme="minorHAnsi" w:cstheme="minorBidi"/>
          <w:webHidden/>
          <w:lang w:val="fr-CA"/>
        </w:rPr>
        <w:tab/>
      </w:r>
      <w:r w:rsidRPr="00791F9C">
        <w:rPr>
          <w:rFonts w:eastAsiaTheme="minorHAnsi" w:cstheme="minorBidi"/>
          <w:webHidden/>
        </w:rPr>
        <w:fldChar w:fldCharType="begin"/>
      </w:r>
      <w:r w:rsidRPr="00D07BC2">
        <w:rPr>
          <w:rFonts w:eastAsiaTheme="minorHAnsi" w:cstheme="minorBidi"/>
          <w:webHidden/>
          <w:lang w:val="fr-CA"/>
        </w:rPr>
        <w:instrText xml:space="preserve"> PAGEREF _Toc124331272 \h </w:instrText>
      </w:r>
      <w:r w:rsidRPr="00791F9C">
        <w:rPr>
          <w:rFonts w:eastAsiaTheme="minorHAnsi" w:cstheme="minorBidi"/>
          <w:webHidden/>
        </w:rPr>
      </w:r>
      <w:r w:rsidRPr="00791F9C">
        <w:rPr>
          <w:rFonts w:eastAsiaTheme="minorHAnsi" w:cstheme="minorBidi"/>
          <w:webHidden/>
        </w:rPr>
        <w:fldChar w:fldCharType="separate"/>
      </w:r>
      <w:r w:rsidR="00E52E53">
        <w:rPr>
          <w:rFonts w:eastAsiaTheme="minorHAnsi" w:cstheme="minorBidi"/>
          <w:webHidden/>
          <w:lang w:val="fr-CA"/>
        </w:rPr>
        <w:t>13</w:t>
      </w:r>
      <w:r w:rsidRPr="00791F9C">
        <w:rPr>
          <w:rFonts w:eastAsiaTheme="minorHAnsi" w:cstheme="minorBidi"/>
          <w:webHidden/>
        </w:rPr>
        <w:fldChar w:fldCharType="end"/>
      </w:r>
    </w:p>
    <w:p w14:paraId="59EDFF68" w14:textId="57B3AEC6" w:rsidR="00DA079D" w:rsidRPr="00791F9C" w:rsidRDefault="00DA079D" w:rsidP="00DA079D">
      <w:pPr>
        <w:pStyle w:val="TOC1"/>
        <w:rPr>
          <w:rFonts w:asciiTheme="minorHAnsi" w:eastAsiaTheme="minorEastAsia" w:hAnsiTheme="minorHAnsi" w:cstheme="minorBidi"/>
          <w:sz w:val="22"/>
          <w:szCs w:val="22"/>
          <w:lang w:val="fr-CA" w:eastAsia="fr-CA"/>
        </w:rPr>
      </w:pPr>
      <w:r w:rsidRPr="00D07BC2">
        <w:rPr>
          <w:rFonts w:eastAsiaTheme="minorHAnsi" w:cstheme="minorBidi"/>
          <w:lang w:val="fr-CA"/>
        </w:rPr>
        <w:t>5.</w:t>
      </w:r>
      <w:r w:rsidRPr="00791F9C">
        <w:rPr>
          <w:rFonts w:asciiTheme="minorHAnsi" w:eastAsiaTheme="minorEastAsia" w:hAnsiTheme="minorHAnsi" w:cstheme="minorBidi"/>
          <w:sz w:val="22"/>
          <w:szCs w:val="22"/>
          <w:lang w:val="fr-CA" w:eastAsia="fr-CA"/>
        </w:rPr>
        <w:tab/>
      </w:r>
      <w:r w:rsidRPr="00D07BC2">
        <w:rPr>
          <w:rFonts w:eastAsiaTheme="minorHAnsi" w:cstheme="minorBidi"/>
          <w:lang w:val="fr-CA"/>
        </w:rPr>
        <w:t>[Questions liées aux « personnes mal intentionnées »</w:t>
      </w:r>
      <w:r w:rsidRPr="00D07BC2">
        <w:rPr>
          <w:rFonts w:eastAsiaTheme="minorHAnsi" w:cstheme="minorBidi"/>
          <w:vertAlign w:val="superscript"/>
          <w:lang w:val="fr-CA"/>
        </w:rPr>
        <w:t xml:space="preserve"> </w:t>
      </w:r>
      <w:r w:rsidRPr="00D07BC2">
        <w:rPr>
          <w:rFonts w:eastAsiaTheme="minorHAnsi" w:cstheme="minorBidi"/>
          <w:lang w:val="fr-CA"/>
        </w:rPr>
        <w:t>.]</w:t>
      </w:r>
      <w:r w:rsidRPr="00D07BC2">
        <w:rPr>
          <w:rFonts w:eastAsiaTheme="minorHAnsi" w:cstheme="minorBidi"/>
          <w:webHidden/>
          <w:lang w:val="fr-CA"/>
        </w:rPr>
        <w:tab/>
      </w:r>
      <w:r w:rsidRPr="00791F9C">
        <w:rPr>
          <w:rFonts w:eastAsiaTheme="minorHAnsi" w:cstheme="minorBidi"/>
          <w:webHidden/>
        </w:rPr>
        <w:fldChar w:fldCharType="begin"/>
      </w:r>
      <w:r w:rsidRPr="00D07BC2">
        <w:rPr>
          <w:rFonts w:eastAsiaTheme="minorHAnsi" w:cstheme="minorBidi"/>
          <w:webHidden/>
          <w:lang w:val="fr-CA"/>
        </w:rPr>
        <w:instrText xml:space="preserve"> PAGEREF _Toc124331273 \h </w:instrText>
      </w:r>
      <w:r w:rsidRPr="00791F9C">
        <w:rPr>
          <w:rFonts w:eastAsiaTheme="minorHAnsi" w:cstheme="minorBidi"/>
          <w:webHidden/>
        </w:rPr>
      </w:r>
      <w:r w:rsidRPr="00791F9C">
        <w:rPr>
          <w:rFonts w:eastAsiaTheme="minorHAnsi" w:cstheme="minorBidi"/>
          <w:webHidden/>
        </w:rPr>
        <w:fldChar w:fldCharType="separate"/>
      </w:r>
      <w:r w:rsidR="00E52E53">
        <w:rPr>
          <w:rFonts w:eastAsiaTheme="minorHAnsi" w:cstheme="minorBidi"/>
          <w:webHidden/>
          <w:lang w:val="fr-CA"/>
        </w:rPr>
        <w:t>13</w:t>
      </w:r>
      <w:r w:rsidRPr="00791F9C">
        <w:rPr>
          <w:rFonts w:eastAsiaTheme="minorHAnsi" w:cstheme="minorBidi"/>
          <w:webHidden/>
        </w:rPr>
        <w:fldChar w:fldCharType="end"/>
      </w:r>
    </w:p>
    <w:p w14:paraId="1A6C208F" w14:textId="21DB2419" w:rsidR="00DA079D" w:rsidRPr="00D07BC2" w:rsidRDefault="00DA079D" w:rsidP="00DA079D">
      <w:pPr>
        <w:pStyle w:val="TOC2"/>
        <w:rPr>
          <w:rFonts w:eastAsiaTheme="minorHAnsi" w:cstheme="minorBidi"/>
          <w:lang w:val="fr-CA"/>
        </w:rPr>
      </w:pPr>
      <w:r w:rsidRPr="00D07BC2">
        <w:rPr>
          <w:rFonts w:eastAsiaTheme="minorHAnsi" w:cstheme="minorBidi"/>
          <w:lang w:val="fr-CA"/>
        </w:rPr>
        <w:t>5.1</w:t>
      </w:r>
      <w:r w:rsidRPr="00D07BC2">
        <w:rPr>
          <w:rFonts w:eastAsiaTheme="minorHAnsi" w:cstheme="minorBidi"/>
          <w:lang w:val="fr-CA"/>
        </w:rPr>
        <w:tab/>
        <w:t>Définitions.</w:t>
      </w:r>
      <w:r w:rsidRPr="00D07BC2">
        <w:rPr>
          <w:rFonts w:eastAsiaTheme="minorHAnsi" w:cstheme="minorBidi"/>
          <w:webHidden/>
          <w:lang w:val="fr-CA"/>
        </w:rPr>
        <w:tab/>
      </w:r>
      <w:r w:rsidRPr="00791F9C">
        <w:rPr>
          <w:rFonts w:eastAsiaTheme="minorHAnsi" w:cstheme="minorBidi"/>
          <w:webHidden/>
        </w:rPr>
        <w:fldChar w:fldCharType="begin"/>
      </w:r>
      <w:r w:rsidRPr="00D07BC2">
        <w:rPr>
          <w:rFonts w:eastAsiaTheme="minorHAnsi" w:cstheme="minorBidi"/>
          <w:webHidden/>
          <w:lang w:val="fr-CA"/>
        </w:rPr>
        <w:instrText xml:space="preserve"> PAGEREF _Toc124331274 \h </w:instrText>
      </w:r>
      <w:r w:rsidRPr="00791F9C">
        <w:rPr>
          <w:rFonts w:eastAsiaTheme="minorHAnsi" w:cstheme="minorBidi"/>
          <w:webHidden/>
        </w:rPr>
      </w:r>
      <w:r w:rsidRPr="00791F9C">
        <w:rPr>
          <w:rFonts w:eastAsiaTheme="minorHAnsi" w:cstheme="minorBidi"/>
          <w:webHidden/>
        </w:rPr>
        <w:fldChar w:fldCharType="separate"/>
      </w:r>
      <w:r w:rsidR="00E52E53">
        <w:rPr>
          <w:rFonts w:eastAsiaTheme="minorHAnsi" w:cstheme="minorBidi"/>
          <w:webHidden/>
          <w:lang w:val="fr-CA"/>
        </w:rPr>
        <w:t>13</w:t>
      </w:r>
      <w:r w:rsidRPr="00791F9C">
        <w:rPr>
          <w:rFonts w:eastAsiaTheme="minorHAnsi" w:cstheme="minorBidi"/>
          <w:webHidden/>
        </w:rPr>
        <w:fldChar w:fldCharType="end"/>
      </w:r>
    </w:p>
    <w:p w14:paraId="4129D761" w14:textId="1F4883FB" w:rsidR="00DA079D" w:rsidRPr="00D07BC2" w:rsidRDefault="00DA079D" w:rsidP="00DA079D">
      <w:pPr>
        <w:pStyle w:val="TOC2"/>
        <w:rPr>
          <w:rFonts w:eastAsiaTheme="minorHAnsi" w:cstheme="minorBidi"/>
          <w:lang w:val="fr-CA"/>
        </w:rPr>
      </w:pPr>
      <w:r w:rsidRPr="00D07BC2">
        <w:rPr>
          <w:rFonts w:eastAsiaTheme="minorHAnsi" w:cstheme="minorBidi"/>
          <w:lang w:val="fr-CA"/>
        </w:rPr>
        <w:t>5.2</w:t>
      </w:r>
      <w:r w:rsidRPr="00D07BC2">
        <w:rPr>
          <w:rFonts w:eastAsiaTheme="minorHAnsi" w:cstheme="minorBidi"/>
          <w:lang w:val="fr-CA"/>
        </w:rPr>
        <w:tab/>
        <w:t>Déclarations.</w:t>
      </w:r>
      <w:r w:rsidRPr="00D07BC2">
        <w:rPr>
          <w:rFonts w:eastAsiaTheme="minorHAnsi" w:cstheme="minorBidi"/>
          <w:webHidden/>
          <w:lang w:val="fr-CA"/>
        </w:rPr>
        <w:tab/>
      </w:r>
      <w:r w:rsidRPr="00791F9C">
        <w:rPr>
          <w:rFonts w:eastAsiaTheme="minorHAnsi" w:cstheme="minorBidi"/>
          <w:webHidden/>
        </w:rPr>
        <w:fldChar w:fldCharType="begin"/>
      </w:r>
      <w:r w:rsidRPr="00D07BC2">
        <w:rPr>
          <w:rFonts w:eastAsiaTheme="minorHAnsi" w:cstheme="minorBidi"/>
          <w:webHidden/>
          <w:lang w:val="fr-CA"/>
        </w:rPr>
        <w:instrText xml:space="preserve"> PAGEREF _Toc124331275 \h </w:instrText>
      </w:r>
      <w:r w:rsidRPr="00791F9C">
        <w:rPr>
          <w:rFonts w:eastAsiaTheme="minorHAnsi" w:cstheme="minorBidi"/>
          <w:webHidden/>
        </w:rPr>
      </w:r>
      <w:r w:rsidRPr="00791F9C">
        <w:rPr>
          <w:rFonts w:eastAsiaTheme="minorHAnsi" w:cstheme="minorBidi"/>
          <w:webHidden/>
        </w:rPr>
        <w:fldChar w:fldCharType="separate"/>
      </w:r>
      <w:r w:rsidR="00E52E53">
        <w:rPr>
          <w:rFonts w:eastAsiaTheme="minorHAnsi" w:cstheme="minorBidi"/>
          <w:webHidden/>
          <w:lang w:val="fr-CA"/>
        </w:rPr>
        <w:t>14</w:t>
      </w:r>
      <w:r w:rsidRPr="00791F9C">
        <w:rPr>
          <w:rFonts w:eastAsiaTheme="minorHAnsi" w:cstheme="minorBidi"/>
          <w:webHidden/>
        </w:rPr>
        <w:fldChar w:fldCharType="end"/>
      </w:r>
    </w:p>
    <w:p w14:paraId="7D387E60" w14:textId="4C3D75AF" w:rsidR="00DA079D" w:rsidRPr="00D07BC2" w:rsidRDefault="00DA079D" w:rsidP="00DA079D">
      <w:pPr>
        <w:pStyle w:val="TOC2"/>
        <w:rPr>
          <w:rFonts w:eastAsiaTheme="minorHAnsi" w:cstheme="minorBidi"/>
          <w:lang w:val="fr-CA"/>
        </w:rPr>
      </w:pPr>
      <w:r w:rsidRPr="00D07BC2">
        <w:rPr>
          <w:rFonts w:eastAsiaTheme="minorHAnsi" w:cstheme="minorBidi"/>
          <w:lang w:val="fr-CA"/>
        </w:rPr>
        <w:t>5.3</w:t>
      </w:r>
      <w:r w:rsidRPr="00D07BC2">
        <w:rPr>
          <w:rFonts w:eastAsiaTheme="minorHAnsi" w:cstheme="minorBidi"/>
          <w:lang w:val="fr-CA"/>
        </w:rPr>
        <w:tab/>
        <w:t>[Engagements.</w:t>
      </w:r>
      <w:r w:rsidRPr="00D07BC2">
        <w:rPr>
          <w:rFonts w:eastAsiaTheme="minorHAnsi" w:cstheme="minorBidi"/>
          <w:webHidden/>
          <w:lang w:val="fr-CA"/>
        </w:rPr>
        <w:tab/>
      </w:r>
      <w:r w:rsidRPr="00791F9C">
        <w:rPr>
          <w:rFonts w:eastAsiaTheme="minorHAnsi" w:cstheme="minorBidi"/>
          <w:webHidden/>
        </w:rPr>
        <w:fldChar w:fldCharType="begin"/>
      </w:r>
      <w:r w:rsidRPr="00D07BC2">
        <w:rPr>
          <w:rFonts w:eastAsiaTheme="minorHAnsi" w:cstheme="minorBidi"/>
          <w:webHidden/>
          <w:lang w:val="fr-CA"/>
        </w:rPr>
        <w:instrText xml:space="preserve"> PAGEREF _Toc124331276 \h </w:instrText>
      </w:r>
      <w:r w:rsidRPr="00791F9C">
        <w:rPr>
          <w:rFonts w:eastAsiaTheme="minorHAnsi" w:cstheme="minorBidi"/>
          <w:webHidden/>
        </w:rPr>
      </w:r>
      <w:r w:rsidRPr="00791F9C">
        <w:rPr>
          <w:rFonts w:eastAsiaTheme="minorHAnsi" w:cstheme="minorBidi"/>
          <w:webHidden/>
        </w:rPr>
        <w:fldChar w:fldCharType="separate"/>
      </w:r>
      <w:r w:rsidR="00E52E53">
        <w:rPr>
          <w:rFonts w:eastAsiaTheme="minorHAnsi" w:cstheme="minorBidi"/>
          <w:webHidden/>
          <w:lang w:val="fr-CA"/>
        </w:rPr>
        <w:t>14</w:t>
      </w:r>
      <w:r w:rsidRPr="00791F9C">
        <w:rPr>
          <w:rFonts w:eastAsiaTheme="minorHAnsi" w:cstheme="minorBidi"/>
          <w:webHidden/>
        </w:rPr>
        <w:fldChar w:fldCharType="end"/>
      </w:r>
    </w:p>
    <w:p w14:paraId="7B55166B" w14:textId="4C2FB344" w:rsidR="00DA079D" w:rsidRPr="00791F9C" w:rsidRDefault="00DA079D" w:rsidP="00DA079D">
      <w:pPr>
        <w:pStyle w:val="TOC1"/>
        <w:rPr>
          <w:rFonts w:asciiTheme="minorHAnsi" w:eastAsiaTheme="minorEastAsia" w:hAnsiTheme="minorHAnsi" w:cstheme="minorBidi"/>
          <w:sz w:val="22"/>
          <w:szCs w:val="22"/>
          <w:lang w:val="fr-CA" w:eastAsia="fr-CA"/>
        </w:rPr>
      </w:pPr>
      <w:r w:rsidRPr="00D07BC2">
        <w:rPr>
          <w:rFonts w:eastAsiaTheme="minorHAnsi" w:cstheme="minorBidi"/>
          <w:lang w:val="fr-CA"/>
        </w:rPr>
        <w:t>6.</w:t>
      </w:r>
      <w:r w:rsidRPr="00791F9C">
        <w:rPr>
          <w:rFonts w:asciiTheme="minorHAnsi" w:eastAsiaTheme="minorEastAsia" w:hAnsiTheme="minorHAnsi" w:cstheme="minorBidi"/>
          <w:sz w:val="22"/>
          <w:szCs w:val="22"/>
          <w:lang w:val="fr-CA" w:eastAsia="fr-CA"/>
        </w:rPr>
        <w:tab/>
      </w:r>
      <w:r w:rsidRPr="00D07BC2">
        <w:rPr>
          <w:rFonts w:eastAsiaTheme="minorHAnsi" w:cstheme="minorBidi"/>
          <w:lang w:val="fr-CA"/>
        </w:rPr>
        <w:t>Durée.</w:t>
      </w:r>
      <w:r w:rsidRPr="00D07BC2">
        <w:rPr>
          <w:rFonts w:eastAsiaTheme="minorHAnsi" w:cstheme="minorBidi"/>
          <w:webHidden/>
          <w:lang w:val="fr-CA"/>
        </w:rPr>
        <w:tab/>
      </w:r>
      <w:r w:rsidRPr="00791F9C">
        <w:rPr>
          <w:rFonts w:eastAsiaTheme="minorHAnsi" w:cstheme="minorBidi"/>
          <w:webHidden/>
        </w:rPr>
        <w:fldChar w:fldCharType="begin"/>
      </w:r>
      <w:r w:rsidRPr="00D07BC2">
        <w:rPr>
          <w:rFonts w:eastAsiaTheme="minorHAnsi" w:cstheme="minorBidi"/>
          <w:webHidden/>
          <w:lang w:val="fr-CA"/>
        </w:rPr>
        <w:instrText xml:space="preserve"> PAGEREF _Toc124331277 \h </w:instrText>
      </w:r>
      <w:r w:rsidRPr="00791F9C">
        <w:rPr>
          <w:rFonts w:eastAsiaTheme="minorHAnsi" w:cstheme="minorBidi"/>
          <w:webHidden/>
        </w:rPr>
      </w:r>
      <w:r w:rsidRPr="00791F9C">
        <w:rPr>
          <w:rFonts w:eastAsiaTheme="minorHAnsi" w:cstheme="minorBidi"/>
          <w:webHidden/>
        </w:rPr>
        <w:fldChar w:fldCharType="separate"/>
      </w:r>
      <w:r w:rsidR="00E52E53">
        <w:rPr>
          <w:rFonts w:eastAsiaTheme="minorHAnsi" w:cstheme="minorBidi"/>
          <w:webHidden/>
          <w:lang w:val="fr-CA"/>
        </w:rPr>
        <w:t>15</w:t>
      </w:r>
      <w:r w:rsidRPr="00791F9C">
        <w:rPr>
          <w:rFonts w:eastAsiaTheme="minorHAnsi" w:cstheme="minorBidi"/>
          <w:webHidden/>
        </w:rPr>
        <w:fldChar w:fldCharType="end"/>
      </w:r>
    </w:p>
    <w:p w14:paraId="0A49F64B" w14:textId="730CD95F" w:rsidR="00DA079D" w:rsidRPr="00791F9C" w:rsidRDefault="00DA079D" w:rsidP="00DA079D">
      <w:pPr>
        <w:pStyle w:val="TOC1"/>
        <w:rPr>
          <w:rFonts w:asciiTheme="minorHAnsi" w:eastAsiaTheme="minorEastAsia" w:hAnsiTheme="minorHAnsi" w:cstheme="minorBidi"/>
          <w:sz w:val="22"/>
          <w:szCs w:val="22"/>
          <w:lang w:val="fr-CA" w:eastAsia="fr-CA"/>
        </w:rPr>
      </w:pPr>
      <w:r w:rsidRPr="00D07BC2">
        <w:rPr>
          <w:rFonts w:eastAsiaTheme="minorHAnsi" w:cstheme="minorBidi"/>
          <w:lang w:val="fr-CA"/>
        </w:rPr>
        <w:t>7.</w:t>
      </w:r>
      <w:r w:rsidRPr="00791F9C">
        <w:rPr>
          <w:rFonts w:asciiTheme="minorHAnsi" w:eastAsiaTheme="minorEastAsia" w:hAnsiTheme="minorHAnsi" w:cstheme="minorBidi"/>
          <w:sz w:val="22"/>
          <w:szCs w:val="22"/>
          <w:lang w:val="fr-CA" w:eastAsia="fr-CA"/>
        </w:rPr>
        <w:tab/>
      </w:r>
      <w:r w:rsidRPr="00D07BC2">
        <w:rPr>
          <w:rFonts w:eastAsiaTheme="minorHAnsi" w:cstheme="minorBidi"/>
          <w:lang w:val="fr-CA"/>
        </w:rPr>
        <w:t>Dispositions diverses.</w:t>
      </w:r>
      <w:r w:rsidRPr="00D07BC2">
        <w:rPr>
          <w:rFonts w:eastAsiaTheme="minorHAnsi" w:cstheme="minorBidi"/>
          <w:webHidden/>
          <w:lang w:val="fr-CA"/>
        </w:rPr>
        <w:tab/>
      </w:r>
      <w:r w:rsidRPr="00791F9C">
        <w:rPr>
          <w:rFonts w:eastAsiaTheme="minorHAnsi" w:cstheme="minorBidi"/>
          <w:webHidden/>
        </w:rPr>
        <w:fldChar w:fldCharType="begin"/>
      </w:r>
      <w:r w:rsidRPr="00D07BC2">
        <w:rPr>
          <w:rFonts w:eastAsiaTheme="minorHAnsi" w:cstheme="minorBidi"/>
          <w:webHidden/>
          <w:lang w:val="fr-CA"/>
        </w:rPr>
        <w:instrText xml:space="preserve"> PAGEREF _Toc124331278 \h </w:instrText>
      </w:r>
      <w:r w:rsidRPr="00791F9C">
        <w:rPr>
          <w:rFonts w:eastAsiaTheme="minorHAnsi" w:cstheme="minorBidi"/>
          <w:webHidden/>
        </w:rPr>
      </w:r>
      <w:r w:rsidRPr="00791F9C">
        <w:rPr>
          <w:rFonts w:eastAsiaTheme="minorHAnsi" w:cstheme="minorBidi"/>
          <w:webHidden/>
        </w:rPr>
        <w:fldChar w:fldCharType="separate"/>
      </w:r>
      <w:r w:rsidR="00E52E53">
        <w:rPr>
          <w:rFonts w:eastAsiaTheme="minorHAnsi" w:cstheme="minorBidi"/>
          <w:webHidden/>
          <w:lang w:val="fr-CA"/>
        </w:rPr>
        <w:t>15</w:t>
      </w:r>
      <w:r w:rsidRPr="00791F9C">
        <w:rPr>
          <w:rFonts w:eastAsiaTheme="minorHAnsi" w:cstheme="minorBidi"/>
          <w:webHidden/>
        </w:rPr>
        <w:fldChar w:fldCharType="end"/>
      </w:r>
    </w:p>
    <w:p w14:paraId="527A529E" w14:textId="381521A8" w:rsidR="00DA079D" w:rsidRPr="00D07BC2" w:rsidRDefault="00DA079D" w:rsidP="00DA079D">
      <w:pPr>
        <w:pStyle w:val="TOC2"/>
        <w:rPr>
          <w:rFonts w:eastAsiaTheme="minorHAnsi" w:cstheme="minorBidi"/>
          <w:lang w:val="fr-CA"/>
        </w:rPr>
      </w:pPr>
      <w:r w:rsidRPr="00D07BC2">
        <w:rPr>
          <w:rFonts w:eastAsiaTheme="minorHAnsi" w:cstheme="minorBidi"/>
          <w:lang w:val="fr-CA"/>
        </w:rPr>
        <w:t>7.1</w:t>
      </w:r>
      <w:r w:rsidRPr="00D07BC2">
        <w:rPr>
          <w:rFonts w:eastAsiaTheme="minorHAnsi" w:cstheme="minorBidi"/>
          <w:lang w:val="fr-CA"/>
        </w:rPr>
        <w:tab/>
        <w:t>Parties additionnelles.</w:t>
      </w:r>
      <w:r w:rsidRPr="00D07BC2">
        <w:rPr>
          <w:rFonts w:eastAsiaTheme="minorHAnsi" w:cstheme="minorBidi"/>
          <w:webHidden/>
          <w:lang w:val="fr-CA"/>
        </w:rPr>
        <w:tab/>
      </w:r>
      <w:r w:rsidRPr="00791F9C">
        <w:rPr>
          <w:rFonts w:eastAsiaTheme="minorHAnsi" w:cstheme="minorBidi"/>
          <w:webHidden/>
        </w:rPr>
        <w:fldChar w:fldCharType="begin"/>
      </w:r>
      <w:r w:rsidRPr="00D07BC2">
        <w:rPr>
          <w:rFonts w:eastAsiaTheme="minorHAnsi" w:cstheme="minorBidi"/>
          <w:webHidden/>
          <w:lang w:val="fr-CA"/>
        </w:rPr>
        <w:instrText xml:space="preserve"> PAGEREF _Toc124331279 \h </w:instrText>
      </w:r>
      <w:r w:rsidRPr="00791F9C">
        <w:rPr>
          <w:rFonts w:eastAsiaTheme="minorHAnsi" w:cstheme="minorBidi"/>
          <w:webHidden/>
        </w:rPr>
      </w:r>
      <w:r w:rsidRPr="00791F9C">
        <w:rPr>
          <w:rFonts w:eastAsiaTheme="minorHAnsi" w:cstheme="minorBidi"/>
          <w:webHidden/>
        </w:rPr>
        <w:fldChar w:fldCharType="separate"/>
      </w:r>
      <w:r w:rsidR="00E52E53">
        <w:rPr>
          <w:rFonts w:eastAsiaTheme="minorHAnsi" w:cstheme="minorBidi"/>
          <w:webHidden/>
          <w:lang w:val="fr-CA"/>
        </w:rPr>
        <w:t>15</w:t>
      </w:r>
      <w:r w:rsidRPr="00791F9C">
        <w:rPr>
          <w:rFonts w:eastAsiaTheme="minorHAnsi" w:cstheme="minorBidi"/>
          <w:webHidden/>
        </w:rPr>
        <w:fldChar w:fldCharType="end"/>
      </w:r>
    </w:p>
    <w:p w14:paraId="39C05A28" w14:textId="5F1B2511" w:rsidR="00DA079D" w:rsidRPr="00D07BC2" w:rsidRDefault="00DA079D" w:rsidP="00DA079D">
      <w:pPr>
        <w:pStyle w:val="TOC2"/>
        <w:rPr>
          <w:rFonts w:eastAsiaTheme="minorHAnsi" w:cstheme="minorBidi"/>
          <w:lang w:val="fr-CA"/>
        </w:rPr>
      </w:pPr>
      <w:r w:rsidRPr="00D07BC2">
        <w:rPr>
          <w:rFonts w:eastAsiaTheme="minorHAnsi" w:cstheme="minorBidi"/>
          <w:lang w:val="fr-CA"/>
        </w:rPr>
        <w:lastRenderedPageBreak/>
        <w:t>7.2</w:t>
      </w:r>
      <w:r w:rsidRPr="00D07BC2">
        <w:rPr>
          <w:rFonts w:eastAsiaTheme="minorHAnsi" w:cstheme="minorBidi"/>
          <w:lang w:val="fr-CA"/>
        </w:rPr>
        <w:tab/>
        <w:t>[Convention unanime des actionnaires.</w:t>
      </w:r>
      <w:r w:rsidRPr="00D07BC2">
        <w:rPr>
          <w:rFonts w:eastAsiaTheme="minorHAnsi" w:cstheme="minorBidi"/>
          <w:webHidden/>
          <w:lang w:val="fr-CA"/>
        </w:rPr>
        <w:tab/>
      </w:r>
      <w:r w:rsidRPr="00791F9C">
        <w:rPr>
          <w:rFonts w:eastAsiaTheme="minorHAnsi" w:cstheme="minorBidi"/>
          <w:webHidden/>
        </w:rPr>
        <w:fldChar w:fldCharType="begin"/>
      </w:r>
      <w:r w:rsidRPr="00D07BC2">
        <w:rPr>
          <w:rFonts w:eastAsiaTheme="minorHAnsi" w:cstheme="minorBidi"/>
          <w:webHidden/>
          <w:lang w:val="fr-CA"/>
        </w:rPr>
        <w:instrText xml:space="preserve"> PAGEREF _Toc124331280 \h </w:instrText>
      </w:r>
      <w:r w:rsidRPr="00791F9C">
        <w:rPr>
          <w:rFonts w:eastAsiaTheme="minorHAnsi" w:cstheme="minorBidi"/>
          <w:webHidden/>
        </w:rPr>
      </w:r>
      <w:r w:rsidRPr="00791F9C">
        <w:rPr>
          <w:rFonts w:eastAsiaTheme="minorHAnsi" w:cstheme="minorBidi"/>
          <w:webHidden/>
        </w:rPr>
        <w:fldChar w:fldCharType="separate"/>
      </w:r>
      <w:r w:rsidR="00E52E53">
        <w:rPr>
          <w:rFonts w:eastAsiaTheme="minorHAnsi" w:cstheme="minorBidi"/>
          <w:webHidden/>
          <w:lang w:val="fr-CA"/>
        </w:rPr>
        <w:t>16</w:t>
      </w:r>
      <w:r w:rsidRPr="00791F9C">
        <w:rPr>
          <w:rFonts w:eastAsiaTheme="minorHAnsi" w:cstheme="minorBidi"/>
          <w:webHidden/>
        </w:rPr>
        <w:fldChar w:fldCharType="end"/>
      </w:r>
    </w:p>
    <w:p w14:paraId="234F7372" w14:textId="0F4CEDDF" w:rsidR="00DA079D" w:rsidRPr="00D07BC2" w:rsidRDefault="00DA079D" w:rsidP="00DA079D">
      <w:pPr>
        <w:pStyle w:val="TOC2"/>
        <w:rPr>
          <w:rFonts w:eastAsiaTheme="minorHAnsi" w:cstheme="minorBidi"/>
          <w:lang w:val="fr-CA"/>
        </w:rPr>
      </w:pPr>
      <w:r w:rsidRPr="00D07BC2">
        <w:rPr>
          <w:rFonts w:eastAsiaTheme="minorHAnsi" w:cstheme="minorBidi"/>
          <w:lang w:val="fr-CA"/>
        </w:rPr>
        <w:t>7.3</w:t>
      </w:r>
      <w:r w:rsidRPr="00D07BC2">
        <w:rPr>
          <w:rFonts w:eastAsiaTheme="minorHAnsi" w:cstheme="minorBidi"/>
          <w:lang w:val="fr-CA"/>
        </w:rPr>
        <w:tab/>
        <w:t>Transferts.</w:t>
      </w:r>
      <w:r w:rsidRPr="00D07BC2">
        <w:rPr>
          <w:rFonts w:eastAsiaTheme="minorHAnsi" w:cstheme="minorBidi"/>
          <w:webHidden/>
          <w:lang w:val="fr-CA"/>
        </w:rPr>
        <w:tab/>
      </w:r>
      <w:r w:rsidRPr="00791F9C">
        <w:rPr>
          <w:rFonts w:eastAsiaTheme="minorHAnsi" w:cstheme="minorBidi"/>
          <w:webHidden/>
        </w:rPr>
        <w:fldChar w:fldCharType="begin"/>
      </w:r>
      <w:r w:rsidRPr="00D07BC2">
        <w:rPr>
          <w:rFonts w:eastAsiaTheme="minorHAnsi" w:cstheme="minorBidi"/>
          <w:webHidden/>
          <w:lang w:val="fr-CA"/>
        </w:rPr>
        <w:instrText xml:space="preserve"> PAGEREF _Toc124331281 \h </w:instrText>
      </w:r>
      <w:r w:rsidRPr="00791F9C">
        <w:rPr>
          <w:rFonts w:eastAsiaTheme="minorHAnsi" w:cstheme="minorBidi"/>
          <w:webHidden/>
        </w:rPr>
      </w:r>
      <w:r w:rsidRPr="00791F9C">
        <w:rPr>
          <w:rFonts w:eastAsiaTheme="minorHAnsi" w:cstheme="minorBidi"/>
          <w:webHidden/>
        </w:rPr>
        <w:fldChar w:fldCharType="separate"/>
      </w:r>
      <w:r w:rsidR="00E52E53">
        <w:rPr>
          <w:rFonts w:eastAsiaTheme="minorHAnsi" w:cstheme="minorBidi"/>
          <w:webHidden/>
          <w:lang w:val="fr-CA"/>
        </w:rPr>
        <w:t>16</w:t>
      </w:r>
      <w:r w:rsidRPr="00791F9C">
        <w:rPr>
          <w:rFonts w:eastAsiaTheme="minorHAnsi" w:cstheme="minorBidi"/>
          <w:webHidden/>
        </w:rPr>
        <w:fldChar w:fldCharType="end"/>
      </w:r>
    </w:p>
    <w:p w14:paraId="3A0C97C2" w14:textId="7631D6E1" w:rsidR="00DA079D" w:rsidRPr="00D07BC2" w:rsidRDefault="00DA079D" w:rsidP="00DA079D">
      <w:pPr>
        <w:pStyle w:val="TOC2"/>
        <w:rPr>
          <w:rFonts w:eastAsiaTheme="minorHAnsi" w:cstheme="minorBidi"/>
          <w:lang w:val="fr-CA"/>
        </w:rPr>
      </w:pPr>
      <w:r w:rsidRPr="00D07BC2">
        <w:rPr>
          <w:rFonts w:eastAsiaTheme="minorHAnsi" w:cstheme="minorBidi"/>
          <w:lang w:val="fr-CA"/>
        </w:rPr>
        <w:t>7.4</w:t>
      </w:r>
      <w:r w:rsidRPr="00D07BC2">
        <w:rPr>
          <w:rFonts w:eastAsiaTheme="minorHAnsi" w:cstheme="minorBidi"/>
          <w:lang w:val="fr-CA"/>
        </w:rPr>
        <w:tab/>
        <w:t>Successeurs et ayants droit ou ayants cause.</w:t>
      </w:r>
      <w:r w:rsidRPr="00D07BC2">
        <w:rPr>
          <w:rFonts w:eastAsiaTheme="minorHAnsi" w:cstheme="minorBidi"/>
          <w:webHidden/>
          <w:lang w:val="fr-CA"/>
        </w:rPr>
        <w:tab/>
      </w:r>
      <w:r w:rsidRPr="00791F9C">
        <w:rPr>
          <w:rFonts w:eastAsiaTheme="minorHAnsi" w:cstheme="minorBidi"/>
          <w:webHidden/>
        </w:rPr>
        <w:fldChar w:fldCharType="begin"/>
      </w:r>
      <w:r w:rsidRPr="00D07BC2">
        <w:rPr>
          <w:rFonts w:eastAsiaTheme="minorHAnsi" w:cstheme="minorBidi"/>
          <w:webHidden/>
          <w:lang w:val="fr-CA"/>
        </w:rPr>
        <w:instrText xml:space="preserve"> PAGEREF _Toc124331282 \h </w:instrText>
      </w:r>
      <w:r w:rsidRPr="00791F9C">
        <w:rPr>
          <w:rFonts w:eastAsiaTheme="minorHAnsi" w:cstheme="minorBidi"/>
          <w:webHidden/>
        </w:rPr>
      </w:r>
      <w:r w:rsidRPr="00791F9C">
        <w:rPr>
          <w:rFonts w:eastAsiaTheme="minorHAnsi" w:cstheme="minorBidi"/>
          <w:webHidden/>
        </w:rPr>
        <w:fldChar w:fldCharType="separate"/>
      </w:r>
      <w:r w:rsidR="00E52E53">
        <w:rPr>
          <w:rFonts w:eastAsiaTheme="minorHAnsi" w:cstheme="minorBidi"/>
          <w:webHidden/>
          <w:lang w:val="fr-CA"/>
        </w:rPr>
        <w:t>16</w:t>
      </w:r>
      <w:r w:rsidRPr="00791F9C">
        <w:rPr>
          <w:rFonts w:eastAsiaTheme="minorHAnsi" w:cstheme="minorBidi"/>
          <w:webHidden/>
        </w:rPr>
        <w:fldChar w:fldCharType="end"/>
      </w:r>
    </w:p>
    <w:p w14:paraId="1026C1ED" w14:textId="2ABAA429" w:rsidR="00DA079D" w:rsidRPr="00D07BC2" w:rsidRDefault="00DA079D" w:rsidP="00DA079D">
      <w:pPr>
        <w:pStyle w:val="TOC2"/>
        <w:rPr>
          <w:rFonts w:eastAsiaTheme="minorHAnsi" w:cstheme="minorBidi"/>
          <w:lang w:val="fr-CA"/>
        </w:rPr>
      </w:pPr>
      <w:r w:rsidRPr="00D07BC2">
        <w:rPr>
          <w:rFonts w:eastAsiaTheme="minorHAnsi" w:cstheme="minorBidi"/>
          <w:lang w:val="fr-CA"/>
        </w:rPr>
        <w:t>7.5</w:t>
      </w:r>
      <w:r w:rsidRPr="00D07BC2">
        <w:rPr>
          <w:rFonts w:eastAsiaTheme="minorHAnsi" w:cstheme="minorBidi"/>
          <w:lang w:val="fr-CA"/>
        </w:rPr>
        <w:tab/>
        <w:t>Droit applicable.</w:t>
      </w:r>
      <w:r w:rsidRPr="00D07BC2">
        <w:rPr>
          <w:rFonts w:eastAsiaTheme="minorHAnsi" w:cstheme="minorBidi"/>
          <w:webHidden/>
          <w:lang w:val="fr-CA"/>
        </w:rPr>
        <w:tab/>
      </w:r>
      <w:r w:rsidRPr="00791F9C">
        <w:rPr>
          <w:rFonts w:eastAsiaTheme="minorHAnsi" w:cstheme="minorBidi"/>
          <w:webHidden/>
        </w:rPr>
        <w:fldChar w:fldCharType="begin"/>
      </w:r>
      <w:r w:rsidRPr="00D07BC2">
        <w:rPr>
          <w:rFonts w:eastAsiaTheme="minorHAnsi" w:cstheme="minorBidi"/>
          <w:webHidden/>
          <w:lang w:val="fr-CA"/>
        </w:rPr>
        <w:instrText xml:space="preserve"> PAGEREF _Toc124331283 \h </w:instrText>
      </w:r>
      <w:r w:rsidRPr="00791F9C">
        <w:rPr>
          <w:rFonts w:eastAsiaTheme="minorHAnsi" w:cstheme="minorBidi"/>
          <w:webHidden/>
        </w:rPr>
      </w:r>
      <w:r w:rsidRPr="00791F9C">
        <w:rPr>
          <w:rFonts w:eastAsiaTheme="minorHAnsi" w:cstheme="minorBidi"/>
          <w:webHidden/>
        </w:rPr>
        <w:fldChar w:fldCharType="separate"/>
      </w:r>
      <w:r w:rsidR="00E52E53">
        <w:rPr>
          <w:rFonts w:eastAsiaTheme="minorHAnsi" w:cstheme="minorBidi"/>
          <w:webHidden/>
          <w:lang w:val="fr-CA"/>
        </w:rPr>
        <w:t>17</w:t>
      </w:r>
      <w:r w:rsidRPr="00791F9C">
        <w:rPr>
          <w:rFonts w:eastAsiaTheme="minorHAnsi" w:cstheme="minorBidi"/>
          <w:webHidden/>
        </w:rPr>
        <w:fldChar w:fldCharType="end"/>
      </w:r>
    </w:p>
    <w:p w14:paraId="39EA4969" w14:textId="752B95EF" w:rsidR="00DA079D" w:rsidRPr="00D07BC2" w:rsidRDefault="00DA079D" w:rsidP="00DA079D">
      <w:pPr>
        <w:pStyle w:val="TOC2"/>
        <w:rPr>
          <w:rFonts w:eastAsiaTheme="minorHAnsi" w:cstheme="minorBidi"/>
          <w:lang w:val="fr-CA"/>
        </w:rPr>
      </w:pPr>
      <w:r w:rsidRPr="00D07BC2">
        <w:rPr>
          <w:rFonts w:eastAsiaTheme="minorHAnsi" w:cstheme="minorBidi"/>
          <w:lang w:val="fr-CA"/>
        </w:rPr>
        <w:t>7.6</w:t>
      </w:r>
      <w:r w:rsidRPr="00D07BC2">
        <w:rPr>
          <w:rFonts w:eastAsiaTheme="minorHAnsi" w:cstheme="minorBidi"/>
          <w:lang w:val="fr-CA"/>
        </w:rPr>
        <w:tab/>
        <w:t>Exemplaires.</w:t>
      </w:r>
      <w:r w:rsidRPr="00D07BC2">
        <w:rPr>
          <w:rFonts w:eastAsiaTheme="minorHAnsi" w:cstheme="minorBidi"/>
          <w:webHidden/>
          <w:lang w:val="fr-CA"/>
        </w:rPr>
        <w:tab/>
      </w:r>
      <w:r w:rsidRPr="00791F9C">
        <w:rPr>
          <w:rFonts w:eastAsiaTheme="minorHAnsi" w:cstheme="minorBidi"/>
          <w:webHidden/>
        </w:rPr>
        <w:fldChar w:fldCharType="begin"/>
      </w:r>
      <w:r w:rsidRPr="00D07BC2">
        <w:rPr>
          <w:rFonts w:eastAsiaTheme="minorHAnsi" w:cstheme="minorBidi"/>
          <w:webHidden/>
          <w:lang w:val="fr-CA"/>
        </w:rPr>
        <w:instrText xml:space="preserve"> PAGEREF _Toc124331284 \h </w:instrText>
      </w:r>
      <w:r w:rsidRPr="00791F9C">
        <w:rPr>
          <w:rFonts w:eastAsiaTheme="minorHAnsi" w:cstheme="minorBidi"/>
          <w:webHidden/>
        </w:rPr>
      </w:r>
      <w:r w:rsidRPr="00791F9C">
        <w:rPr>
          <w:rFonts w:eastAsiaTheme="minorHAnsi" w:cstheme="minorBidi"/>
          <w:webHidden/>
        </w:rPr>
        <w:fldChar w:fldCharType="separate"/>
      </w:r>
      <w:r w:rsidR="00E52E53">
        <w:rPr>
          <w:rFonts w:eastAsiaTheme="minorHAnsi" w:cstheme="minorBidi"/>
          <w:webHidden/>
          <w:lang w:val="fr-CA"/>
        </w:rPr>
        <w:t>17</w:t>
      </w:r>
      <w:r w:rsidRPr="00791F9C">
        <w:rPr>
          <w:rFonts w:eastAsiaTheme="minorHAnsi" w:cstheme="minorBidi"/>
          <w:webHidden/>
        </w:rPr>
        <w:fldChar w:fldCharType="end"/>
      </w:r>
    </w:p>
    <w:p w14:paraId="6C0F1057" w14:textId="0FAD2374" w:rsidR="00DA079D" w:rsidRPr="00D07BC2" w:rsidRDefault="00DA079D" w:rsidP="00DA079D">
      <w:pPr>
        <w:pStyle w:val="TOC2"/>
        <w:rPr>
          <w:rFonts w:eastAsiaTheme="minorHAnsi" w:cstheme="minorBidi"/>
          <w:lang w:val="fr-CA"/>
        </w:rPr>
      </w:pPr>
      <w:r w:rsidRPr="00D07BC2">
        <w:rPr>
          <w:rFonts w:eastAsiaTheme="minorHAnsi" w:cstheme="minorBidi"/>
          <w:lang w:val="fr-CA"/>
        </w:rPr>
        <w:t>7.7</w:t>
      </w:r>
      <w:r w:rsidRPr="00D07BC2">
        <w:rPr>
          <w:rFonts w:eastAsiaTheme="minorHAnsi" w:cstheme="minorBidi"/>
          <w:lang w:val="fr-CA"/>
        </w:rPr>
        <w:tab/>
        <w:t>Titres et sous-titres.</w:t>
      </w:r>
      <w:r w:rsidRPr="00D07BC2">
        <w:rPr>
          <w:rFonts w:eastAsiaTheme="minorHAnsi" w:cstheme="minorBidi"/>
          <w:webHidden/>
          <w:lang w:val="fr-CA"/>
        </w:rPr>
        <w:tab/>
      </w:r>
      <w:r w:rsidRPr="00791F9C">
        <w:rPr>
          <w:rFonts w:eastAsiaTheme="minorHAnsi" w:cstheme="minorBidi"/>
          <w:webHidden/>
        </w:rPr>
        <w:fldChar w:fldCharType="begin"/>
      </w:r>
      <w:r w:rsidRPr="00D07BC2">
        <w:rPr>
          <w:rFonts w:eastAsiaTheme="minorHAnsi" w:cstheme="minorBidi"/>
          <w:webHidden/>
          <w:lang w:val="fr-CA"/>
        </w:rPr>
        <w:instrText xml:space="preserve"> PAGEREF _Toc124331285 \h </w:instrText>
      </w:r>
      <w:r w:rsidRPr="00791F9C">
        <w:rPr>
          <w:rFonts w:eastAsiaTheme="minorHAnsi" w:cstheme="minorBidi"/>
          <w:webHidden/>
        </w:rPr>
      </w:r>
      <w:r w:rsidRPr="00791F9C">
        <w:rPr>
          <w:rFonts w:eastAsiaTheme="minorHAnsi" w:cstheme="minorBidi"/>
          <w:webHidden/>
        </w:rPr>
        <w:fldChar w:fldCharType="separate"/>
      </w:r>
      <w:r w:rsidR="00E52E53">
        <w:rPr>
          <w:rFonts w:eastAsiaTheme="minorHAnsi" w:cstheme="minorBidi"/>
          <w:webHidden/>
          <w:lang w:val="fr-CA"/>
        </w:rPr>
        <w:t>17</w:t>
      </w:r>
      <w:r w:rsidRPr="00791F9C">
        <w:rPr>
          <w:rFonts w:eastAsiaTheme="minorHAnsi" w:cstheme="minorBidi"/>
          <w:webHidden/>
        </w:rPr>
        <w:fldChar w:fldCharType="end"/>
      </w:r>
    </w:p>
    <w:p w14:paraId="18F2D996" w14:textId="29680D0C" w:rsidR="00DA079D" w:rsidRPr="00D07BC2" w:rsidRDefault="00DA079D" w:rsidP="00DA079D">
      <w:pPr>
        <w:pStyle w:val="TOC2"/>
        <w:rPr>
          <w:rFonts w:eastAsiaTheme="minorHAnsi" w:cstheme="minorBidi"/>
          <w:lang w:val="fr-CA"/>
        </w:rPr>
      </w:pPr>
      <w:r w:rsidRPr="00D07BC2">
        <w:rPr>
          <w:rFonts w:eastAsiaTheme="minorHAnsi" w:cstheme="minorBidi"/>
          <w:lang w:val="fr-CA"/>
        </w:rPr>
        <w:t>7.8</w:t>
      </w:r>
      <w:r w:rsidRPr="00D07BC2">
        <w:rPr>
          <w:rFonts w:eastAsiaTheme="minorHAnsi" w:cstheme="minorBidi"/>
          <w:lang w:val="fr-CA"/>
        </w:rPr>
        <w:tab/>
        <w:t>Avis.</w:t>
      </w:r>
      <w:r w:rsidRPr="00D07BC2">
        <w:rPr>
          <w:rFonts w:eastAsiaTheme="minorHAnsi" w:cstheme="minorBidi"/>
          <w:webHidden/>
          <w:lang w:val="fr-CA"/>
        </w:rPr>
        <w:tab/>
      </w:r>
      <w:r w:rsidRPr="00791F9C">
        <w:rPr>
          <w:rFonts w:eastAsiaTheme="minorHAnsi" w:cstheme="minorBidi"/>
          <w:webHidden/>
        </w:rPr>
        <w:fldChar w:fldCharType="begin"/>
      </w:r>
      <w:r w:rsidRPr="00D07BC2">
        <w:rPr>
          <w:rFonts w:eastAsiaTheme="minorHAnsi" w:cstheme="minorBidi"/>
          <w:webHidden/>
          <w:lang w:val="fr-CA"/>
        </w:rPr>
        <w:instrText xml:space="preserve"> PAGEREF _Toc124331286 \h </w:instrText>
      </w:r>
      <w:r w:rsidRPr="00791F9C">
        <w:rPr>
          <w:rFonts w:eastAsiaTheme="minorHAnsi" w:cstheme="minorBidi"/>
          <w:webHidden/>
        </w:rPr>
      </w:r>
      <w:r w:rsidRPr="00791F9C">
        <w:rPr>
          <w:rFonts w:eastAsiaTheme="minorHAnsi" w:cstheme="minorBidi"/>
          <w:webHidden/>
        </w:rPr>
        <w:fldChar w:fldCharType="separate"/>
      </w:r>
      <w:r w:rsidR="00E52E53">
        <w:rPr>
          <w:rFonts w:eastAsiaTheme="minorHAnsi" w:cstheme="minorBidi"/>
          <w:webHidden/>
          <w:lang w:val="fr-CA"/>
        </w:rPr>
        <w:t>17</w:t>
      </w:r>
      <w:r w:rsidRPr="00791F9C">
        <w:rPr>
          <w:rFonts w:eastAsiaTheme="minorHAnsi" w:cstheme="minorBidi"/>
          <w:webHidden/>
        </w:rPr>
        <w:fldChar w:fldCharType="end"/>
      </w:r>
    </w:p>
    <w:p w14:paraId="37920C43" w14:textId="22E02CE4" w:rsidR="00DA079D" w:rsidRPr="00D07BC2" w:rsidRDefault="00DA079D" w:rsidP="00DA079D">
      <w:pPr>
        <w:pStyle w:val="TOC2"/>
        <w:rPr>
          <w:rFonts w:eastAsiaTheme="minorHAnsi" w:cstheme="minorBidi"/>
          <w:lang w:val="fr-CA"/>
        </w:rPr>
      </w:pPr>
      <w:r w:rsidRPr="00D07BC2">
        <w:rPr>
          <w:rFonts w:eastAsiaTheme="minorHAnsi" w:cstheme="minorBidi"/>
          <w:lang w:val="fr-CA"/>
        </w:rPr>
        <w:t>7.9</w:t>
      </w:r>
      <w:r w:rsidRPr="00D07BC2">
        <w:rPr>
          <w:rFonts w:eastAsiaTheme="minorHAnsi" w:cstheme="minorBidi"/>
          <w:lang w:val="fr-CA"/>
        </w:rPr>
        <w:tab/>
        <w:t>Consentement exigé aux fins de modification, de résiliation ou de renonciation.</w:t>
      </w:r>
      <w:r w:rsidRPr="00D07BC2">
        <w:rPr>
          <w:rFonts w:eastAsiaTheme="minorHAnsi" w:cstheme="minorBidi"/>
          <w:webHidden/>
          <w:lang w:val="fr-CA"/>
        </w:rPr>
        <w:tab/>
      </w:r>
      <w:r w:rsidRPr="00791F9C">
        <w:rPr>
          <w:rFonts w:eastAsiaTheme="minorHAnsi" w:cstheme="minorBidi"/>
          <w:webHidden/>
        </w:rPr>
        <w:fldChar w:fldCharType="begin"/>
      </w:r>
      <w:r w:rsidRPr="00D07BC2">
        <w:rPr>
          <w:rFonts w:eastAsiaTheme="minorHAnsi" w:cstheme="minorBidi"/>
          <w:webHidden/>
          <w:lang w:val="fr-CA"/>
        </w:rPr>
        <w:instrText xml:space="preserve"> PAGEREF _Toc124331287 \h </w:instrText>
      </w:r>
      <w:r w:rsidRPr="00791F9C">
        <w:rPr>
          <w:rFonts w:eastAsiaTheme="minorHAnsi" w:cstheme="minorBidi"/>
          <w:webHidden/>
        </w:rPr>
      </w:r>
      <w:r w:rsidRPr="00791F9C">
        <w:rPr>
          <w:rFonts w:eastAsiaTheme="minorHAnsi" w:cstheme="minorBidi"/>
          <w:webHidden/>
        </w:rPr>
        <w:fldChar w:fldCharType="separate"/>
      </w:r>
      <w:r w:rsidR="00E52E53">
        <w:rPr>
          <w:rFonts w:eastAsiaTheme="minorHAnsi" w:cstheme="minorBidi"/>
          <w:webHidden/>
          <w:lang w:val="fr-CA"/>
        </w:rPr>
        <w:t>18</w:t>
      </w:r>
      <w:r w:rsidRPr="00791F9C">
        <w:rPr>
          <w:rFonts w:eastAsiaTheme="minorHAnsi" w:cstheme="minorBidi"/>
          <w:webHidden/>
        </w:rPr>
        <w:fldChar w:fldCharType="end"/>
      </w:r>
    </w:p>
    <w:p w14:paraId="78ED25BA" w14:textId="281B824B" w:rsidR="00DA079D" w:rsidRPr="00D07BC2" w:rsidRDefault="00DA079D" w:rsidP="00DA079D">
      <w:pPr>
        <w:pStyle w:val="TOC2"/>
        <w:rPr>
          <w:rFonts w:eastAsiaTheme="minorHAnsi" w:cstheme="minorBidi"/>
          <w:lang w:val="fr-CA"/>
        </w:rPr>
      </w:pPr>
      <w:r w:rsidRPr="00D07BC2">
        <w:rPr>
          <w:rFonts w:eastAsiaTheme="minorHAnsi" w:cstheme="minorBidi"/>
          <w:lang w:val="fr-CA"/>
        </w:rPr>
        <w:t>7.10</w:t>
      </w:r>
      <w:r w:rsidRPr="00D07BC2">
        <w:rPr>
          <w:rFonts w:eastAsiaTheme="minorHAnsi" w:cstheme="minorBidi"/>
          <w:lang w:val="fr-CA"/>
        </w:rPr>
        <w:tab/>
        <w:t>Retards ou omissions.</w:t>
      </w:r>
      <w:r w:rsidRPr="00D07BC2">
        <w:rPr>
          <w:rFonts w:eastAsiaTheme="minorHAnsi" w:cstheme="minorBidi"/>
          <w:webHidden/>
          <w:lang w:val="fr-CA"/>
        </w:rPr>
        <w:tab/>
      </w:r>
      <w:r w:rsidRPr="00791F9C">
        <w:rPr>
          <w:rFonts w:eastAsiaTheme="minorHAnsi" w:cstheme="minorBidi"/>
          <w:webHidden/>
        </w:rPr>
        <w:fldChar w:fldCharType="begin"/>
      </w:r>
      <w:r w:rsidRPr="00D07BC2">
        <w:rPr>
          <w:rFonts w:eastAsiaTheme="minorHAnsi" w:cstheme="minorBidi"/>
          <w:webHidden/>
          <w:lang w:val="fr-CA"/>
        </w:rPr>
        <w:instrText xml:space="preserve"> PAGEREF _Toc124331288 \h </w:instrText>
      </w:r>
      <w:r w:rsidRPr="00791F9C">
        <w:rPr>
          <w:rFonts w:eastAsiaTheme="minorHAnsi" w:cstheme="minorBidi"/>
          <w:webHidden/>
        </w:rPr>
      </w:r>
      <w:r w:rsidRPr="00791F9C">
        <w:rPr>
          <w:rFonts w:eastAsiaTheme="minorHAnsi" w:cstheme="minorBidi"/>
          <w:webHidden/>
        </w:rPr>
        <w:fldChar w:fldCharType="separate"/>
      </w:r>
      <w:r w:rsidR="00E52E53">
        <w:rPr>
          <w:rFonts w:eastAsiaTheme="minorHAnsi" w:cstheme="minorBidi"/>
          <w:webHidden/>
          <w:lang w:val="fr-CA"/>
        </w:rPr>
        <w:t>19</w:t>
      </w:r>
      <w:r w:rsidRPr="00791F9C">
        <w:rPr>
          <w:rFonts w:eastAsiaTheme="minorHAnsi" w:cstheme="minorBidi"/>
          <w:webHidden/>
        </w:rPr>
        <w:fldChar w:fldCharType="end"/>
      </w:r>
    </w:p>
    <w:p w14:paraId="3CCD4409" w14:textId="4C9D5AE7" w:rsidR="00DA079D" w:rsidRPr="00D07BC2" w:rsidRDefault="00DA079D" w:rsidP="00DA079D">
      <w:pPr>
        <w:pStyle w:val="TOC2"/>
        <w:rPr>
          <w:rFonts w:eastAsiaTheme="minorHAnsi" w:cstheme="minorBidi"/>
          <w:lang w:val="fr-CA"/>
        </w:rPr>
      </w:pPr>
      <w:r w:rsidRPr="00D07BC2">
        <w:rPr>
          <w:rFonts w:eastAsiaTheme="minorHAnsi" w:cstheme="minorBidi"/>
          <w:lang w:val="fr-CA"/>
        </w:rPr>
        <w:t>7.11</w:t>
      </w:r>
      <w:r w:rsidRPr="00D07BC2">
        <w:rPr>
          <w:rFonts w:eastAsiaTheme="minorHAnsi" w:cstheme="minorBidi"/>
          <w:lang w:val="fr-CA"/>
        </w:rPr>
        <w:tab/>
        <w:t>Dissociabilité.</w:t>
      </w:r>
      <w:r w:rsidRPr="00D07BC2">
        <w:rPr>
          <w:rFonts w:eastAsiaTheme="minorHAnsi" w:cstheme="minorBidi"/>
          <w:webHidden/>
          <w:lang w:val="fr-CA"/>
        </w:rPr>
        <w:tab/>
      </w:r>
      <w:r w:rsidRPr="00791F9C">
        <w:rPr>
          <w:rFonts w:eastAsiaTheme="minorHAnsi" w:cstheme="minorBidi"/>
          <w:webHidden/>
        </w:rPr>
        <w:fldChar w:fldCharType="begin"/>
      </w:r>
      <w:r w:rsidRPr="00D07BC2">
        <w:rPr>
          <w:rFonts w:eastAsiaTheme="minorHAnsi" w:cstheme="minorBidi"/>
          <w:webHidden/>
          <w:lang w:val="fr-CA"/>
        </w:rPr>
        <w:instrText xml:space="preserve"> PAGEREF _Toc124331289 \h </w:instrText>
      </w:r>
      <w:r w:rsidRPr="00791F9C">
        <w:rPr>
          <w:rFonts w:eastAsiaTheme="minorHAnsi" w:cstheme="minorBidi"/>
          <w:webHidden/>
        </w:rPr>
      </w:r>
      <w:r w:rsidRPr="00791F9C">
        <w:rPr>
          <w:rFonts w:eastAsiaTheme="minorHAnsi" w:cstheme="minorBidi"/>
          <w:webHidden/>
        </w:rPr>
        <w:fldChar w:fldCharType="separate"/>
      </w:r>
      <w:r w:rsidR="00E52E53">
        <w:rPr>
          <w:rFonts w:eastAsiaTheme="minorHAnsi" w:cstheme="minorBidi"/>
          <w:webHidden/>
          <w:lang w:val="fr-CA"/>
        </w:rPr>
        <w:t>19</w:t>
      </w:r>
      <w:r w:rsidRPr="00791F9C">
        <w:rPr>
          <w:rFonts w:eastAsiaTheme="minorHAnsi" w:cstheme="minorBidi"/>
          <w:webHidden/>
        </w:rPr>
        <w:fldChar w:fldCharType="end"/>
      </w:r>
    </w:p>
    <w:p w14:paraId="29B7E3AA" w14:textId="00632567" w:rsidR="00DA079D" w:rsidRPr="00D07BC2" w:rsidRDefault="00DA079D" w:rsidP="00DA079D">
      <w:pPr>
        <w:pStyle w:val="TOC2"/>
        <w:rPr>
          <w:rFonts w:eastAsiaTheme="minorHAnsi" w:cstheme="minorBidi"/>
          <w:lang w:val="fr-CA"/>
        </w:rPr>
      </w:pPr>
      <w:r w:rsidRPr="00D07BC2">
        <w:rPr>
          <w:rFonts w:eastAsiaTheme="minorHAnsi" w:cstheme="minorBidi"/>
          <w:lang w:val="fr-CA"/>
        </w:rPr>
        <w:t>7.12</w:t>
      </w:r>
      <w:r w:rsidRPr="00D07BC2">
        <w:rPr>
          <w:rFonts w:eastAsiaTheme="minorHAnsi" w:cstheme="minorBidi"/>
          <w:lang w:val="fr-CA"/>
        </w:rPr>
        <w:tab/>
        <w:t>Intégralité de l’entente.</w:t>
      </w:r>
      <w:r w:rsidRPr="00D07BC2">
        <w:rPr>
          <w:rFonts w:eastAsiaTheme="minorHAnsi" w:cstheme="minorBidi"/>
          <w:webHidden/>
          <w:lang w:val="fr-CA"/>
        </w:rPr>
        <w:tab/>
      </w:r>
      <w:r w:rsidRPr="00791F9C">
        <w:rPr>
          <w:rFonts w:eastAsiaTheme="minorHAnsi" w:cstheme="minorBidi"/>
          <w:webHidden/>
        </w:rPr>
        <w:fldChar w:fldCharType="begin"/>
      </w:r>
      <w:r w:rsidRPr="00D07BC2">
        <w:rPr>
          <w:rFonts w:eastAsiaTheme="minorHAnsi" w:cstheme="minorBidi"/>
          <w:webHidden/>
          <w:lang w:val="fr-CA"/>
        </w:rPr>
        <w:instrText xml:space="preserve"> PAGEREF _Toc124331290 \h </w:instrText>
      </w:r>
      <w:r w:rsidRPr="00791F9C">
        <w:rPr>
          <w:rFonts w:eastAsiaTheme="minorHAnsi" w:cstheme="minorBidi"/>
          <w:webHidden/>
        </w:rPr>
      </w:r>
      <w:r w:rsidRPr="00791F9C">
        <w:rPr>
          <w:rFonts w:eastAsiaTheme="minorHAnsi" w:cstheme="minorBidi"/>
          <w:webHidden/>
        </w:rPr>
        <w:fldChar w:fldCharType="separate"/>
      </w:r>
      <w:r w:rsidR="00E52E53">
        <w:rPr>
          <w:rFonts w:eastAsiaTheme="minorHAnsi" w:cstheme="minorBidi"/>
          <w:webHidden/>
          <w:lang w:val="fr-CA"/>
        </w:rPr>
        <w:t>20</w:t>
      </w:r>
      <w:r w:rsidRPr="00791F9C">
        <w:rPr>
          <w:rFonts w:eastAsiaTheme="minorHAnsi" w:cstheme="minorBidi"/>
          <w:webHidden/>
        </w:rPr>
        <w:fldChar w:fldCharType="end"/>
      </w:r>
    </w:p>
    <w:p w14:paraId="0EA5B4CC" w14:textId="3BE1B245" w:rsidR="00DA079D" w:rsidRPr="00D07BC2" w:rsidRDefault="00DA079D" w:rsidP="00DA079D">
      <w:pPr>
        <w:pStyle w:val="TOC2"/>
        <w:rPr>
          <w:rFonts w:eastAsiaTheme="minorHAnsi" w:cstheme="minorBidi"/>
          <w:lang w:val="fr-CA"/>
        </w:rPr>
      </w:pPr>
      <w:r w:rsidRPr="00D07BC2">
        <w:rPr>
          <w:rFonts w:eastAsiaTheme="minorHAnsi" w:cstheme="minorBidi"/>
          <w:lang w:val="fr-CA"/>
        </w:rPr>
        <w:t>7.13</w:t>
      </w:r>
      <w:r w:rsidRPr="00D07BC2">
        <w:rPr>
          <w:rFonts w:eastAsiaTheme="minorHAnsi" w:cstheme="minorBidi"/>
          <w:lang w:val="fr-CA"/>
        </w:rPr>
        <w:tab/>
        <w:t>Mention sur les certificats d’Actions.</w:t>
      </w:r>
      <w:r w:rsidRPr="00D07BC2">
        <w:rPr>
          <w:rFonts w:eastAsiaTheme="minorHAnsi" w:cstheme="minorBidi"/>
          <w:webHidden/>
          <w:lang w:val="fr-CA"/>
        </w:rPr>
        <w:tab/>
      </w:r>
      <w:r w:rsidRPr="00791F9C">
        <w:rPr>
          <w:rFonts w:eastAsiaTheme="minorHAnsi" w:cstheme="minorBidi"/>
          <w:webHidden/>
        </w:rPr>
        <w:fldChar w:fldCharType="begin"/>
      </w:r>
      <w:r w:rsidRPr="00D07BC2">
        <w:rPr>
          <w:rFonts w:eastAsiaTheme="minorHAnsi" w:cstheme="minorBidi"/>
          <w:webHidden/>
          <w:lang w:val="fr-CA"/>
        </w:rPr>
        <w:instrText xml:space="preserve"> PAGEREF _Toc124331291 \h </w:instrText>
      </w:r>
      <w:r w:rsidRPr="00791F9C">
        <w:rPr>
          <w:rFonts w:eastAsiaTheme="minorHAnsi" w:cstheme="minorBidi"/>
          <w:webHidden/>
        </w:rPr>
      </w:r>
      <w:r w:rsidRPr="00791F9C">
        <w:rPr>
          <w:rFonts w:eastAsiaTheme="minorHAnsi" w:cstheme="minorBidi"/>
          <w:webHidden/>
        </w:rPr>
        <w:fldChar w:fldCharType="separate"/>
      </w:r>
      <w:r w:rsidR="00E52E53">
        <w:rPr>
          <w:rFonts w:eastAsiaTheme="minorHAnsi" w:cstheme="minorBidi"/>
          <w:webHidden/>
          <w:lang w:val="fr-CA"/>
        </w:rPr>
        <w:t>20</w:t>
      </w:r>
      <w:r w:rsidRPr="00791F9C">
        <w:rPr>
          <w:rFonts w:eastAsiaTheme="minorHAnsi" w:cstheme="minorBidi"/>
          <w:webHidden/>
        </w:rPr>
        <w:fldChar w:fldCharType="end"/>
      </w:r>
    </w:p>
    <w:p w14:paraId="0615A6E4" w14:textId="585A70EF" w:rsidR="00DA079D" w:rsidRPr="00D07BC2" w:rsidRDefault="00DA079D" w:rsidP="00DA079D">
      <w:pPr>
        <w:pStyle w:val="TOC2"/>
        <w:rPr>
          <w:rFonts w:eastAsiaTheme="minorHAnsi" w:cstheme="minorBidi"/>
          <w:lang w:val="fr-CA"/>
        </w:rPr>
      </w:pPr>
      <w:r w:rsidRPr="00D07BC2">
        <w:rPr>
          <w:rFonts w:eastAsiaTheme="minorHAnsi" w:cstheme="minorBidi"/>
          <w:lang w:val="fr-CA"/>
        </w:rPr>
        <w:t>7.14</w:t>
      </w:r>
      <w:r w:rsidRPr="00D07BC2">
        <w:rPr>
          <w:rFonts w:eastAsiaTheme="minorHAnsi" w:cstheme="minorBidi"/>
          <w:lang w:val="fr-CA"/>
        </w:rPr>
        <w:tab/>
        <w:t>Fractionnements d’actions, dividendes en actions et restructurations du capital.</w:t>
      </w:r>
      <w:r w:rsidRPr="00D07BC2">
        <w:rPr>
          <w:rFonts w:eastAsiaTheme="minorHAnsi" w:cstheme="minorBidi"/>
          <w:webHidden/>
          <w:lang w:val="fr-CA"/>
        </w:rPr>
        <w:tab/>
      </w:r>
      <w:r w:rsidRPr="00791F9C">
        <w:rPr>
          <w:rFonts w:eastAsiaTheme="minorHAnsi" w:cstheme="minorBidi"/>
          <w:webHidden/>
        </w:rPr>
        <w:fldChar w:fldCharType="begin"/>
      </w:r>
      <w:r w:rsidRPr="00D07BC2">
        <w:rPr>
          <w:rFonts w:eastAsiaTheme="minorHAnsi" w:cstheme="minorBidi"/>
          <w:webHidden/>
          <w:lang w:val="fr-CA"/>
        </w:rPr>
        <w:instrText xml:space="preserve"> PAGEREF _Toc124331292 \h </w:instrText>
      </w:r>
      <w:r w:rsidRPr="00791F9C">
        <w:rPr>
          <w:rFonts w:eastAsiaTheme="minorHAnsi" w:cstheme="minorBidi"/>
          <w:webHidden/>
        </w:rPr>
      </w:r>
      <w:r w:rsidRPr="00791F9C">
        <w:rPr>
          <w:rFonts w:eastAsiaTheme="minorHAnsi" w:cstheme="minorBidi"/>
          <w:webHidden/>
        </w:rPr>
        <w:fldChar w:fldCharType="separate"/>
      </w:r>
      <w:r w:rsidR="00E52E53">
        <w:rPr>
          <w:rFonts w:eastAsiaTheme="minorHAnsi" w:cstheme="minorBidi"/>
          <w:webHidden/>
          <w:lang w:val="fr-CA"/>
        </w:rPr>
        <w:t>20</w:t>
      </w:r>
      <w:r w:rsidRPr="00791F9C">
        <w:rPr>
          <w:rFonts w:eastAsiaTheme="minorHAnsi" w:cstheme="minorBidi"/>
          <w:webHidden/>
        </w:rPr>
        <w:fldChar w:fldCharType="end"/>
      </w:r>
    </w:p>
    <w:p w14:paraId="07B035D3" w14:textId="67FE8639" w:rsidR="00DA079D" w:rsidRPr="00D07BC2" w:rsidRDefault="00DA079D" w:rsidP="00DA079D">
      <w:pPr>
        <w:pStyle w:val="TOC2"/>
        <w:rPr>
          <w:rFonts w:eastAsiaTheme="minorHAnsi" w:cstheme="minorBidi"/>
          <w:lang w:val="fr-CA"/>
        </w:rPr>
      </w:pPr>
      <w:r w:rsidRPr="00D07BC2">
        <w:rPr>
          <w:rFonts w:eastAsiaTheme="minorHAnsi" w:cstheme="minorBidi"/>
          <w:lang w:val="fr-CA"/>
        </w:rPr>
        <w:t>7.15</w:t>
      </w:r>
      <w:r w:rsidRPr="00D07BC2">
        <w:rPr>
          <w:rFonts w:eastAsiaTheme="minorHAnsi" w:cstheme="minorBidi"/>
          <w:lang w:val="fr-CA"/>
        </w:rPr>
        <w:tab/>
        <w:t>Manière de voter.</w:t>
      </w:r>
      <w:r w:rsidRPr="00D07BC2">
        <w:rPr>
          <w:rFonts w:eastAsiaTheme="minorHAnsi" w:cstheme="minorBidi"/>
          <w:webHidden/>
          <w:lang w:val="fr-CA"/>
        </w:rPr>
        <w:tab/>
      </w:r>
      <w:r w:rsidRPr="00791F9C">
        <w:rPr>
          <w:rFonts w:eastAsiaTheme="minorHAnsi" w:cstheme="minorBidi"/>
          <w:webHidden/>
        </w:rPr>
        <w:fldChar w:fldCharType="begin"/>
      </w:r>
      <w:r w:rsidRPr="00D07BC2">
        <w:rPr>
          <w:rFonts w:eastAsiaTheme="minorHAnsi" w:cstheme="minorBidi"/>
          <w:webHidden/>
          <w:lang w:val="fr-CA"/>
        </w:rPr>
        <w:instrText xml:space="preserve"> PAGEREF _Toc124331293 \h </w:instrText>
      </w:r>
      <w:r w:rsidRPr="00791F9C">
        <w:rPr>
          <w:rFonts w:eastAsiaTheme="minorHAnsi" w:cstheme="minorBidi"/>
          <w:webHidden/>
        </w:rPr>
      </w:r>
      <w:r w:rsidRPr="00791F9C">
        <w:rPr>
          <w:rFonts w:eastAsiaTheme="minorHAnsi" w:cstheme="minorBidi"/>
          <w:webHidden/>
        </w:rPr>
        <w:fldChar w:fldCharType="separate"/>
      </w:r>
      <w:r w:rsidR="00E52E53">
        <w:rPr>
          <w:rFonts w:eastAsiaTheme="minorHAnsi" w:cstheme="minorBidi"/>
          <w:webHidden/>
          <w:lang w:val="fr-CA"/>
        </w:rPr>
        <w:t>21</w:t>
      </w:r>
      <w:r w:rsidRPr="00791F9C">
        <w:rPr>
          <w:rFonts w:eastAsiaTheme="minorHAnsi" w:cstheme="minorBidi"/>
          <w:webHidden/>
        </w:rPr>
        <w:fldChar w:fldCharType="end"/>
      </w:r>
    </w:p>
    <w:p w14:paraId="0E0D8D96" w14:textId="2A338322" w:rsidR="00DA079D" w:rsidRPr="00D07BC2" w:rsidRDefault="00DA079D" w:rsidP="00DA079D">
      <w:pPr>
        <w:pStyle w:val="TOC2"/>
        <w:rPr>
          <w:rFonts w:eastAsiaTheme="minorHAnsi" w:cstheme="minorBidi"/>
          <w:lang w:val="fr-CA"/>
        </w:rPr>
      </w:pPr>
      <w:r w:rsidRPr="00D07BC2">
        <w:rPr>
          <w:rFonts w:eastAsiaTheme="minorHAnsi" w:cstheme="minorBidi"/>
          <w:lang w:val="fr-CA"/>
        </w:rPr>
        <w:t>7.16</w:t>
      </w:r>
      <w:r w:rsidRPr="00D07BC2">
        <w:rPr>
          <w:rFonts w:eastAsiaTheme="minorHAnsi" w:cstheme="minorBidi"/>
          <w:lang w:val="fr-CA"/>
        </w:rPr>
        <w:tab/>
        <w:t>Autres garanties.</w:t>
      </w:r>
      <w:r w:rsidRPr="00D07BC2">
        <w:rPr>
          <w:rFonts w:eastAsiaTheme="minorHAnsi" w:cstheme="minorBidi"/>
          <w:webHidden/>
          <w:lang w:val="fr-CA"/>
        </w:rPr>
        <w:tab/>
      </w:r>
      <w:r w:rsidRPr="00791F9C">
        <w:rPr>
          <w:rFonts w:eastAsiaTheme="minorHAnsi" w:cstheme="minorBidi"/>
          <w:webHidden/>
        </w:rPr>
        <w:fldChar w:fldCharType="begin"/>
      </w:r>
      <w:r w:rsidRPr="00D07BC2">
        <w:rPr>
          <w:rFonts w:eastAsiaTheme="minorHAnsi" w:cstheme="minorBidi"/>
          <w:webHidden/>
          <w:lang w:val="fr-CA"/>
        </w:rPr>
        <w:instrText xml:space="preserve"> PAGEREF _Toc124331294 \h </w:instrText>
      </w:r>
      <w:r w:rsidRPr="00791F9C">
        <w:rPr>
          <w:rFonts w:eastAsiaTheme="minorHAnsi" w:cstheme="minorBidi"/>
          <w:webHidden/>
        </w:rPr>
      </w:r>
      <w:r w:rsidRPr="00791F9C">
        <w:rPr>
          <w:rFonts w:eastAsiaTheme="minorHAnsi" w:cstheme="minorBidi"/>
          <w:webHidden/>
        </w:rPr>
        <w:fldChar w:fldCharType="separate"/>
      </w:r>
      <w:r w:rsidR="00E52E53">
        <w:rPr>
          <w:rFonts w:eastAsiaTheme="minorHAnsi" w:cstheme="minorBidi"/>
          <w:webHidden/>
          <w:lang w:val="fr-CA"/>
        </w:rPr>
        <w:t>21</w:t>
      </w:r>
      <w:r w:rsidRPr="00791F9C">
        <w:rPr>
          <w:rFonts w:eastAsiaTheme="minorHAnsi" w:cstheme="minorBidi"/>
          <w:webHidden/>
        </w:rPr>
        <w:fldChar w:fldCharType="end"/>
      </w:r>
    </w:p>
    <w:p w14:paraId="38FD743B" w14:textId="00F5F6C1" w:rsidR="00DA079D" w:rsidRPr="00D07BC2" w:rsidRDefault="00DA079D" w:rsidP="00DA079D">
      <w:pPr>
        <w:pStyle w:val="TOC2"/>
        <w:rPr>
          <w:rFonts w:eastAsiaTheme="minorHAnsi" w:cstheme="minorBidi"/>
          <w:lang w:val="fr-CA"/>
        </w:rPr>
      </w:pPr>
      <w:r w:rsidRPr="00D07BC2">
        <w:rPr>
          <w:rFonts w:eastAsiaTheme="minorHAnsi" w:cstheme="minorBidi"/>
          <w:lang w:val="fr-CA"/>
        </w:rPr>
        <w:t>7.17</w:t>
      </w:r>
      <w:r w:rsidRPr="00D07BC2">
        <w:rPr>
          <w:rFonts w:eastAsiaTheme="minorHAnsi" w:cstheme="minorBidi"/>
          <w:lang w:val="fr-CA"/>
        </w:rPr>
        <w:tab/>
        <w:t>Résolution des différends.</w:t>
      </w:r>
      <w:r w:rsidRPr="00D07BC2">
        <w:rPr>
          <w:rFonts w:eastAsiaTheme="minorHAnsi" w:cstheme="minorBidi"/>
          <w:webHidden/>
          <w:lang w:val="fr-CA"/>
        </w:rPr>
        <w:tab/>
      </w:r>
      <w:r w:rsidRPr="00791F9C">
        <w:rPr>
          <w:rFonts w:eastAsiaTheme="minorHAnsi" w:cstheme="minorBidi"/>
          <w:webHidden/>
        </w:rPr>
        <w:fldChar w:fldCharType="begin"/>
      </w:r>
      <w:r w:rsidRPr="00D07BC2">
        <w:rPr>
          <w:rFonts w:eastAsiaTheme="minorHAnsi" w:cstheme="minorBidi"/>
          <w:webHidden/>
          <w:lang w:val="fr-CA"/>
        </w:rPr>
        <w:instrText xml:space="preserve"> PAGEREF _Toc124331295 \h </w:instrText>
      </w:r>
      <w:r w:rsidRPr="00791F9C">
        <w:rPr>
          <w:rFonts w:eastAsiaTheme="minorHAnsi" w:cstheme="minorBidi"/>
          <w:webHidden/>
        </w:rPr>
      </w:r>
      <w:r w:rsidRPr="00791F9C">
        <w:rPr>
          <w:rFonts w:eastAsiaTheme="minorHAnsi" w:cstheme="minorBidi"/>
          <w:webHidden/>
        </w:rPr>
        <w:fldChar w:fldCharType="separate"/>
      </w:r>
      <w:r w:rsidR="00E52E53">
        <w:rPr>
          <w:rFonts w:eastAsiaTheme="minorHAnsi" w:cstheme="minorBidi"/>
          <w:webHidden/>
          <w:lang w:val="fr-CA"/>
        </w:rPr>
        <w:t>21</w:t>
      </w:r>
      <w:r w:rsidRPr="00791F9C">
        <w:rPr>
          <w:rFonts w:eastAsiaTheme="minorHAnsi" w:cstheme="minorBidi"/>
          <w:webHidden/>
        </w:rPr>
        <w:fldChar w:fldCharType="end"/>
      </w:r>
    </w:p>
    <w:p w14:paraId="6E60D2DF" w14:textId="07CF2496" w:rsidR="00DA079D" w:rsidRPr="00D07BC2" w:rsidRDefault="00DA079D" w:rsidP="00DA079D">
      <w:pPr>
        <w:pStyle w:val="TOC2"/>
        <w:rPr>
          <w:rFonts w:eastAsiaTheme="minorHAnsi" w:cstheme="minorBidi"/>
          <w:lang w:val="fr-CA"/>
        </w:rPr>
      </w:pPr>
      <w:r w:rsidRPr="00D07BC2">
        <w:rPr>
          <w:rFonts w:eastAsiaTheme="minorHAnsi" w:cstheme="minorBidi"/>
          <w:lang w:val="fr-CA"/>
        </w:rPr>
        <w:t>7.18</w:t>
      </w:r>
      <w:r w:rsidRPr="00D07BC2">
        <w:rPr>
          <w:rFonts w:eastAsiaTheme="minorHAnsi" w:cstheme="minorBidi"/>
          <w:lang w:val="fr-CA"/>
        </w:rPr>
        <w:tab/>
        <w:t>[Frais d’exécution.</w:t>
      </w:r>
      <w:r w:rsidRPr="00D07BC2">
        <w:rPr>
          <w:rFonts w:eastAsiaTheme="minorHAnsi" w:cstheme="minorBidi"/>
          <w:webHidden/>
          <w:lang w:val="fr-CA"/>
        </w:rPr>
        <w:tab/>
      </w:r>
      <w:r w:rsidRPr="00791F9C">
        <w:rPr>
          <w:rFonts w:eastAsiaTheme="minorHAnsi" w:cstheme="minorBidi"/>
          <w:webHidden/>
        </w:rPr>
        <w:fldChar w:fldCharType="begin"/>
      </w:r>
      <w:r w:rsidRPr="00D07BC2">
        <w:rPr>
          <w:rFonts w:eastAsiaTheme="minorHAnsi" w:cstheme="minorBidi"/>
          <w:webHidden/>
          <w:lang w:val="fr-CA"/>
        </w:rPr>
        <w:instrText xml:space="preserve"> PAGEREF _Toc124331296 \h </w:instrText>
      </w:r>
      <w:r w:rsidRPr="00791F9C">
        <w:rPr>
          <w:rFonts w:eastAsiaTheme="minorHAnsi" w:cstheme="minorBidi"/>
          <w:webHidden/>
        </w:rPr>
      </w:r>
      <w:r w:rsidRPr="00791F9C">
        <w:rPr>
          <w:rFonts w:eastAsiaTheme="minorHAnsi" w:cstheme="minorBidi"/>
          <w:webHidden/>
        </w:rPr>
        <w:fldChar w:fldCharType="separate"/>
      </w:r>
      <w:r w:rsidR="00E52E53">
        <w:rPr>
          <w:rFonts w:eastAsiaTheme="minorHAnsi" w:cstheme="minorBidi"/>
          <w:webHidden/>
          <w:lang w:val="fr-CA"/>
        </w:rPr>
        <w:t>22</w:t>
      </w:r>
      <w:r w:rsidRPr="00791F9C">
        <w:rPr>
          <w:rFonts w:eastAsiaTheme="minorHAnsi" w:cstheme="minorBidi"/>
          <w:webHidden/>
        </w:rPr>
        <w:fldChar w:fldCharType="end"/>
      </w:r>
    </w:p>
    <w:p w14:paraId="1386B43E" w14:textId="19C4E571" w:rsidR="00DA079D" w:rsidRPr="00647DB2" w:rsidRDefault="00DA079D" w:rsidP="00DA079D">
      <w:pPr>
        <w:pStyle w:val="TOC2"/>
        <w:rPr>
          <w:rFonts w:eastAsiaTheme="minorHAnsi" w:cstheme="minorBidi"/>
          <w:lang w:val="fr-CA"/>
        </w:rPr>
      </w:pPr>
      <w:r w:rsidRPr="00647DB2">
        <w:rPr>
          <w:rFonts w:eastAsiaTheme="minorHAnsi" w:cstheme="minorBidi"/>
          <w:lang w:val="fr-CA"/>
        </w:rPr>
        <w:t>7.19</w:t>
      </w:r>
      <w:r w:rsidRPr="00647DB2">
        <w:rPr>
          <w:rFonts w:eastAsiaTheme="minorHAnsi" w:cstheme="minorBidi"/>
          <w:lang w:val="fr-CA"/>
        </w:rPr>
        <w:tab/>
        <w:t>Regroupement d’Actions.</w:t>
      </w:r>
      <w:r w:rsidRPr="00647DB2">
        <w:rPr>
          <w:rFonts w:eastAsiaTheme="minorHAnsi" w:cstheme="minorBidi"/>
          <w:webHidden/>
          <w:lang w:val="fr-CA"/>
        </w:rPr>
        <w:tab/>
      </w:r>
      <w:r w:rsidRPr="00791F9C">
        <w:rPr>
          <w:rFonts w:eastAsiaTheme="minorHAnsi" w:cstheme="minorBidi"/>
          <w:webHidden/>
        </w:rPr>
        <w:fldChar w:fldCharType="begin"/>
      </w:r>
      <w:r w:rsidRPr="00647DB2">
        <w:rPr>
          <w:rFonts w:eastAsiaTheme="minorHAnsi" w:cstheme="minorBidi"/>
          <w:webHidden/>
          <w:lang w:val="fr-CA"/>
        </w:rPr>
        <w:instrText xml:space="preserve"> PAGEREF _Toc124331297 \h </w:instrText>
      </w:r>
      <w:r w:rsidRPr="00791F9C">
        <w:rPr>
          <w:rFonts w:eastAsiaTheme="minorHAnsi" w:cstheme="minorBidi"/>
          <w:webHidden/>
        </w:rPr>
      </w:r>
      <w:r w:rsidRPr="00791F9C">
        <w:rPr>
          <w:rFonts w:eastAsiaTheme="minorHAnsi" w:cstheme="minorBidi"/>
          <w:webHidden/>
        </w:rPr>
        <w:fldChar w:fldCharType="separate"/>
      </w:r>
      <w:r w:rsidR="00E52E53">
        <w:rPr>
          <w:rFonts w:eastAsiaTheme="minorHAnsi" w:cstheme="minorBidi"/>
          <w:webHidden/>
          <w:lang w:val="fr-CA"/>
        </w:rPr>
        <w:t>22</w:t>
      </w:r>
      <w:r w:rsidRPr="00791F9C">
        <w:rPr>
          <w:rFonts w:eastAsiaTheme="minorHAnsi" w:cstheme="minorBidi"/>
          <w:webHidden/>
        </w:rPr>
        <w:fldChar w:fldCharType="end"/>
      </w:r>
    </w:p>
    <w:p w14:paraId="72E0BE2B" w14:textId="31BD727C" w:rsidR="00031471" w:rsidRPr="00791F9C" w:rsidRDefault="00031471" w:rsidP="00DA079D">
      <w:pPr>
        <w:pStyle w:val="TOC1"/>
        <w:rPr>
          <w:rFonts w:eastAsiaTheme="minorHAnsi" w:cstheme="minorBidi"/>
          <w:lang w:val="fr-CA"/>
        </w:rPr>
      </w:pPr>
      <w:r w:rsidRPr="00791F9C">
        <w:rPr>
          <w:rFonts w:eastAsiaTheme="minorHAnsi" w:cstheme="minorBidi"/>
          <w:lang w:val="fr-CA"/>
        </w:rPr>
        <w:fldChar w:fldCharType="end"/>
      </w:r>
    </w:p>
    <w:p w14:paraId="1F4C10AE" w14:textId="74CCD2B5" w:rsidR="0073213B" w:rsidRPr="00791F9C" w:rsidRDefault="00153EBD" w:rsidP="000C1FF8">
      <w:pPr>
        <w:rPr>
          <w:rFonts w:eastAsiaTheme="minorHAnsi" w:cstheme="minorBidi"/>
          <w:lang w:val="fr-CA"/>
        </w:rPr>
      </w:pPr>
      <w:r w:rsidRPr="00791F9C">
        <w:rPr>
          <w:rFonts w:eastAsiaTheme="minorHAnsi" w:cstheme="minorBidi"/>
          <w:lang w:val="fr-CA"/>
        </w:rPr>
        <w:t>Annexe A</w:t>
      </w:r>
      <w:r w:rsidR="001A39D8" w:rsidRPr="00791F9C">
        <w:rPr>
          <w:rFonts w:eastAsiaTheme="minorHAnsi" w:cstheme="minorBidi"/>
          <w:lang w:val="fr-CA"/>
        </w:rPr>
        <w:tab/>
        <w:t>-</w:t>
      </w:r>
      <w:r w:rsidR="001A39D8" w:rsidRPr="00791F9C">
        <w:rPr>
          <w:rFonts w:eastAsiaTheme="minorHAnsi" w:cstheme="minorBidi"/>
          <w:lang w:val="fr-CA"/>
        </w:rPr>
        <w:tab/>
      </w:r>
      <w:r w:rsidR="00633B21" w:rsidRPr="00791F9C">
        <w:rPr>
          <w:rFonts w:eastAsiaTheme="minorHAnsi" w:cstheme="minorBidi"/>
          <w:lang w:val="fr-CA"/>
        </w:rPr>
        <w:t>Investisseurs</w:t>
      </w:r>
    </w:p>
    <w:p w14:paraId="4428A7D8" w14:textId="74FE4C2F" w:rsidR="0073213B" w:rsidRPr="00791F9C" w:rsidRDefault="00633B21" w:rsidP="000C1FF8">
      <w:pPr>
        <w:rPr>
          <w:rFonts w:eastAsiaTheme="minorHAnsi" w:cstheme="minorBidi"/>
          <w:lang w:val="fr-CA"/>
        </w:rPr>
      </w:pPr>
      <w:r w:rsidRPr="00791F9C">
        <w:rPr>
          <w:rFonts w:eastAsiaTheme="minorHAnsi" w:cstheme="minorBidi"/>
          <w:lang w:val="fr-CA"/>
        </w:rPr>
        <w:t>Annexe B</w:t>
      </w:r>
      <w:r w:rsidR="001A39D8" w:rsidRPr="00791F9C">
        <w:rPr>
          <w:rFonts w:eastAsiaTheme="minorHAnsi" w:cstheme="minorBidi"/>
          <w:lang w:val="fr-CA"/>
        </w:rPr>
        <w:tab/>
        <w:t>-</w:t>
      </w:r>
      <w:r w:rsidR="001A39D8" w:rsidRPr="00791F9C">
        <w:rPr>
          <w:rFonts w:eastAsiaTheme="minorHAnsi" w:cstheme="minorBidi"/>
          <w:lang w:val="fr-CA"/>
        </w:rPr>
        <w:tab/>
      </w:r>
      <w:r w:rsidR="0071213B" w:rsidRPr="00791F9C">
        <w:rPr>
          <w:rFonts w:eastAsiaTheme="minorHAnsi" w:cstheme="minorBidi"/>
          <w:lang w:val="fr-CA"/>
        </w:rPr>
        <w:t>P</w:t>
      </w:r>
      <w:r w:rsidR="00CA54FF" w:rsidRPr="00791F9C">
        <w:rPr>
          <w:rFonts w:eastAsiaTheme="minorHAnsi" w:cstheme="minorBidi"/>
          <w:lang w:val="fr-CA"/>
        </w:rPr>
        <w:t>orteurs</w:t>
      </w:r>
      <w:r w:rsidR="001A39D8" w:rsidRPr="00791F9C">
        <w:rPr>
          <w:rFonts w:eastAsiaTheme="minorHAnsi" w:cstheme="minorBidi"/>
          <w:lang w:val="fr-CA"/>
        </w:rPr>
        <w:t xml:space="preserve"> </w:t>
      </w:r>
      <w:r w:rsidR="0071213B" w:rsidRPr="00791F9C">
        <w:rPr>
          <w:rFonts w:eastAsiaTheme="minorHAnsi" w:cstheme="minorBidi"/>
          <w:lang w:val="fr-CA"/>
        </w:rPr>
        <w:t>clés</w:t>
      </w:r>
    </w:p>
    <w:p w14:paraId="66BBF1FE" w14:textId="1DDD7CC4" w:rsidR="0073213B" w:rsidRPr="00791F9C" w:rsidRDefault="00633B21" w:rsidP="000C1FF8">
      <w:pPr>
        <w:rPr>
          <w:rFonts w:eastAsiaTheme="minorHAnsi" w:cstheme="minorBidi"/>
          <w:lang w:val="fr-CA"/>
        </w:rPr>
      </w:pPr>
      <w:r w:rsidRPr="00791F9C">
        <w:rPr>
          <w:rFonts w:eastAsiaTheme="minorHAnsi" w:cstheme="minorBidi"/>
          <w:lang w:val="fr-CA"/>
        </w:rPr>
        <w:t>Pièce A</w:t>
      </w:r>
      <w:r w:rsidR="001A39D8" w:rsidRPr="00791F9C">
        <w:rPr>
          <w:rFonts w:eastAsiaTheme="minorHAnsi" w:cstheme="minorBidi"/>
          <w:lang w:val="fr-CA"/>
        </w:rPr>
        <w:tab/>
        <w:t>-</w:t>
      </w:r>
      <w:r w:rsidR="001A39D8" w:rsidRPr="00791F9C">
        <w:rPr>
          <w:rFonts w:eastAsiaTheme="minorHAnsi" w:cstheme="minorBidi"/>
          <w:lang w:val="fr-CA"/>
        </w:rPr>
        <w:tab/>
      </w:r>
      <w:r w:rsidRPr="00791F9C">
        <w:rPr>
          <w:rFonts w:eastAsiaTheme="minorHAnsi" w:cstheme="minorBidi"/>
          <w:lang w:val="fr-CA"/>
        </w:rPr>
        <w:t>Convention d’adoption</w:t>
      </w:r>
    </w:p>
    <w:p w14:paraId="533F8606" w14:textId="5D59DE57" w:rsidR="0073213B" w:rsidRPr="00791F9C" w:rsidRDefault="001A39D8" w:rsidP="000C1FF8">
      <w:pPr>
        <w:rPr>
          <w:rFonts w:eastAsiaTheme="minorHAnsi" w:cstheme="minorBidi"/>
          <w:lang w:val="fr-CA"/>
        </w:rPr>
      </w:pPr>
      <w:r w:rsidRPr="00791F9C">
        <w:rPr>
          <w:rFonts w:eastAsiaTheme="minorHAnsi" w:cstheme="minorBidi"/>
          <w:lang w:val="fr-CA"/>
        </w:rPr>
        <w:t>ADDEND</w:t>
      </w:r>
      <w:r w:rsidR="00633B21" w:rsidRPr="00791F9C">
        <w:rPr>
          <w:rFonts w:eastAsiaTheme="minorHAnsi" w:cstheme="minorBidi"/>
          <w:lang w:val="fr-CA"/>
        </w:rPr>
        <w:t>A À LA CONVENTION DE</w:t>
      </w:r>
      <w:r w:rsidRPr="00791F9C">
        <w:rPr>
          <w:rFonts w:eastAsiaTheme="minorHAnsi" w:cstheme="minorBidi"/>
          <w:lang w:val="fr-CA"/>
        </w:rPr>
        <w:t xml:space="preserve"> VOT</w:t>
      </w:r>
      <w:r w:rsidR="00633B21" w:rsidRPr="00791F9C">
        <w:rPr>
          <w:rFonts w:eastAsiaTheme="minorHAnsi" w:cstheme="minorBidi"/>
          <w:lang w:val="fr-CA"/>
        </w:rPr>
        <w:t>E </w:t>
      </w:r>
      <w:r w:rsidRPr="00791F9C">
        <w:rPr>
          <w:rFonts w:eastAsiaTheme="minorHAnsi" w:cstheme="minorBidi"/>
          <w:lang w:val="fr-CA"/>
        </w:rPr>
        <w:t xml:space="preserve">: </w:t>
      </w:r>
      <w:r w:rsidR="00633B21" w:rsidRPr="00791F9C">
        <w:rPr>
          <w:rFonts w:eastAsiaTheme="minorHAnsi" w:cstheme="minorBidi"/>
          <w:lang w:val="fr-CA"/>
        </w:rPr>
        <w:t>EXEMPLE DE DROITS DE VENTE</w:t>
      </w:r>
    </w:p>
    <w:p w14:paraId="47056B79" w14:textId="77777777" w:rsidR="0073213B" w:rsidRPr="00791F9C" w:rsidRDefault="001A39D8" w:rsidP="000C1FF8">
      <w:pPr>
        <w:rPr>
          <w:rFonts w:eastAsiaTheme="minorHAnsi" w:cstheme="minorBidi"/>
          <w:lang w:val="fr-CA"/>
        </w:rPr>
        <w:sectPr w:rsidR="0073213B" w:rsidRPr="00791F9C">
          <w:footerReference w:type="default" r:id="rId16"/>
          <w:footerReference w:type="first" r:id="rId17"/>
          <w:pgSz w:w="12240" w:h="15840"/>
          <w:pgMar w:top="1440" w:right="1440" w:bottom="1440" w:left="1440" w:header="720" w:footer="720" w:gutter="0"/>
          <w:pgNumType w:fmt="lowerRoman" w:start="1"/>
          <w:cols w:space="720"/>
          <w:titlePg/>
          <w:docGrid w:linePitch="360"/>
        </w:sectPr>
      </w:pPr>
      <w:r w:rsidRPr="00791F9C">
        <w:rPr>
          <w:rFonts w:eastAsiaTheme="minorHAnsi" w:cstheme="minorBidi"/>
          <w:lang w:val="fr-CA"/>
        </w:rPr>
        <w:t xml:space="preserve"> </w:t>
      </w:r>
    </w:p>
    <w:p w14:paraId="35F8CBE3" w14:textId="08CB293D" w:rsidR="0073213B" w:rsidRPr="00791F9C" w:rsidRDefault="00633B21" w:rsidP="000C1FF8">
      <w:pPr>
        <w:pStyle w:val="BodyText"/>
        <w:spacing w:after="240"/>
        <w:jc w:val="center"/>
        <w:rPr>
          <w:rFonts w:eastAsiaTheme="minorHAnsi" w:cstheme="minorBidi"/>
          <w:b/>
          <w:bCs/>
        </w:rPr>
      </w:pPr>
      <w:r w:rsidRPr="00791F9C">
        <w:rPr>
          <w:rFonts w:eastAsiaTheme="minorHAnsi" w:cstheme="minorBidi"/>
          <w:b/>
          <w:bCs/>
        </w:rPr>
        <w:lastRenderedPageBreak/>
        <w:t xml:space="preserve">CONVENTION DE VOTE </w:t>
      </w:r>
      <w:r w:rsidR="007D0453" w:rsidRPr="00791F9C">
        <w:rPr>
          <w:rFonts w:eastAsiaTheme="minorHAnsi" w:cstheme="minorBidi"/>
          <w:b/>
          <w:bCs/>
        </w:rPr>
        <w:t>[</w:t>
      </w:r>
      <w:r w:rsidRPr="00791F9C">
        <w:rPr>
          <w:rFonts w:eastAsiaTheme="minorHAnsi" w:cstheme="minorBidi"/>
          <w:b/>
          <w:bCs/>
        </w:rPr>
        <w:t>MODIFIÉE ET MISE À JOUR</w:t>
      </w:r>
      <w:r w:rsidR="007D0453" w:rsidRPr="00791F9C">
        <w:rPr>
          <w:rFonts w:eastAsiaTheme="minorHAnsi" w:cstheme="minorBidi"/>
          <w:b/>
          <w:bCs/>
        </w:rPr>
        <w:t>]</w:t>
      </w:r>
      <w:r w:rsidR="001A39D8" w:rsidRPr="00791F9C">
        <w:rPr>
          <w:rFonts w:eastAsiaTheme="minorHAnsi" w:cstheme="minorBidi"/>
          <w:b/>
          <w:bCs/>
          <w:vertAlign w:val="superscript"/>
        </w:rPr>
        <w:footnoteReference w:id="1"/>
      </w:r>
    </w:p>
    <w:p w14:paraId="320BE3EB" w14:textId="464E874E" w:rsidR="00633B21" w:rsidRPr="00791F9C" w:rsidRDefault="00633B21" w:rsidP="000C1FF8">
      <w:pPr>
        <w:pStyle w:val="BodyTextIndent"/>
        <w:rPr>
          <w:rFonts w:eastAsiaTheme="minorHAnsi" w:cstheme="minorBidi"/>
        </w:rPr>
      </w:pPr>
      <w:r w:rsidRPr="00791F9C">
        <w:rPr>
          <w:rFonts w:eastAsiaTheme="minorHAnsi" w:cstheme="minorBidi"/>
        </w:rPr>
        <w:t xml:space="preserve">LA PRÉSENTE CONVENTION DE VOTE </w:t>
      </w:r>
      <w:r w:rsidR="007D0453" w:rsidRPr="00791F9C">
        <w:rPr>
          <w:rFonts w:eastAsiaTheme="minorHAnsi" w:cstheme="minorBidi"/>
        </w:rPr>
        <w:t>[</w:t>
      </w:r>
      <w:r w:rsidRPr="00791F9C">
        <w:rPr>
          <w:rFonts w:eastAsiaTheme="minorHAnsi" w:cstheme="minorBidi"/>
        </w:rPr>
        <w:t>MODIFIÉE ET MISE À JOUR</w:t>
      </w:r>
      <w:r w:rsidR="007D0453" w:rsidRPr="00791F9C">
        <w:rPr>
          <w:rFonts w:eastAsiaTheme="minorHAnsi" w:cstheme="minorBidi"/>
        </w:rPr>
        <w:t>]</w:t>
      </w:r>
      <w:r w:rsidRPr="00791F9C">
        <w:rPr>
          <w:rFonts w:eastAsiaTheme="minorHAnsi" w:cstheme="minorBidi"/>
        </w:rPr>
        <w:t xml:space="preserve"> (la présente « </w:t>
      </w:r>
      <w:r w:rsidRPr="00791F9C">
        <w:rPr>
          <w:rFonts w:eastAsiaTheme="minorHAnsi" w:cstheme="minorBidi"/>
          <w:b/>
          <w:bCs/>
        </w:rPr>
        <w:t>Convention</w:t>
      </w:r>
      <w:r w:rsidRPr="00791F9C">
        <w:rPr>
          <w:rFonts w:eastAsiaTheme="minorHAnsi" w:cstheme="minorBidi"/>
        </w:rPr>
        <w:t xml:space="preserve"> ») intervient en date du </w:t>
      </w:r>
      <w:r w:rsidR="007D0453" w:rsidRPr="00791F9C">
        <w:rPr>
          <w:rFonts w:eastAsiaTheme="minorHAnsi" w:cstheme="minorBidi"/>
        </w:rPr>
        <w:t xml:space="preserve">[______________] </w:t>
      </w:r>
      <w:r w:rsidRPr="00791F9C">
        <w:rPr>
          <w:rFonts w:eastAsiaTheme="minorHAnsi" w:cstheme="minorBidi"/>
        </w:rPr>
        <w:t xml:space="preserve">20[●] entre [●], société par actions </w:t>
      </w:r>
      <w:r w:rsidR="007D0453" w:rsidRPr="00791F9C">
        <w:rPr>
          <w:rFonts w:eastAsiaTheme="minorHAnsi" w:cstheme="minorBidi"/>
        </w:rPr>
        <w:t>[</w:t>
      </w:r>
      <w:r w:rsidRPr="00791F9C">
        <w:rPr>
          <w:rFonts w:eastAsiaTheme="minorHAnsi" w:cstheme="minorBidi"/>
        </w:rPr>
        <w:t xml:space="preserve">constituée en vertu de la </w:t>
      </w:r>
      <w:r w:rsidRPr="00791F9C">
        <w:rPr>
          <w:rFonts w:eastAsiaTheme="minorHAnsi" w:cstheme="minorBidi"/>
          <w:i/>
          <w:iCs/>
        </w:rPr>
        <w:t>Loi canadienne sur les sociétés par actions</w:t>
      </w:r>
      <w:r w:rsidR="007D0453" w:rsidRPr="00791F9C">
        <w:rPr>
          <w:rFonts w:eastAsiaTheme="minorHAnsi" w:cstheme="minorBidi"/>
        </w:rPr>
        <w:t>]</w:t>
      </w:r>
      <w:r w:rsidRPr="00791F9C">
        <w:rPr>
          <w:rFonts w:eastAsiaTheme="minorHAnsi" w:cstheme="minorBidi"/>
        </w:rPr>
        <w:t xml:space="preserve"> (la « </w:t>
      </w:r>
      <w:r w:rsidRPr="00791F9C">
        <w:rPr>
          <w:rFonts w:eastAsiaTheme="minorHAnsi" w:cstheme="minorBidi"/>
          <w:b/>
          <w:bCs/>
        </w:rPr>
        <w:t>Société</w:t>
      </w:r>
      <w:r w:rsidRPr="00791F9C">
        <w:rPr>
          <w:rFonts w:eastAsiaTheme="minorHAnsi" w:cstheme="minorBidi"/>
        </w:rPr>
        <w:t> »), chaque porteur d’actions privilégiées de catégorie A de la Société (</w:t>
      </w:r>
      <w:r w:rsidR="0039276B" w:rsidRPr="00791F9C">
        <w:rPr>
          <w:rFonts w:eastAsiaTheme="minorHAnsi" w:cstheme="minorBidi"/>
        </w:rPr>
        <w:t xml:space="preserve">les </w:t>
      </w:r>
      <w:r w:rsidRPr="00791F9C">
        <w:rPr>
          <w:rFonts w:eastAsiaTheme="minorHAnsi" w:cstheme="minorBidi"/>
        </w:rPr>
        <w:t>«</w:t>
      </w:r>
      <w:r w:rsidR="0039276B" w:rsidRPr="00791F9C">
        <w:rPr>
          <w:rFonts w:eastAsiaTheme="minorHAnsi" w:cstheme="minorBidi"/>
        </w:rPr>
        <w:t> </w:t>
      </w:r>
      <w:r w:rsidR="0039276B" w:rsidRPr="00791F9C">
        <w:rPr>
          <w:rFonts w:eastAsiaTheme="minorHAnsi" w:cstheme="minorBidi"/>
          <w:b/>
          <w:bCs/>
        </w:rPr>
        <w:t>A</w:t>
      </w:r>
      <w:r w:rsidRPr="00791F9C">
        <w:rPr>
          <w:rFonts w:eastAsiaTheme="minorHAnsi" w:cstheme="minorBidi"/>
          <w:b/>
          <w:bCs/>
        </w:rPr>
        <w:t>ctions privilégiées de catégorie</w:t>
      </w:r>
      <w:r w:rsidR="0039276B" w:rsidRPr="00791F9C">
        <w:rPr>
          <w:rFonts w:eastAsiaTheme="minorHAnsi" w:cstheme="minorBidi"/>
          <w:b/>
          <w:bCs/>
        </w:rPr>
        <w:t> </w:t>
      </w:r>
      <w:r w:rsidRPr="00791F9C">
        <w:rPr>
          <w:rFonts w:eastAsiaTheme="minorHAnsi" w:cstheme="minorBidi"/>
          <w:b/>
          <w:bCs/>
        </w:rPr>
        <w:t>A</w:t>
      </w:r>
      <w:r w:rsidR="0039276B" w:rsidRPr="00791F9C">
        <w:rPr>
          <w:rFonts w:eastAsiaTheme="minorHAnsi" w:cstheme="minorBidi"/>
        </w:rPr>
        <w:t> </w:t>
      </w:r>
      <w:r w:rsidRPr="00791F9C">
        <w:rPr>
          <w:rFonts w:eastAsiaTheme="minorHAnsi" w:cstheme="minorBidi"/>
        </w:rPr>
        <w:t xml:space="preserve">») [et </w:t>
      </w:r>
      <w:r w:rsidR="0039276B" w:rsidRPr="00791F9C">
        <w:rPr>
          <w:rFonts w:eastAsiaTheme="minorHAnsi" w:cstheme="minorBidi"/>
        </w:rPr>
        <w:t>d</w:t>
      </w:r>
      <w:r w:rsidRPr="00791F9C">
        <w:rPr>
          <w:rFonts w:eastAsiaTheme="minorHAnsi" w:cstheme="minorBidi"/>
        </w:rPr>
        <w:t>es actions privilégiées de catégorie</w:t>
      </w:r>
      <w:r w:rsidR="0039276B" w:rsidRPr="00791F9C">
        <w:rPr>
          <w:rFonts w:eastAsiaTheme="minorHAnsi" w:cstheme="minorBidi"/>
        </w:rPr>
        <w:t> </w:t>
      </w:r>
      <w:r w:rsidRPr="00791F9C">
        <w:rPr>
          <w:rFonts w:eastAsiaTheme="minorHAnsi" w:cstheme="minorBidi"/>
        </w:rPr>
        <w:t>B de la Société (</w:t>
      </w:r>
      <w:r w:rsidR="0039276B" w:rsidRPr="00791F9C">
        <w:rPr>
          <w:rFonts w:eastAsiaTheme="minorHAnsi" w:cstheme="minorBidi"/>
        </w:rPr>
        <w:t xml:space="preserve">les </w:t>
      </w:r>
      <w:r w:rsidRPr="00791F9C">
        <w:rPr>
          <w:rFonts w:eastAsiaTheme="minorHAnsi" w:cstheme="minorBidi"/>
        </w:rPr>
        <w:t>«</w:t>
      </w:r>
      <w:r w:rsidR="0039276B" w:rsidRPr="00791F9C">
        <w:rPr>
          <w:rFonts w:eastAsiaTheme="minorHAnsi" w:cstheme="minorBidi"/>
        </w:rPr>
        <w:t> </w:t>
      </w:r>
      <w:r w:rsidR="0039276B" w:rsidRPr="00791F9C">
        <w:rPr>
          <w:rFonts w:eastAsiaTheme="minorHAnsi" w:cstheme="minorBidi"/>
          <w:b/>
          <w:bCs/>
        </w:rPr>
        <w:t>A</w:t>
      </w:r>
      <w:r w:rsidRPr="00791F9C">
        <w:rPr>
          <w:rFonts w:eastAsiaTheme="minorHAnsi" w:cstheme="minorBidi"/>
          <w:b/>
          <w:bCs/>
        </w:rPr>
        <w:t>ctions privilégiées de catégorie</w:t>
      </w:r>
      <w:r w:rsidR="0039276B" w:rsidRPr="00791F9C">
        <w:rPr>
          <w:rFonts w:eastAsiaTheme="minorHAnsi" w:cstheme="minorBidi"/>
          <w:b/>
          <w:bCs/>
        </w:rPr>
        <w:t> </w:t>
      </w:r>
      <w:r w:rsidRPr="00791F9C">
        <w:rPr>
          <w:rFonts w:eastAsiaTheme="minorHAnsi" w:cstheme="minorBidi"/>
          <w:b/>
          <w:bCs/>
        </w:rPr>
        <w:t>B</w:t>
      </w:r>
      <w:r w:rsidR="0039276B" w:rsidRPr="00791F9C">
        <w:rPr>
          <w:rFonts w:eastAsiaTheme="minorHAnsi" w:cstheme="minorBidi"/>
        </w:rPr>
        <w:t> </w:t>
      </w:r>
      <w:r w:rsidRPr="00791F9C">
        <w:rPr>
          <w:rFonts w:eastAsiaTheme="minorHAnsi" w:cstheme="minorBidi"/>
        </w:rPr>
        <w:t>»)] ([collectivement</w:t>
      </w:r>
      <w:r w:rsidR="0039276B" w:rsidRPr="00791F9C">
        <w:rPr>
          <w:rFonts w:eastAsiaTheme="minorHAnsi" w:cstheme="minorBidi"/>
        </w:rPr>
        <w:t xml:space="preserve"> </w:t>
      </w:r>
      <w:r w:rsidRPr="00791F9C">
        <w:rPr>
          <w:rFonts w:eastAsiaTheme="minorHAnsi" w:cstheme="minorBidi"/>
        </w:rPr>
        <w:t xml:space="preserve">avec les </w:t>
      </w:r>
      <w:r w:rsidR="0039276B" w:rsidRPr="00791F9C">
        <w:rPr>
          <w:rFonts w:eastAsiaTheme="minorHAnsi" w:cstheme="minorBidi"/>
        </w:rPr>
        <w:t>A</w:t>
      </w:r>
      <w:r w:rsidRPr="00791F9C">
        <w:rPr>
          <w:rFonts w:eastAsiaTheme="minorHAnsi" w:cstheme="minorBidi"/>
        </w:rPr>
        <w:t>ctions privilégiées de catégorie</w:t>
      </w:r>
      <w:r w:rsidR="0039276B" w:rsidRPr="00791F9C">
        <w:rPr>
          <w:rFonts w:eastAsiaTheme="minorHAnsi" w:cstheme="minorBidi"/>
        </w:rPr>
        <w:t> </w:t>
      </w:r>
      <w:r w:rsidRPr="00791F9C">
        <w:rPr>
          <w:rFonts w:eastAsiaTheme="minorHAnsi" w:cstheme="minorBidi"/>
        </w:rPr>
        <w:t>A,] les «</w:t>
      </w:r>
      <w:r w:rsidR="0039276B" w:rsidRPr="00791F9C">
        <w:rPr>
          <w:rFonts w:eastAsiaTheme="minorHAnsi" w:cstheme="minorBidi"/>
        </w:rPr>
        <w:t> </w:t>
      </w:r>
      <w:r w:rsidR="0039276B" w:rsidRPr="00791F9C">
        <w:rPr>
          <w:rFonts w:eastAsiaTheme="minorHAnsi" w:cstheme="minorBidi"/>
          <w:b/>
          <w:bCs/>
        </w:rPr>
        <w:t>A</w:t>
      </w:r>
      <w:r w:rsidRPr="00791F9C">
        <w:rPr>
          <w:rFonts w:eastAsiaTheme="minorHAnsi" w:cstheme="minorBidi"/>
          <w:b/>
          <w:bCs/>
        </w:rPr>
        <w:t>ctions privilégiées</w:t>
      </w:r>
      <w:r w:rsidR="0039276B" w:rsidRPr="00791F9C">
        <w:rPr>
          <w:rFonts w:eastAsiaTheme="minorHAnsi" w:cstheme="minorBidi"/>
          <w:b/>
          <w:bCs/>
        </w:rPr>
        <w:t> </w:t>
      </w:r>
      <w:r w:rsidRPr="00791F9C">
        <w:rPr>
          <w:rFonts w:eastAsiaTheme="minorHAnsi" w:cstheme="minorBidi"/>
        </w:rPr>
        <w:t xml:space="preserve">») </w:t>
      </w:r>
      <w:r w:rsidR="0039276B" w:rsidRPr="00791F9C">
        <w:rPr>
          <w:rFonts w:eastAsiaTheme="minorHAnsi" w:cstheme="minorBidi"/>
        </w:rPr>
        <w:t>qui figurent</w:t>
      </w:r>
      <w:r w:rsidRPr="00791F9C">
        <w:rPr>
          <w:rFonts w:eastAsiaTheme="minorHAnsi" w:cstheme="minorBidi"/>
        </w:rPr>
        <w:t xml:space="preserve"> à l’</w:t>
      </w:r>
      <w:r w:rsidR="0063750B" w:rsidRPr="00791F9C">
        <w:rPr>
          <w:rFonts w:eastAsiaTheme="minorHAnsi" w:cstheme="minorBidi"/>
        </w:rPr>
        <w:fldChar w:fldCharType="begin"/>
      </w:r>
      <w:r w:rsidR="0063750B" w:rsidRPr="00791F9C">
        <w:rPr>
          <w:rFonts w:eastAsiaTheme="minorHAnsi" w:cstheme="minorBidi"/>
        </w:rPr>
        <w:instrText xml:space="preserve"> REF _Ref121495613 \h  \* MERGEFORMAT </w:instrText>
      </w:r>
      <w:r w:rsidR="0063750B" w:rsidRPr="00791F9C">
        <w:rPr>
          <w:rFonts w:eastAsiaTheme="minorHAnsi" w:cstheme="minorBidi"/>
        </w:rPr>
      </w:r>
      <w:r w:rsidR="0063750B" w:rsidRPr="00791F9C">
        <w:rPr>
          <w:rFonts w:eastAsiaTheme="minorHAnsi" w:cstheme="minorBidi"/>
        </w:rPr>
        <w:fldChar w:fldCharType="separate"/>
      </w:r>
      <w:r w:rsidR="00E52E53" w:rsidRPr="00A62066">
        <w:t>A</w:t>
      </w:r>
      <w:r w:rsidR="00E52E53" w:rsidRPr="00E52E53">
        <w:t>nnexe</w:t>
      </w:r>
      <w:r w:rsidR="00E52E53" w:rsidRPr="00E52E53">
        <w:rPr>
          <w:rFonts w:hint="eastAsia"/>
        </w:rPr>
        <w:t> </w:t>
      </w:r>
      <w:r w:rsidR="00E52E53" w:rsidRPr="00A62066">
        <w:t>A</w:t>
      </w:r>
      <w:r w:rsidR="0063750B" w:rsidRPr="00791F9C">
        <w:rPr>
          <w:rFonts w:eastAsiaTheme="minorHAnsi" w:cstheme="minorBidi"/>
        </w:rPr>
        <w:fldChar w:fldCharType="end"/>
      </w:r>
      <w:r w:rsidR="0039276B" w:rsidRPr="00791F9C">
        <w:rPr>
          <w:rFonts w:eastAsiaTheme="minorHAnsi" w:cstheme="minorBidi"/>
        </w:rPr>
        <w:t xml:space="preserve"> </w:t>
      </w:r>
      <w:r w:rsidRPr="00791F9C">
        <w:rPr>
          <w:rFonts w:eastAsiaTheme="minorHAnsi" w:cstheme="minorBidi"/>
        </w:rPr>
        <w:t>(</w:t>
      </w:r>
      <w:r w:rsidR="0039276B" w:rsidRPr="00791F9C">
        <w:rPr>
          <w:rFonts w:eastAsiaTheme="minorHAnsi" w:cstheme="minorBidi"/>
        </w:rPr>
        <w:t>ainsi que les</w:t>
      </w:r>
      <w:r w:rsidRPr="00791F9C">
        <w:rPr>
          <w:rFonts w:eastAsiaTheme="minorHAnsi" w:cstheme="minorBidi"/>
        </w:rPr>
        <w:t xml:space="preserve"> investisseur</w:t>
      </w:r>
      <w:r w:rsidR="0039276B" w:rsidRPr="00791F9C">
        <w:rPr>
          <w:rFonts w:eastAsiaTheme="minorHAnsi" w:cstheme="minorBidi"/>
        </w:rPr>
        <w:t>s</w:t>
      </w:r>
      <w:r w:rsidRPr="00791F9C">
        <w:rPr>
          <w:rFonts w:eastAsiaTheme="minorHAnsi" w:cstheme="minorBidi"/>
        </w:rPr>
        <w:t xml:space="preserve"> subséquent</w:t>
      </w:r>
      <w:r w:rsidR="0039276B" w:rsidRPr="00791F9C">
        <w:rPr>
          <w:rFonts w:eastAsiaTheme="minorHAnsi" w:cstheme="minorBidi"/>
        </w:rPr>
        <w:t>s</w:t>
      </w:r>
      <w:r w:rsidRPr="00791F9C">
        <w:rPr>
          <w:rFonts w:eastAsiaTheme="minorHAnsi" w:cstheme="minorBidi"/>
        </w:rPr>
        <w:t xml:space="preserve">, </w:t>
      </w:r>
      <w:r w:rsidR="0039276B" w:rsidRPr="00791F9C">
        <w:rPr>
          <w:rFonts w:eastAsiaTheme="minorHAnsi" w:cstheme="minorBidi"/>
        </w:rPr>
        <w:t>ou</w:t>
      </w:r>
      <w:r w:rsidRPr="00791F9C">
        <w:rPr>
          <w:rFonts w:eastAsiaTheme="minorHAnsi" w:cstheme="minorBidi"/>
        </w:rPr>
        <w:t xml:space="preserve"> </w:t>
      </w:r>
      <w:r w:rsidR="0039276B" w:rsidRPr="00791F9C">
        <w:rPr>
          <w:rFonts w:eastAsiaTheme="minorHAnsi" w:cstheme="minorBidi"/>
        </w:rPr>
        <w:t xml:space="preserve">les </w:t>
      </w:r>
      <w:r w:rsidRPr="00791F9C">
        <w:rPr>
          <w:rFonts w:eastAsiaTheme="minorHAnsi" w:cstheme="minorBidi"/>
        </w:rPr>
        <w:t>cessionnaire</w:t>
      </w:r>
      <w:r w:rsidR="0039276B" w:rsidRPr="00791F9C">
        <w:rPr>
          <w:rFonts w:eastAsiaTheme="minorHAnsi" w:cstheme="minorBidi"/>
        </w:rPr>
        <w:t>s</w:t>
      </w:r>
      <w:r w:rsidRPr="00791F9C">
        <w:rPr>
          <w:rFonts w:eastAsiaTheme="minorHAnsi" w:cstheme="minorBidi"/>
        </w:rPr>
        <w:t xml:space="preserve">, qui deviennent parties aux présentes </w:t>
      </w:r>
      <w:r w:rsidR="00541BCE" w:rsidRPr="00791F9C">
        <w:rPr>
          <w:rFonts w:eastAsiaTheme="minorHAnsi" w:cstheme="minorBidi"/>
        </w:rPr>
        <w:t>à titre d</w:t>
      </w:r>
      <w:r w:rsidRPr="00791F9C">
        <w:rPr>
          <w:rFonts w:eastAsiaTheme="minorHAnsi" w:cstheme="minorBidi"/>
        </w:rPr>
        <w:t>’«</w:t>
      </w:r>
      <w:r w:rsidR="0039276B" w:rsidRPr="00791F9C">
        <w:rPr>
          <w:rFonts w:eastAsiaTheme="minorHAnsi" w:cstheme="minorBidi"/>
        </w:rPr>
        <w:t> I</w:t>
      </w:r>
      <w:r w:rsidRPr="00791F9C">
        <w:rPr>
          <w:rFonts w:eastAsiaTheme="minorHAnsi" w:cstheme="minorBidi"/>
        </w:rPr>
        <w:t>nvestisseurs</w:t>
      </w:r>
      <w:r w:rsidR="0039276B" w:rsidRPr="00791F9C">
        <w:rPr>
          <w:rFonts w:eastAsiaTheme="minorHAnsi" w:cstheme="minorBidi"/>
        </w:rPr>
        <w:t> </w:t>
      </w:r>
      <w:r w:rsidRPr="00791F9C">
        <w:rPr>
          <w:rFonts w:eastAsiaTheme="minorHAnsi" w:cstheme="minorBidi"/>
        </w:rPr>
        <w:t xml:space="preserve">» conformément </w:t>
      </w:r>
      <w:r w:rsidR="00C36294" w:rsidRPr="00791F9C">
        <w:rPr>
          <w:rFonts w:eastAsiaTheme="minorHAnsi" w:cstheme="minorBidi"/>
        </w:rPr>
        <w:t>à l’</w:t>
      </w:r>
      <w:r w:rsidR="00945002" w:rsidRPr="00791F9C">
        <w:rPr>
          <w:rFonts w:eastAsiaTheme="minorHAnsi" w:cstheme="minorBidi"/>
        </w:rPr>
        <w:t>alinéa</w:t>
      </w:r>
      <w:r w:rsidR="00E17180" w:rsidRPr="00791F9C">
        <w:rPr>
          <w:rFonts w:eastAsiaTheme="minorHAnsi" w:cstheme="minorBidi"/>
        </w:rPr>
        <w:t> </w:t>
      </w:r>
      <w:r w:rsidR="006D5611" w:rsidRPr="00791F9C">
        <w:rPr>
          <w:rFonts w:eastAsiaTheme="minorHAnsi" w:cstheme="minorBidi"/>
        </w:rPr>
        <w:fldChar w:fldCharType="begin"/>
      </w:r>
      <w:r w:rsidR="006D5611" w:rsidRPr="00791F9C">
        <w:rPr>
          <w:rFonts w:eastAsiaTheme="minorHAnsi" w:cstheme="minorBidi"/>
        </w:rPr>
        <w:instrText xml:space="preserve"> REF _Ref448392727 \r \h </w:instrText>
      </w:r>
      <w:r w:rsidR="006D5611" w:rsidRPr="00791F9C">
        <w:rPr>
          <w:rFonts w:eastAsiaTheme="minorHAnsi" w:cstheme="minorBidi"/>
        </w:rPr>
      </w:r>
      <w:r w:rsidR="006D5611" w:rsidRPr="00791F9C">
        <w:rPr>
          <w:rFonts w:eastAsiaTheme="minorHAnsi" w:cstheme="minorBidi"/>
        </w:rPr>
        <w:fldChar w:fldCharType="separate"/>
      </w:r>
      <w:r w:rsidR="00E52E53">
        <w:rPr>
          <w:rFonts w:eastAsiaTheme="minorHAnsi" w:cstheme="minorBidi"/>
        </w:rPr>
        <w:t>7.1</w:t>
      </w:r>
      <w:r w:rsidR="006D5611" w:rsidRPr="00791F9C">
        <w:rPr>
          <w:rFonts w:eastAsiaTheme="minorHAnsi" w:cstheme="minorBidi"/>
        </w:rPr>
        <w:fldChar w:fldCharType="end"/>
      </w:r>
      <w:r w:rsidR="00F52F3C" w:rsidRPr="00791F9C">
        <w:rPr>
          <w:rFonts w:eastAsiaTheme="minorHAnsi" w:cstheme="minorBidi"/>
        </w:rPr>
        <w:fldChar w:fldCharType="begin"/>
      </w:r>
      <w:r w:rsidR="00F52F3C" w:rsidRPr="00791F9C">
        <w:rPr>
          <w:rFonts w:eastAsiaTheme="minorHAnsi" w:cstheme="minorBidi"/>
        </w:rPr>
        <w:instrText xml:space="preserve"> REF _Ref121495807 \r \h </w:instrText>
      </w:r>
      <w:r w:rsidR="00F52F3C" w:rsidRPr="00791F9C">
        <w:rPr>
          <w:rFonts w:eastAsiaTheme="minorHAnsi" w:cstheme="minorBidi"/>
        </w:rPr>
      </w:r>
      <w:r w:rsidR="00F52F3C" w:rsidRPr="00791F9C">
        <w:rPr>
          <w:rFonts w:eastAsiaTheme="minorHAnsi" w:cstheme="minorBidi"/>
        </w:rPr>
        <w:fldChar w:fldCharType="separate"/>
      </w:r>
      <w:r w:rsidR="00E52E53">
        <w:rPr>
          <w:rFonts w:eastAsiaTheme="minorHAnsi" w:cstheme="minorBidi"/>
        </w:rPr>
        <w:t>a)</w:t>
      </w:r>
      <w:r w:rsidR="00F52F3C" w:rsidRPr="00791F9C">
        <w:rPr>
          <w:rFonts w:eastAsiaTheme="minorHAnsi" w:cstheme="minorBidi"/>
        </w:rPr>
        <w:fldChar w:fldCharType="end"/>
      </w:r>
      <w:r w:rsidR="0039276B" w:rsidRPr="00791F9C">
        <w:rPr>
          <w:rFonts w:eastAsiaTheme="minorHAnsi" w:cstheme="minorBidi"/>
        </w:rPr>
        <w:t xml:space="preserve"> ou</w:t>
      </w:r>
      <w:r w:rsidR="00C36294" w:rsidRPr="00791F9C">
        <w:rPr>
          <w:rFonts w:eastAsiaTheme="minorHAnsi" w:cstheme="minorBidi"/>
        </w:rPr>
        <w:t xml:space="preserve"> au paragraphe </w:t>
      </w:r>
      <w:r w:rsidR="00F52F3C" w:rsidRPr="00791F9C">
        <w:rPr>
          <w:rFonts w:eastAsiaTheme="minorHAnsi" w:cstheme="minorBidi"/>
        </w:rPr>
        <w:fldChar w:fldCharType="begin"/>
      </w:r>
      <w:r w:rsidR="00F52F3C" w:rsidRPr="00791F9C">
        <w:rPr>
          <w:rFonts w:eastAsiaTheme="minorHAnsi" w:cstheme="minorBidi"/>
        </w:rPr>
        <w:instrText xml:space="preserve"> REF _Ref121495869 \r \h </w:instrText>
      </w:r>
      <w:r w:rsidR="00F52F3C" w:rsidRPr="00791F9C">
        <w:rPr>
          <w:rFonts w:eastAsiaTheme="minorHAnsi" w:cstheme="minorBidi"/>
        </w:rPr>
      </w:r>
      <w:r w:rsidR="00F52F3C" w:rsidRPr="00791F9C">
        <w:rPr>
          <w:rFonts w:eastAsiaTheme="minorHAnsi" w:cstheme="minorBidi"/>
        </w:rPr>
        <w:fldChar w:fldCharType="separate"/>
      </w:r>
      <w:r w:rsidR="00E52E53">
        <w:rPr>
          <w:rFonts w:eastAsiaTheme="minorHAnsi" w:cstheme="minorBidi"/>
        </w:rPr>
        <w:t>7.2</w:t>
      </w:r>
      <w:r w:rsidR="00F52F3C" w:rsidRPr="00791F9C">
        <w:rPr>
          <w:rFonts w:eastAsiaTheme="minorHAnsi" w:cstheme="minorBidi"/>
        </w:rPr>
        <w:fldChar w:fldCharType="end"/>
      </w:r>
      <w:r w:rsidR="0039276B" w:rsidRPr="00791F9C">
        <w:rPr>
          <w:rFonts w:eastAsiaTheme="minorHAnsi" w:cstheme="minorBidi"/>
        </w:rPr>
        <w:t xml:space="preserve"> ci-après</w:t>
      </w:r>
      <w:r w:rsidRPr="00791F9C">
        <w:rPr>
          <w:rFonts w:eastAsiaTheme="minorHAnsi" w:cstheme="minorBidi"/>
        </w:rPr>
        <w:t>, les «</w:t>
      </w:r>
      <w:r w:rsidR="0039276B" w:rsidRPr="00791F9C">
        <w:rPr>
          <w:rFonts w:eastAsiaTheme="minorHAnsi" w:cstheme="minorBidi"/>
        </w:rPr>
        <w:t> </w:t>
      </w:r>
      <w:r w:rsidR="0039276B" w:rsidRPr="00791F9C">
        <w:rPr>
          <w:rFonts w:eastAsiaTheme="minorHAnsi" w:cstheme="minorBidi"/>
          <w:b/>
          <w:bCs/>
        </w:rPr>
        <w:t>I</w:t>
      </w:r>
      <w:r w:rsidRPr="00791F9C">
        <w:rPr>
          <w:rFonts w:eastAsiaTheme="minorHAnsi" w:cstheme="minorBidi"/>
          <w:b/>
          <w:bCs/>
        </w:rPr>
        <w:t>nvestisseurs</w:t>
      </w:r>
      <w:r w:rsidR="0039276B" w:rsidRPr="00791F9C">
        <w:rPr>
          <w:rFonts w:eastAsiaTheme="minorHAnsi" w:cstheme="minorBidi"/>
          <w:b/>
          <w:bCs/>
        </w:rPr>
        <w:t> </w:t>
      </w:r>
      <w:r w:rsidRPr="00791F9C">
        <w:rPr>
          <w:rFonts w:eastAsiaTheme="minorHAnsi" w:cstheme="minorBidi"/>
        </w:rPr>
        <w:t>»), et</w:t>
      </w:r>
      <w:r w:rsidR="0039276B" w:rsidRPr="00791F9C">
        <w:rPr>
          <w:rFonts w:eastAsiaTheme="minorHAnsi" w:cstheme="minorBidi"/>
        </w:rPr>
        <w:t xml:space="preserve"> certains </w:t>
      </w:r>
      <w:r w:rsidRPr="00791F9C">
        <w:rPr>
          <w:rFonts w:eastAsiaTheme="minorHAnsi" w:cstheme="minorBidi"/>
        </w:rPr>
        <w:t>actionnaires</w:t>
      </w:r>
      <w:r w:rsidR="0039276B" w:rsidRPr="00791F9C">
        <w:rPr>
          <w:rFonts w:eastAsiaTheme="minorHAnsi" w:cstheme="minorBidi"/>
        </w:rPr>
        <w:t xml:space="preserve"> de la Société</w:t>
      </w:r>
      <w:r w:rsidRPr="00791F9C">
        <w:rPr>
          <w:rFonts w:eastAsiaTheme="minorHAnsi" w:cstheme="minorBidi"/>
        </w:rPr>
        <w:t xml:space="preserve"> </w:t>
      </w:r>
      <w:r w:rsidR="0039276B" w:rsidRPr="00791F9C">
        <w:rPr>
          <w:rFonts w:eastAsiaTheme="minorHAnsi" w:cstheme="minorBidi"/>
        </w:rPr>
        <w:t xml:space="preserve">[et </w:t>
      </w:r>
      <w:r w:rsidR="00CA54FF" w:rsidRPr="00791F9C">
        <w:rPr>
          <w:rFonts w:eastAsiaTheme="minorHAnsi" w:cstheme="minorBidi"/>
        </w:rPr>
        <w:t>détenteurs</w:t>
      </w:r>
      <w:r w:rsidR="0039276B" w:rsidRPr="00791F9C">
        <w:rPr>
          <w:rFonts w:eastAsiaTheme="minorHAnsi" w:cstheme="minorBidi"/>
        </w:rPr>
        <w:t xml:space="preserve"> d’options d’achat d’actions </w:t>
      </w:r>
      <w:r w:rsidRPr="00791F9C">
        <w:rPr>
          <w:rFonts w:eastAsiaTheme="minorHAnsi" w:cstheme="minorBidi"/>
        </w:rPr>
        <w:t>de la Société</w:t>
      </w:r>
      <w:r w:rsidR="0039276B" w:rsidRPr="00791F9C">
        <w:rPr>
          <w:rFonts w:eastAsiaTheme="minorHAnsi" w:cstheme="minorBidi"/>
        </w:rPr>
        <w:t>]</w:t>
      </w:r>
      <w:r w:rsidRPr="00791F9C">
        <w:rPr>
          <w:rFonts w:eastAsiaTheme="minorHAnsi" w:cstheme="minorBidi"/>
        </w:rPr>
        <w:t xml:space="preserve"> dont le nom figure à </w:t>
      </w:r>
      <w:r w:rsidR="0039276B" w:rsidRPr="00791F9C">
        <w:rPr>
          <w:rFonts w:eastAsiaTheme="minorHAnsi" w:cstheme="minorBidi"/>
        </w:rPr>
        <w:t>l’</w:t>
      </w:r>
      <w:r w:rsidR="00F52F3C" w:rsidRPr="00791F9C">
        <w:rPr>
          <w:rFonts w:eastAsiaTheme="minorHAnsi" w:cstheme="minorBidi"/>
        </w:rPr>
        <w:fldChar w:fldCharType="begin"/>
      </w:r>
      <w:r w:rsidR="00F52F3C" w:rsidRPr="00791F9C">
        <w:rPr>
          <w:rFonts w:eastAsiaTheme="minorHAnsi" w:cstheme="minorBidi"/>
        </w:rPr>
        <w:instrText xml:space="preserve"> REF _Ref121495661 </w:instrText>
      </w:r>
      <w:r w:rsidR="0063750B" w:rsidRPr="00791F9C">
        <w:rPr>
          <w:rFonts w:eastAsiaTheme="minorHAnsi" w:cstheme="minorBidi"/>
        </w:rPr>
        <w:instrText xml:space="preserve"> \* MERGEFORMAT </w:instrText>
      </w:r>
      <w:r w:rsidR="00F52F3C" w:rsidRPr="00791F9C">
        <w:rPr>
          <w:rFonts w:eastAsiaTheme="minorHAnsi" w:cstheme="minorBidi"/>
        </w:rPr>
        <w:fldChar w:fldCharType="separate"/>
      </w:r>
      <w:r w:rsidR="00E52E53" w:rsidRPr="00E52E53">
        <w:rPr>
          <w:rStyle w:val="Heading1Char"/>
          <w:rFonts w:ascii="Times New Roman" w:eastAsiaTheme="minorHAnsi" w:hAnsi="Times New Roman" w:cstheme="minorBidi"/>
          <w:b w:val="0"/>
          <w:bCs w:val="0"/>
          <w:caps w:val="0"/>
          <w:u w:val="none"/>
        </w:rPr>
        <w:t>Annexe B</w:t>
      </w:r>
      <w:r w:rsidR="00F52F3C" w:rsidRPr="00791F9C">
        <w:rPr>
          <w:rFonts w:eastAsiaTheme="minorHAnsi" w:cstheme="minorBidi"/>
        </w:rPr>
        <w:fldChar w:fldCharType="end"/>
      </w:r>
      <w:r w:rsidRPr="00791F9C">
        <w:rPr>
          <w:rFonts w:eastAsiaTheme="minorHAnsi" w:cstheme="minorBidi"/>
        </w:rPr>
        <w:t xml:space="preserve"> (avec les actionnaires </w:t>
      </w:r>
      <w:r w:rsidR="0039276B" w:rsidRPr="00791F9C">
        <w:rPr>
          <w:rFonts w:eastAsiaTheme="minorHAnsi" w:cstheme="minorBidi"/>
        </w:rPr>
        <w:t xml:space="preserve">[ou les détenteurs d’options] </w:t>
      </w:r>
      <w:r w:rsidRPr="00791F9C">
        <w:rPr>
          <w:rFonts w:eastAsiaTheme="minorHAnsi" w:cstheme="minorBidi"/>
        </w:rPr>
        <w:t xml:space="preserve">subséquents, ou les cessionnaires, qui deviennent parties aux présentes </w:t>
      </w:r>
      <w:r w:rsidR="00541BCE" w:rsidRPr="00791F9C">
        <w:rPr>
          <w:rFonts w:eastAsiaTheme="minorHAnsi" w:cstheme="minorBidi"/>
        </w:rPr>
        <w:t>à titre de</w:t>
      </w:r>
      <w:r w:rsidR="0039276B" w:rsidRPr="00791F9C">
        <w:rPr>
          <w:rFonts w:eastAsiaTheme="minorHAnsi" w:cstheme="minorBidi"/>
        </w:rPr>
        <w:t xml:space="preserve"> </w:t>
      </w:r>
      <w:r w:rsidR="00541BCE" w:rsidRPr="00791F9C">
        <w:rPr>
          <w:rFonts w:eastAsiaTheme="minorHAnsi" w:cstheme="minorBidi"/>
        </w:rPr>
        <w:t>« Porteurs clés » aux termes de l’alinéa </w:t>
      </w:r>
      <w:r w:rsidR="00157C03">
        <w:rPr>
          <w:rFonts w:eastAsiaTheme="minorHAnsi" w:cstheme="minorBidi"/>
        </w:rPr>
        <w:fldChar w:fldCharType="begin"/>
      </w:r>
      <w:r w:rsidR="00157C03">
        <w:rPr>
          <w:rFonts w:eastAsiaTheme="minorHAnsi" w:cstheme="minorBidi"/>
        </w:rPr>
        <w:instrText xml:space="preserve"> REF _Ref448392727 \r \h </w:instrText>
      </w:r>
      <w:r w:rsidR="00157C03">
        <w:rPr>
          <w:rFonts w:eastAsiaTheme="minorHAnsi" w:cstheme="minorBidi"/>
        </w:rPr>
      </w:r>
      <w:r w:rsidR="00157C03">
        <w:rPr>
          <w:rFonts w:eastAsiaTheme="minorHAnsi" w:cstheme="minorBidi"/>
        </w:rPr>
        <w:fldChar w:fldCharType="separate"/>
      </w:r>
      <w:r w:rsidR="00E52E53">
        <w:rPr>
          <w:rFonts w:eastAsiaTheme="minorHAnsi" w:cstheme="minorBidi"/>
        </w:rPr>
        <w:t>7.1</w:t>
      </w:r>
      <w:r w:rsidR="00157C03">
        <w:rPr>
          <w:rFonts w:eastAsiaTheme="minorHAnsi" w:cstheme="minorBidi"/>
        </w:rPr>
        <w:fldChar w:fldCharType="end"/>
      </w:r>
      <w:r w:rsidR="00541BCE" w:rsidRPr="00791F9C">
        <w:rPr>
          <w:rFonts w:eastAsiaTheme="minorHAnsi" w:cstheme="minorBidi"/>
        </w:rPr>
        <w:fldChar w:fldCharType="begin"/>
      </w:r>
      <w:r w:rsidR="00541BCE" w:rsidRPr="00791F9C">
        <w:rPr>
          <w:rFonts w:eastAsiaTheme="minorHAnsi" w:cstheme="minorBidi"/>
        </w:rPr>
        <w:instrText xml:space="preserve">  REF _Ref448392729 \w \h \* MERGEFORMAT </w:instrText>
      </w:r>
      <w:r w:rsidR="00541BCE" w:rsidRPr="00791F9C">
        <w:rPr>
          <w:rFonts w:eastAsiaTheme="minorHAnsi" w:cstheme="minorBidi"/>
        </w:rPr>
      </w:r>
      <w:r w:rsidR="00541BCE" w:rsidRPr="00791F9C">
        <w:rPr>
          <w:rFonts w:eastAsiaTheme="minorHAnsi" w:cstheme="minorBidi"/>
        </w:rPr>
        <w:fldChar w:fldCharType="separate"/>
      </w:r>
      <w:r w:rsidR="00E52E53">
        <w:rPr>
          <w:rFonts w:eastAsiaTheme="minorHAnsi" w:cstheme="minorBidi"/>
        </w:rPr>
        <w:t>b)</w:t>
      </w:r>
      <w:r w:rsidR="00541BCE" w:rsidRPr="00791F9C">
        <w:rPr>
          <w:rFonts w:eastAsiaTheme="minorHAnsi" w:cstheme="minorBidi"/>
        </w:rPr>
        <w:fldChar w:fldCharType="end"/>
      </w:r>
      <w:r w:rsidR="00541BCE" w:rsidRPr="00791F9C">
        <w:rPr>
          <w:rFonts w:eastAsiaTheme="minorHAnsi" w:cstheme="minorBidi"/>
        </w:rPr>
        <w:t xml:space="preserve"> [ou du paragraphe</w:t>
      </w:r>
      <w:r w:rsidR="006D5611" w:rsidRPr="00791F9C">
        <w:rPr>
          <w:rFonts w:eastAsiaTheme="minorHAnsi" w:cstheme="minorBidi"/>
        </w:rPr>
        <w:t> </w:t>
      </w:r>
      <w:r w:rsidR="00F52F3C" w:rsidRPr="00791F9C">
        <w:rPr>
          <w:rFonts w:eastAsiaTheme="minorHAnsi" w:cstheme="minorBidi"/>
        </w:rPr>
        <w:fldChar w:fldCharType="begin"/>
      </w:r>
      <w:r w:rsidR="00F52F3C" w:rsidRPr="00791F9C">
        <w:rPr>
          <w:rFonts w:eastAsiaTheme="minorHAnsi" w:cstheme="minorBidi"/>
        </w:rPr>
        <w:instrText xml:space="preserve"> REF _Ref121495869 \r \h </w:instrText>
      </w:r>
      <w:r w:rsidR="00F52F3C" w:rsidRPr="00791F9C">
        <w:rPr>
          <w:rFonts w:eastAsiaTheme="minorHAnsi" w:cstheme="minorBidi"/>
        </w:rPr>
      </w:r>
      <w:r w:rsidR="00F52F3C" w:rsidRPr="00791F9C">
        <w:rPr>
          <w:rFonts w:eastAsiaTheme="minorHAnsi" w:cstheme="minorBidi"/>
        </w:rPr>
        <w:fldChar w:fldCharType="separate"/>
      </w:r>
      <w:r w:rsidR="00E52E53">
        <w:rPr>
          <w:rFonts w:eastAsiaTheme="minorHAnsi" w:cstheme="minorBidi"/>
        </w:rPr>
        <w:t>7.2</w:t>
      </w:r>
      <w:r w:rsidR="00F52F3C" w:rsidRPr="00791F9C">
        <w:rPr>
          <w:rFonts w:eastAsiaTheme="minorHAnsi" w:cstheme="minorBidi"/>
        </w:rPr>
        <w:fldChar w:fldCharType="end"/>
      </w:r>
      <w:r w:rsidR="00541BCE" w:rsidRPr="00791F9C">
        <w:rPr>
          <w:rFonts w:eastAsiaTheme="minorHAnsi" w:cstheme="minorBidi"/>
        </w:rPr>
        <w:t xml:space="preserve">] ci-après, les </w:t>
      </w:r>
      <w:r w:rsidR="0039276B" w:rsidRPr="00791F9C">
        <w:rPr>
          <w:rFonts w:eastAsiaTheme="minorHAnsi" w:cstheme="minorBidi"/>
        </w:rPr>
        <w:t>« </w:t>
      </w:r>
      <w:r w:rsidR="0071213B" w:rsidRPr="00791F9C">
        <w:rPr>
          <w:rFonts w:eastAsiaTheme="minorHAnsi" w:cstheme="minorBidi"/>
          <w:b/>
          <w:bCs/>
        </w:rPr>
        <w:t>P</w:t>
      </w:r>
      <w:r w:rsidR="00CA54FF" w:rsidRPr="00791F9C">
        <w:rPr>
          <w:rFonts w:eastAsiaTheme="minorHAnsi" w:cstheme="minorBidi"/>
          <w:b/>
          <w:bCs/>
        </w:rPr>
        <w:t>orteurs</w:t>
      </w:r>
      <w:r w:rsidR="0071213B" w:rsidRPr="00791F9C">
        <w:rPr>
          <w:rFonts w:eastAsiaTheme="minorHAnsi" w:cstheme="minorBidi"/>
          <w:b/>
          <w:bCs/>
        </w:rPr>
        <w:t xml:space="preserve"> clés</w:t>
      </w:r>
      <w:r w:rsidR="0039276B" w:rsidRPr="00791F9C">
        <w:rPr>
          <w:rFonts w:eastAsiaTheme="minorHAnsi" w:cstheme="minorBidi"/>
        </w:rPr>
        <w:t> »</w:t>
      </w:r>
      <w:r w:rsidR="008A2E4C" w:rsidRPr="00791F9C">
        <w:rPr>
          <w:rFonts w:eastAsiaTheme="minorHAnsi" w:cstheme="minorBidi"/>
          <w:vertAlign w:val="superscript"/>
        </w:rPr>
        <w:footnoteReference w:id="2"/>
      </w:r>
      <w:r w:rsidR="0039276B" w:rsidRPr="00791F9C">
        <w:rPr>
          <w:rFonts w:eastAsiaTheme="minorHAnsi" w:cstheme="minorBidi"/>
        </w:rPr>
        <w:t xml:space="preserve"> </w:t>
      </w:r>
      <w:r w:rsidR="00541BCE" w:rsidRPr="00791F9C">
        <w:rPr>
          <w:rFonts w:eastAsiaTheme="minorHAnsi" w:cstheme="minorBidi"/>
        </w:rPr>
        <w:t>et, collectivement avec les Investisseurs, le</w:t>
      </w:r>
      <w:r w:rsidRPr="00791F9C">
        <w:rPr>
          <w:rFonts w:eastAsiaTheme="minorHAnsi" w:cstheme="minorBidi"/>
        </w:rPr>
        <w:t>s « </w:t>
      </w:r>
      <w:r w:rsidRPr="00791F9C">
        <w:rPr>
          <w:rFonts w:eastAsiaTheme="minorHAnsi" w:cstheme="minorBidi"/>
          <w:b/>
          <w:bCs/>
        </w:rPr>
        <w:t>Actionnaires</w:t>
      </w:r>
      <w:r w:rsidRPr="00791F9C">
        <w:rPr>
          <w:rFonts w:eastAsiaTheme="minorHAnsi" w:cstheme="minorBidi"/>
        </w:rPr>
        <w:t> »).</w:t>
      </w:r>
    </w:p>
    <w:p w14:paraId="7138A2CD" w14:textId="5708548A" w:rsidR="0073213B" w:rsidRPr="00791F9C" w:rsidRDefault="0037593F" w:rsidP="000C1FF8">
      <w:pPr>
        <w:spacing w:after="240"/>
        <w:jc w:val="center"/>
        <w:rPr>
          <w:rFonts w:eastAsiaTheme="minorHAnsi" w:cstheme="minorBidi"/>
          <w:b/>
          <w:bCs/>
          <w:lang w:val="fr-CA"/>
        </w:rPr>
      </w:pPr>
      <w:r w:rsidRPr="00791F9C">
        <w:rPr>
          <w:rFonts w:eastAsiaTheme="minorHAnsi" w:cstheme="minorBidi"/>
          <w:b/>
          <w:bCs/>
          <w:lang w:val="fr-CA"/>
        </w:rPr>
        <w:t>PRÉAMBULE</w:t>
      </w:r>
    </w:p>
    <w:p w14:paraId="24CA893C" w14:textId="4D6D2D8A" w:rsidR="0073213B" w:rsidRPr="00791F9C" w:rsidRDefault="001A39D8" w:rsidP="000C1FF8">
      <w:pPr>
        <w:pStyle w:val="BodyTextIndent"/>
        <w:numPr>
          <w:ilvl w:val="0"/>
          <w:numId w:val="4"/>
        </w:numPr>
        <w:ind w:left="28" w:firstLine="672"/>
        <w:rPr>
          <w:rFonts w:eastAsiaTheme="minorHAnsi" w:cstheme="minorBidi"/>
        </w:rPr>
      </w:pPr>
      <w:bookmarkStart w:id="4" w:name="_Ref448392679"/>
      <w:r w:rsidRPr="00791F9C">
        <w:rPr>
          <w:rFonts w:eastAsiaTheme="minorHAnsi" w:cstheme="minorBidi"/>
        </w:rPr>
        <w:t>[</w:t>
      </w:r>
      <w:r w:rsidR="00995FD0" w:rsidRPr="00791F9C">
        <w:rPr>
          <w:rFonts w:eastAsiaTheme="minorHAnsi" w:cstheme="minorBidi"/>
          <w:i/>
          <w:iCs/>
        </w:rPr>
        <w:t>Première variante</w:t>
      </w:r>
      <w:r w:rsidR="0037593F" w:rsidRPr="00791F9C">
        <w:rPr>
          <w:rFonts w:eastAsiaTheme="minorHAnsi" w:cstheme="minorBidi"/>
          <w:i/>
          <w:iCs/>
        </w:rPr>
        <w:t> </w:t>
      </w:r>
      <w:r w:rsidRPr="00791F9C">
        <w:rPr>
          <w:rFonts w:eastAsiaTheme="minorHAnsi" w:cstheme="minorBidi"/>
          <w:i/>
          <w:iCs/>
        </w:rPr>
        <w:t>:</w:t>
      </w:r>
      <w:r w:rsidRPr="00791F9C">
        <w:rPr>
          <w:rFonts w:eastAsiaTheme="minorHAnsi" w:cstheme="minorBidi"/>
          <w:i/>
          <w:iCs/>
          <w:vertAlign w:val="superscript"/>
        </w:rPr>
        <w:footnoteReference w:id="3"/>
      </w:r>
      <w:r w:rsidRPr="00791F9C">
        <w:rPr>
          <w:rFonts w:eastAsiaTheme="minorHAnsi" w:cstheme="minorBidi"/>
        </w:rPr>
        <w:t xml:space="preserve">   A.</w:t>
      </w:r>
      <w:r w:rsidRPr="00791F9C">
        <w:rPr>
          <w:rFonts w:eastAsiaTheme="minorHAnsi" w:cstheme="minorBidi"/>
        </w:rPr>
        <w:tab/>
      </w:r>
      <w:r w:rsidR="0037593F" w:rsidRPr="00791F9C">
        <w:rPr>
          <w:rFonts w:eastAsiaTheme="minorHAnsi" w:cstheme="minorBidi"/>
        </w:rPr>
        <w:t>Au moment de la signature de la présente Convention, la Société et les Investisseurs concluent une convention d’achat d’</w:t>
      </w:r>
      <w:r w:rsidR="00D94540" w:rsidRPr="00791F9C">
        <w:rPr>
          <w:rFonts w:eastAsiaTheme="minorHAnsi" w:cstheme="minorBidi"/>
        </w:rPr>
        <w:t>A</w:t>
      </w:r>
      <w:r w:rsidR="0037593F" w:rsidRPr="00791F9C">
        <w:rPr>
          <w:rFonts w:eastAsiaTheme="minorHAnsi" w:cstheme="minorBidi"/>
        </w:rPr>
        <w:t>ctions privilégiées de catégorie A (la « </w:t>
      </w:r>
      <w:r w:rsidR="0037593F" w:rsidRPr="00791F9C">
        <w:rPr>
          <w:rFonts w:eastAsiaTheme="minorHAnsi" w:cstheme="minorBidi"/>
          <w:b/>
          <w:bCs/>
        </w:rPr>
        <w:t>Convention d’achat</w:t>
      </w:r>
      <w:r w:rsidR="0037593F" w:rsidRPr="00791F9C">
        <w:rPr>
          <w:rFonts w:eastAsiaTheme="minorHAnsi" w:cstheme="minorBidi"/>
        </w:rPr>
        <w:t xml:space="preserve"> ») prévoyant la vente des Actions privilégiées de catégorie A et, dans le cadre de cette convention, les parties souhaitent accorder aux Investisseurs le droit, notamment, de </w:t>
      </w:r>
      <w:r w:rsidR="00625B7B" w:rsidRPr="00791F9C">
        <w:rPr>
          <w:rFonts w:eastAsiaTheme="minorHAnsi" w:cstheme="minorBidi"/>
        </w:rPr>
        <w:t>désigner en vue de l’élection</w:t>
      </w:r>
      <w:r w:rsidR="0037593F" w:rsidRPr="00791F9C">
        <w:rPr>
          <w:rFonts w:eastAsiaTheme="minorHAnsi" w:cstheme="minorBidi"/>
        </w:rPr>
        <w:t xml:space="preserve"> certains membres du conseil d’administration de la Société (le « </w:t>
      </w:r>
      <w:r w:rsidR="0037593F" w:rsidRPr="00791F9C">
        <w:rPr>
          <w:rFonts w:eastAsiaTheme="minorHAnsi" w:cstheme="minorBidi"/>
          <w:b/>
          <w:bCs/>
        </w:rPr>
        <w:t>Conseil</w:t>
      </w:r>
      <w:r w:rsidR="0037593F" w:rsidRPr="00791F9C">
        <w:rPr>
          <w:rFonts w:eastAsiaTheme="minorHAnsi" w:cstheme="minorBidi"/>
        </w:rPr>
        <w:t> ») conformément aux modalités de la présente Convention</w:t>
      </w:r>
      <w:r w:rsidR="003F598D" w:rsidRPr="00791F9C">
        <w:rPr>
          <w:rFonts w:eastAsiaTheme="minorHAnsi" w:cstheme="minorBidi"/>
          <w:vertAlign w:val="superscript"/>
        </w:rPr>
        <w:footnoteReference w:id="4"/>
      </w:r>
      <w:r w:rsidR="0037593F" w:rsidRPr="00791F9C">
        <w:rPr>
          <w:rFonts w:eastAsiaTheme="minorHAnsi" w:cstheme="minorBidi"/>
        </w:rPr>
        <w:t>.</w:t>
      </w:r>
      <w:r w:rsidRPr="00791F9C">
        <w:rPr>
          <w:rFonts w:eastAsiaTheme="minorHAnsi" w:cstheme="minorBidi"/>
        </w:rPr>
        <w:t>]</w:t>
      </w:r>
      <w:bookmarkEnd w:id="4"/>
    </w:p>
    <w:p w14:paraId="08FF98E5" w14:textId="7B066BB2" w:rsidR="0073213B" w:rsidRPr="00791F9C" w:rsidRDefault="001A39D8" w:rsidP="000C1FF8">
      <w:pPr>
        <w:pStyle w:val="BodyTextIndent"/>
        <w:numPr>
          <w:ilvl w:val="0"/>
          <w:numId w:val="5"/>
        </w:numPr>
        <w:ind w:left="56" w:firstLine="658"/>
        <w:rPr>
          <w:rFonts w:eastAsiaTheme="minorHAnsi" w:cstheme="minorBidi"/>
        </w:rPr>
      </w:pPr>
      <w:bookmarkStart w:id="5" w:name="_Ref448392680"/>
      <w:r w:rsidRPr="00791F9C">
        <w:rPr>
          <w:rFonts w:eastAsiaTheme="minorHAnsi" w:cstheme="minorBidi"/>
        </w:rPr>
        <w:t>[</w:t>
      </w:r>
      <w:r w:rsidR="00995FD0" w:rsidRPr="00791F9C">
        <w:rPr>
          <w:rFonts w:eastAsiaTheme="minorHAnsi" w:cstheme="minorBidi"/>
          <w:i/>
          <w:iCs/>
        </w:rPr>
        <w:t>Deuxième variante</w:t>
      </w:r>
      <w:r w:rsidR="0037593F" w:rsidRPr="00791F9C">
        <w:rPr>
          <w:rFonts w:eastAsiaTheme="minorHAnsi" w:cstheme="minorBidi"/>
          <w:i/>
          <w:iCs/>
        </w:rPr>
        <w:t> </w:t>
      </w:r>
      <w:r w:rsidRPr="00791F9C">
        <w:rPr>
          <w:rFonts w:eastAsiaTheme="minorHAnsi" w:cstheme="minorBidi"/>
          <w:i/>
          <w:iCs/>
        </w:rPr>
        <w:t>:</w:t>
      </w:r>
      <w:r w:rsidRPr="00791F9C">
        <w:rPr>
          <w:rFonts w:eastAsiaTheme="minorHAnsi" w:cstheme="minorBidi"/>
          <w:i/>
          <w:iCs/>
          <w:vertAlign w:val="superscript"/>
        </w:rPr>
        <w:footnoteReference w:id="5"/>
      </w:r>
      <w:r w:rsidRPr="00791F9C">
        <w:rPr>
          <w:rFonts w:eastAsiaTheme="minorHAnsi" w:cstheme="minorBidi"/>
        </w:rPr>
        <w:t xml:space="preserve">   A.</w:t>
      </w:r>
      <w:r w:rsidRPr="00791F9C">
        <w:rPr>
          <w:rFonts w:eastAsiaTheme="minorHAnsi" w:cstheme="minorBidi"/>
        </w:rPr>
        <w:tab/>
      </w:r>
      <w:r w:rsidR="0037593F" w:rsidRPr="00791F9C">
        <w:rPr>
          <w:rFonts w:eastAsiaTheme="minorHAnsi" w:cstheme="minorBidi"/>
        </w:rPr>
        <w:t>Au moment de la signature de la présente Convention, la Société et certains Investisseurs concluent une convention d’achat d’</w:t>
      </w:r>
      <w:r w:rsidR="007834BD" w:rsidRPr="00791F9C">
        <w:rPr>
          <w:rFonts w:eastAsiaTheme="minorHAnsi" w:cstheme="minorBidi"/>
        </w:rPr>
        <w:t>A</w:t>
      </w:r>
      <w:r w:rsidR="0037593F" w:rsidRPr="00791F9C">
        <w:rPr>
          <w:rFonts w:eastAsiaTheme="minorHAnsi" w:cstheme="minorBidi"/>
        </w:rPr>
        <w:t>ctions privilégiées de catégorie </w:t>
      </w:r>
      <w:r w:rsidR="007834BD" w:rsidRPr="00791F9C">
        <w:rPr>
          <w:rFonts w:eastAsiaTheme="minorHAnsi" w:cstheme="minorBidi"/>
        </w:rPr>
        <w:t>[</w:t>
      </w:r>
      <w:r w:rsidR="0037593F" w:rsidRPr="00791F9C">
        <w:rPr>
          <w:rFonts w:eastAsiaTheme="minorHAnsi" w:cstheme="minorBidi"/>
        </w:rPr>
        <w:t>B</w:t>
      </w:r>
      <w:r w:rsidR="007834BD" w:rsidRPr="00791F9C">
        <w:rPr>
          <w:rFonts w:eastAsiaTheme="minorHAnsi" w:cstheme="minorBidi"/>
        </w:rPr>
        <w:t>]</w:t>
      </w:r>
      <w:r w:rsidR="0037593F" w:rsidRPr="00791F9C">
        <w:rPr>
          <w:rFonts w:eastAsiaTheme="minorHAnsi" w:cstheme="minorBidi"/>
        </w:rPr>
        <w:t xml:space="preserve"> (la « </w:t>
      </w:r>
      <w:r w:rsidR="0037593F" w:rsidRPr="00791F9C">
        <w:rPr>
          <w:rFonts w:eastAsiaTheme="minorHAnsi" w:cstheme="minorBidi"/>
          <w:b/>
          <w:bCs/>
        </w:rPr>
        <w:t>Convention d’achat</w:t>
      </w:r>
      <w:r w:rsidR="0037593F" w:rsidRPr="00791F9C">
        <w:rPr>
          <w:rFonts w:eastAsiaTheme="minorHAnsi" w:cstheme="minorBidi"/>
        </w:rPr>
        <w:t xml:space="preserve"> ») prévoyant la vente des </w:t>
      </w:r>
      <w:r w:rsidR="007834BD" w:rsidRPr="00791F9C">
        <w:rPr>
          <w:rFonts w:eastAsiaTheme="minorHAnsi" w:cstheme="minorBidi"/>
        </w:rPr>
        <w:t>A</w:t>
      </w:r>
      <w:r w:rsidR="0037593F" w:rsidRPr="00791F9C">
        <w:rPr>
          <w:rFonts w:eastAsiaTheme="minorHAnsi" w:cstheme="minorBidi"/>
        </w:rPr>
        <w:t>ctions privilégiées de catégorie B (les « </w:t>
      </w:r>
      <w:r w:rsidR="0037593F" w:rsidRPr="00791F9C">
        <w:rPr>
          <w:rFonts w:eastAsiaTheme="minorHAnsi" w:cstheme="minorBidi"/>
          <w:b/>
          <w:bCs/>
        </w:rPr>
        <w:t>Actions privilégiées de catégorie B</w:t>
      </w:r>
      <w:r w:rsidR="0037593F" w:rsidRPr="00791F9C">
        <w:rPr>
          <w:rFonts w:eastAsiaTheme="minorHAnsi" w:cstheme="minorBidi"/>
        </w:rPr>
        <w:t> »). Certains Investisseurs (les « </w:t>
      </w:r>
      <w:r w:rsidR="0037593F" w:rsidRPr="00791F9C">
        <w:rPr>
          <w:rFonts w:eastAsiaTheme="minorHAnsi" w:cstheme="minorBidi"/>
          <w:b/>
          <w:bCs/>
        </w:rPr>
        <w:t>Investisseurs existants</w:t>
      </w:r>
      <w:r w:rsidR="0037593F" w:rsidRPr="00791F9C">
        <w:rPr>
          <w:rFonts w:eastAsiaTheme="minorHAnsi" w:cstheme="minorBidi"/>
        </w:rPr>
        <w:t xml:space="preserve"> ») et les </w:t>
      </w:r>
      <w:r w:rsidR="0071213B" w:rsidRPr="00791F9C">
        <w:rPr>
          <w:rFonts w:eastAsiaTheme="minorHAnsi" w:cstheme="minorBidi"/>
        </w:rPr>
        <w:t>P</w:t>
      </w:r>
      <w:r w:rsidR="00CA54FF" w:rsidRPr="00791F9C">
        <w:rPr>
          <w:rFonts w:eastAsiaTheme="minorHAnsi" w:cstheme="minorBidi"/>
        </w:rPr>
        <w:t>orteurs</w:t>
      </w:r>
      <w:r w:rsidR="0037593F" w:rsidRPr="00791F9C">
        <w:rPr>
          <w:rFonts w:eastAsiaTheme="minorHAnsi" w:cstheme="minorBidi"/>
        </w:rPr>
        <w:t xml:space="preserve"> </w:t>
      </w:r>
      <w:r w:rsidR="0071213B" w:rsidRPr="00791F9C">
        <w:rPr>
          <w:rFonts w:eastAsiaTheme="minorHAnsi" w:cstheme="minorBidi"/>
        </w:rPr>
        <w:t xml:space="preserve">clés </w:t>
      </w:r>
      <w:r w:rsidR="0037593F" w:rsidRPr="00791F9C">
        <w:rPr>
          <w:rFonts w:eastAsiaTheme="minorHAnsi" w:cstheme="minorBidi"/>
        </w:rPr>
        <w:t xml:space="preserve">sont parties à </w:t>
      </w:r>
      <w:r w:rsidR="000E1426" w:rsidRPr="00791F9C">
        <w:rPr>
          <w:rFonts w:eastAsiaTheme="minorHAnsi" w:cstheme="minorBidi"/>
        </w:rPr>
        <w:t>la</w:t>
      </w:r>
      <w:r w:rsidR="0037593F" w:rsidRPr="00791F9C">
        <w:rPr>
          <w:rFonts w:eastAsiaTheme="minorHAnsi" w:cstheme="minorBidi"/>
        </w:rPr>
        <w:t xml:space="preserve"> Convention de vote datée du [●] entre la Société et les parties à celle-ci (la « </w:t>
      </w:r>
      <w:r w:rsidR="0037593F" w:rsidRPr="00791F9C">
        <w:rPr>
          <w:rFonts w:eastAsiaTheme="minorHAnsi" w:cstheme="minorBidi"/>
          <w:b/>
          <w:bCs/>
        </w:rPr>
        <w:t>Convention antérieure</w:t>
      </w:r>
      <w:r w:rsidR="0037593F" w:rsidRPr="00791F9C">
        <w:rPr>
          <w:rFonts w:eastAsiaTheme="minorHAnsi" w:cstheme="minorBidi"/>
        </w:rPr>
        <w:t xml:space="preserve"> »). La Société, les </w:t>
      </w:r>
      <w:r w:rsidR="0071213B" w:rsidRPr="00791F9C">
        <w:rPr>
          <w:rFonts w:eastAsiaTheme="minorHAnsi" w:cstheme="minorBidi"/>
        </w:rPr>
        <w:t>Porteurs clés</w:t>
      </w:r>
      <w:r w:rsidR="0037593F" w:rsidRPr="00791F9C">
        <w:rPr>
          <w:rFonts w:eastAsiaTheme="minorHAnsi" w:cstheme="minorBidi"/>
        </w:rPr>
        <w:t xml:space="preserve"> et les Investisseurs existants qui sont parties à la Convention antérieure souhaitent modifier et mettre à jour la Convention antérieure afin d’accorder aux Investisseurs qui achètent les Actions privilégiées de catégorie [B] aux termes de la Convention d’achat le droit, notamment, d’élire certains membres du conseil d’administration de la Société (le « </w:t>
      </w:r>
      <w:r w:rsidR="0037593F" w:rsidRPr="00791F9C">
        <w:rPr>
          <w:rFonts w:eastAsiaTheme="minorHAnsi" w:cstheme="minorBidi"/>
          <w:b/>
          <w:bCs/>
        </w:rPr>
        <w:t>Conseil</w:t>
      </w:r>
      <w:r w:rsidR="0037593F" w:rsidRPr="00791F9C">
        <w:rPr>
          <w:rFonts w:eastAsiaTheme="minorHAnsi" w:cstheme="minorBidi"/>
        </w:rPr>
        <w:t xml:space="preserve"> ») conformément aux modalités de la présente Convention.] </w:t>
      </w:r>
      <w:bookmarkEnd w:id="5"/>
    </w:p>
    <w:p w14:paraId="5099315A" w14:textId="6C34191A" w:rsidR="0073213B" w:rsidRPr="00791F9C" w:rsidRDefault="002830B7" w:rsidP="000C1FF8">
      <w:pPr>
        <w:pStyle w:val="BodyTextIndent"/>
        <w:numPr>
          <w:ilvl w:val="0"/>
          <w:numId w:val="5"/>
        </w:numPr>
        <w:ind w:left="56" w:firstLine="658"/>
        <w:rPr>
          <w:rFonts w:eastAsiaTheme="minorHAnsi" w:cstheme="minorBidi"/>
        </w:rPr>
      </w:pPr>
      <w:bookmarkStart w:id="6" w:name="_Ref448392681"/>
      <w:r w:rsidRPr="00791F9C">
        <w:rPr>
          <w:rFonts w:eastAsiaTheme="minorHAnsi" w:cstheme="minorBidi"/>
        </w:rPr>
        <w:t>Les Statuts constitutifs de la Société (en leur version pouvant être modifiée et/ou mise à jour de temps à autre, les « </w:t>
      </w:r>
      <w:r w:rsidRPr="00791F9C">
        <w:rPr>
          <w:rFonts w:eastAsiaTheme="minorHAnsi" w:cstheme="minorBidi"/>
          <w:b/>
          <w:bCs/>
        </w:rPr>
        <w:t>Statuts</w:t>
      </w:r>
      <w:r w:rsidRPr="00791F9C">
        <w:rPr>
          <w:rFonts w:eastAsiaTheme="minorHAnsi" w:cstheme="minorBidi"/>
        </w:rPr>
        <w:t> ») prévoient ce qui suit : a) les porteurs inscrits des Actions privilégiées de catégorie A, exclusivement et en tant que catégorie distincte, sont habiles à élire [●] administrateur[s] de la Société (les « </w:t>
      </w:r>
      <w:r w:rsidRPr="00791F9C">
        <w:rPr>
          <w:rFonts w:eastAsiaTheme="minorHAnsi" w:cstheme="minorBidi"/>
          <w:b/>
          <w:bCs/>
        </w:rPr>
        <w:t xml:space="preserve">Administrateurs </w:t>
      </w:r>
      <w:r w:rsidR="00F7283F" w:rsidRPr="00791F9C">
        <w:rPr>
          <w:rFonts w:eastAsiaTheme="minorHAnsi" w:cstheme="minorBidi"/>
          <w:b/>
          <w:bCs/>
        </w:rPr>
        <w:t>élus par l</w:t>
      </w:r>
      <w:r w:rsidRPr="00791F9C">
        <w:rPr>
          <w:rFonts w:eastAsiaTheme="minorHAnsi" w:cstheme="minorBidi"/>
          <w:b/>
          <w:bCs/>
        </w:rPr>
        <w:t>es porteurs d’</w:t>
      </w:r>
      <w:r w:rsidR="00E47864" w:rsidRPr="00791F9C">
        <w:rPr>
          <w:rFonts w:eastAsiaTheme="minorHAnsi" w:cstheme="minorBidi"/>
          <w:b/>
          <w:bCs/>
        </w:rPr>
        <w:t>a</w:t>
      </w:r>
      <w:r w:rsidRPr="00791F9C">
        <w:rPr>
          <w:rFonts w:eastAsiaTheme="minorHAnsi" w:cstheme="minorBidi"/>
          <w:b/>
          <w:bCs/>
        </w:rPr>
        <w:t>ctions [privilégiées] de catégorie A</w:t>
      </w:r>
      <w:r w:rsidRPr="00791F9C">
        <w:rPr>
          <w:rFonts w:eastAsiaTheme="minorHAnsi" w:cstheme="minorBidi"/>
        </w:rPr>
        <w:t> ») [et les porteurs inscrits des Actions privilégiées de catégorie [B], exclusivement et en tant que catégorie distincte, sont habiles à élire [●] administrateur[s] de la Société ([le ou les] « </w:t>
      </w:r>
      <w:r w:rsidRPr="00791F9C">
        <w:rPr>
          <w:rFonts w:eastAsiaTheme="minorHAnsi" w:cstheme="minorBidi"/>
          <w:b/>
          <w:bCs/>
        </w:rPr>
        <w:t>Administrateur[s]</w:t>
      </w:r>
      <w:r w:rsidRPr="00791F9C">
        <w:rPr>
          <w:rFonts w:eastAsiaTheme="minorHAnsi" w:cstheme="minorBidi"/>
        </w:rPr>
        <w:t xml:space="preserve"> </w:t>
      </w:r>
      <w:r w:rsidR="00F7283F" w:rsidRPr="00791F9C">
        <w:rPr>
          <w:rFonts w:eastAsiaTheme="minorHAnsi" w:cstheme="minorBidi"/>
          <w:b/>
          <w:bCs/>
        </w:rPr>
        <w:t>élu</w:t>
      </w:r>
      <w:r w:rsidR="00E47864" w:rsidRPr="00791F9C">
        <w:rPr>
          <w:rFonts w:eastAsiaTheme="minorHAnsi" w:cstheme="minorBidi"/>
          <w:b/>
          <w:bCs/>
        </w:rPr>
        <w:t>[</w:t>
      </w:r>
      <w:r w:rsidR="00F7283F" w:rsidRPr="00791F9C">
        <w:rPr>
          <w:rFonts w:eastAsiaTheme="minorHAnsi" w:cstheme="minorBidi"/>
          <w:b/>
          <w:bCs/>
        </w:rPr>
        <w:t>s</w:t>
      </w:r>
      <w:r w:rsidR="00E47864" w:rsidRPr="00791F9C">
        <w:rPr>
          <w:rFonts w:eastAsiaTheme="minorHAnsi" w:cstheme="minorBidi"/>
          <w:b/>
          <w:bCs/>
        </w:rPr>
        <w:t>]</w:t>
      </w:r>
      <w:r w:rsidR="00F7283F" w:rsidRPr="00791F9C">
        <w:rPr>
          <w:rFonts w:eastAsiaTheme="minorHAnsi" w:cstheme="minorBidi"/>
          <w:b/>
          <w:bCs/>
        </w:rPr>
        <w:t xml:space="preserve"> par l</w:t>
      </w:r>
      <w:r w:rsidRPr="00791F9C">
        <w:rPr>
          <w:rFonts w:eastAsiaTheme="minorHAnsi" w:cstheme="minorBidi"/>
          <w:b/>
          <w:bCs/>
        </w:rPr>
        <w:t>es porteurs d’</w:t>
      </w:r>
      <w:r w:rsidR="00E47864" w:rsidRPr="00791F9C">
        <w:rPr>
          <w:rFonts w:eastAsiaTheme="minorHAnsi" w:cstheme="minorBidi"/>
          <w:b/>
          <w:bCs/>
        </w:rPr>
        <w:t>a</w:t>
      </w:r>
      <w:r w:rsidRPr="00791F9C">
        <w:rPr>
          <w:rFonts w:eastAsiaTheme="minorHAnsi" w:cstheme="minorBidi"/>
          <w:b/>
          <w:bCs/>
        </w:rPr>
        <w:t>ctions de catégorie B</w:t>
      </w:r>
      <w:r w:rsidRPr="00791F9C">
        <w:rPr>
          <w:rFonts w:eastAsiaTheme="minorHAnsi" w:cstheme="minorBidi"/>
        </w:rPr>
        <w:t>  »)</w:t>
      </w:r>
      <w:r w:rsidR="00E47864" w:rsidRPr="00791F9C">
        <w:rPr>
          <w:rFonts w:eastAsiaTheme="minorHAnsi" w:cstheme="minorBidi"/>
        </w:rPr>
        <w:t>]</w:t>
      </w:r>
      <w:r w:rsidRPr="00791F9C">
        <w:rPr>
          <w:rFonts w:eastAsiaTheme="minorHAnsi" w:cstheme="minorBidi"/>
        </w:rPr>
        <w:t>; [b)</w:t>
      </w:r>
      <w:r w:rsidR="000E1426" w:rsidRPr="00791F9C">
        <w:rPr>
          <w:rFonts w:eastAsiaTheme="minorHAnsi" w:cstheme="minorBidi"/>
        </w:rPr>
        <w:t> </w:t>
      </w:r>
      <w:r w:rsidRPr="00791F9C">
        <w:rPr>
          <w:rFonts w:eastAsiaTheme="minorHAnsi" w:cstheme="minorBidi"/>
        </w:rPr>
        <w:t>les porteurs inscrits des actions ordinaires de la Société (les « </w:t>
      </w:r>
      <w:r w:rsidRPr="00791F9C">
        <w:rPr>
          <w:rFonts w:eastAsiaTheme="minorHAnsi" w:cstheme="minorBidi"/>
          <w:b/>
          <w:bCs/>
        </w:rPr>
        <w:t>Actions ordinaires</w:t>
      </w:r>
      <w:r w:rsidRPr="00791F9C">
        <w:rPr>
          <w:rFonts w:eastAsiaTheme="minorHAnsi" w:cstheme="minorBidi"/>
        </w:rPr>
        <w:t> »), exclusivement et en tant que catégorie distincte, sont habiles à élire [●] administrateurs de la Société ([le ou les] « </w:t>
      </w:r>
      <w:r w:rsidRPr="00791F9C">
        <w:rPr>
          <w:rFonts w:eastAsiaTheme="minorHAnsi" w:cstheme="minorBidi"/>
          <w:b/>
          <w:bCs/>
        </w:rPr>
        <w:t xml:space="preserve">Administrateur[s] </w:t>
      </w:r>
      <w:r w:rsidR="00E47864" w:rsidRPr="00791F9C">
        <w:rPr>
          <w:rFonts w:eastAsiaTheme="minorHAnsi" w:cstheme="minorBidi"/>
          <w:b/>
          <w:bCs/>
        </w:rPr>
        <w:t>élus par l</w:t>
      </w:r>
      <w:r w:rsidRPr="00791F9C">
        <w:rPr>
          <w:rFonts w:eastAsiaTheme="minorHAnsi" w:cstheme="minorBidi"/>
          <w:b/>
          <w:bCs/>
        </w:rPr>
        <w:t>es porteurs d’</w:t>
      </w:r>
      <w:r w:rsidR="00E47864" w:rsidRPr="00791F9C">
        <w:rPr>
          <w:rFonts w:eastAsiaTheme="minorHAnsi" w:cstheme="minorBidi"/>
          <w:b/>
          <w:bCs/>
        </w:rPr>
        <w:t>a</w:t>
      </w:r>
      <w:r w:rsidRPr="00791F9C">
        <w:rPr>
          <w:rFonts w:eastAsiaTheme="minorHAnsi" w:cstheme="minorBidi"/>
          <w:b/>
          <w:bCs/>
        </w:rPr>
        <w:t>ctions ordinaires</w:t>
      </w:r>
      <w:r w:rsidRPr="00791F9C">
        <w:rPr>
          <w:rFonts w:eastAsiaTheme="minorHAnsi" w:cstheme="minorBidi"/>
        </w:rPr>
        <w:t> »);] et c) les porteurs inscrits des Actions ordinaires et des Actions privilégiées, votant ensemble en tant que même catégorie compte tenu de la conversion, sont habiles à élire les autres personnes faisant partie du nombre total d’administrateurs de la Société</w:t>
      </w:r>
      <w:r w:rsidR="0015263C" w:rsidRPr="00791F9C">
        <w:rPr>
          <w:rFonts w:eastAsiaTheme="minorHAnsi" w:cstheme="minorBidi"/>
          <w:vertAlign w:val="superscript"/>
        </w:rPr>
        <w:footnoteReference w:id="6"/>
      </w:r>
      <w:r w:rsidR="001D3FB5" w:rsidRPr="00791F9C">
        <w:rPr>
          <w:rFonts w:eastAsiaTheme="minorHAnsi" w:cstheme="minorBidi"/>
        </w:rPr>
        <w:t xml:space="preserve"> </w:t>
      </w:r>
      <w:r w:rsidR="0015263C" w:rsidRPr="00791F9C">
        <w:rPr>
          <w:rFonts w:eastAsiaTheme="minorHAnsi" w:cstheme="minorBidi"/>
          <w:vertAlign w:val="superscript"/>
        </w:rPr>
        <w:footnoteReference w:id="7"/>
      </w:r>
      <w:r w:rsidRPr="00791F9C">
        <w:rPr>
          <w:rFonts w:eastAsiaTheme="minorHAnsi" w:cstheme="minorBidi"/>
        </w:rPr>
        <w:t>.</w:t>
      </w:r>
      <w:bookmarkEnd w:id="6"/>
    </w:p>
    <w:p w14:paraId="20073153" w14:textId="4793D2F8" w:rsidR="0073213B" w:rsidRPr="00791F9C" w:rsidRDefault="001A39D8" w:rsidP="000C1FF8">
      <w:pPr>
        <w:pStyle w:val="BodyTextIndent"/>
        <w:numPr>
          <w:ilvl w:val="0"/>
          <w:numId w:val="5"/>
        </w:numPr>
        <w:ind w:left="56" w:firstLine="658"/>
        <w:rPr>
          <w:rFonts w:eastAsiaTheme="minorHAnsi" w:cstheme="minorBidi"/>
        </w:rPr>
      </w:pPr>
      <w:bookmarkStart w:id="7" w:name="_Ref448392682"/>
      <w:r w:rsidRPr="00791F9C">
        <w:rPr>
          <w:rFonts w:eastAsiaTheme="minorHAnsi" w:cstheme="minorBidi"/>
        </w:rPr>
        <w:t>[</w:t>
      </w:r>
      <w:r w:rsidR="002830B7" w:rsidRPr="00791F9C">
        <w:rPr>
          <w:rFonts w:eastAsiaTheme="minorHAnsi" w:cstheme="minorBidi"/>
        </w:rPr>
        <w:t xml:space="preserve">Les parties souhaitent également conclure la présente Convention afin d’énoncer les ententes entre elles quant à la façon dont les droits de vote rattachés aux actions de la Société qu’elles détiennent seront exercés, ou quant </w:t>
      </w:r>
      <w:r w:rsidR="003E0691" w:rsidRPr="00791F9C">
        <w:rPr>
          <w:rFonts w:eastAsiaTheme="minorHAnsi" w:cstheme="minorBidi"/>
        </w:rPr>
        <w:t>au dépôt</w:t>
      </w:r>
      <w:r w:rsidR="002830B7" w:rsidRPr="00791F9C">
        <w:rPr>
          <w:rFonts w:eastAsiaTheme="minorHAnsi" w:cstheme="minorBidi"/>
        </w:rPr>
        <w:t xml:space="preserve"> </w:t>
      </w:r>
      <w:r w:rsidR="003E0691" w:rsidRPr="00791F9C">
        <w:rPr>
          <w:rFonts w:eastAsiaTheme="minorHAnsi" w:cstheme="minorBidi"/>
        </w:rPr>
        <w:t xml:space="preserve">de </w:t>
      </w:r>
      <w:r w:rsidR="002830B7" w:rsidRPr="00791F9C">
        <w:rPr>
          <w:rFonts w:eastAsiaTheme="minorHAnsi" w:cstheme="minorBidi"/>
        </w:rPr>
        <w:t xml:space="preserve">ces actions, dans le cadre d’une acquisition de la Société, et quant à la façon dont ces droits de vote seront exercés </w:t>
      </w:r>
      <w:r w:rsidR="003D375A" w:rsidRPr="00791F9C">
        <w:rPr>
          <w:rFonts w:eastAsiaTheme="minorHAnsi" w:cstheme="minorBidi"/>
        </w:rPr>
        <w:t xml:space="preserve">à l’égard </w:t>
      </w:r>
      <w:r w:rsidR="002830B7" w:rsidRPr="00791F9C">
        <w:rPr>
          <w:rFonts w:eastAsiaTheme="minorHAnsi" w:cstheme="minorBidi"/>
        </w:rPr>
        <w:t>d’une augmentation du nombre d’Actions ordinaires requises afin d’assurer la conversion des Actions privilégiées.]</w:t>
      </w:r>
      <w:bookmarkEnd w:id="7"/>
    </w:p>
    <w:p w14:paraId="12BD3128" w14:textId="3BD322CB" w:rsidR="002830B7" w:rsidRPr="00791F9C" w:rsidRDefault="002830B7" w:rsidP="000C1FF8">
      <w:pPr>
        <w:pStyle w:val="BodyTextIndent"/>
        <w:rPr>
          <w:rFonts w:eastAsiaTheme="minorHAnsi" w:cstheme="minorBidi"/>
        </w:rPr>
      </w:pPr>
      <w:r w:rsidRPr="00791F9C">
        <w:rPr>
          <w:rFonts w:eastAsiaTheme="minorHAnsi" w:cstheme="minorBidi"/>
        </w:rPr>
        <w:t>PAR CONSÉQUENT, [les Investisseurs existants conviennent par les présentes que la Convention antérieure est par les présentes modifiée et mise à jour dans son intégralité par la présente Convention, et] les parties conviennent [en outre] de ce qui suit :</w:t>
      </w:r>
    </w:p>
    <w:p w14:paraId="337EB453" w14:textId="34A97254" w:rsidR="0073213B" w:rsidRPr="00791F9C" w:rsidRDefault="002830B7" w:rsidP="00D731B8">
      <w:pPr>
        <w:pStyle w:val="Legal1"/>
        <w:keepNext/>
        <w:rPr>
          <w:rFonts w:eastAsiaTheme="minorHAnsi"/>
        </w:rPr>
      </w:pPr>
      <w:bookmarkStart w:id="8" w:name="_Ref448392683"/>
      <w:bookmarkStart w:id="9" w:name="_Ref520798082"/>
      <w:bookmarkStart w:id="10" w:name="_Toc124331256"/>
      <w:r w:rsidRPr="00791F9C">
        <w:rPr>
          <w:rFonts w:eastAsiaTheme="minorHAnsi"/>
        </w:rPr>
        <w:t>Dispositions en matière de vote concernant le conseil d’administration</w:t>
      </w:r>
      <w:r w:rsidR="0015263C" w:rsidRPr="00791F9C">
        <w:rPr>
          <w:rFonts w:eastAsiaTheme="minorHAnsi"/>
          <w:vertAlign w:val="superscript"/>
        </w:rPr>
        <w:footnoteReference w:id="8"/>
      </w:r>
      <w:r w:rsidRPr="00791F9C">
        <w:rPr>
          <w:rFonts w:eastAsiaTheme="minorHAnsi"/>
        </w:rPr>
        <w:t>.</w:t>
      </w:r>
      <w:bookmarkEnd w:id="8"/>
      <w:bookmarkEnd w:id="9"/>
      <w:bookmarkEnd w:id="10"/>
      <w:r w:rsidR="001A39D8" w:rsidRPr="00791F9C">
        <w:rPr>
          <w:rFonts w:eastAsiaTheme="minorHAnsi"/>
          <w:vertAlign w:val="superscript"/>
        </w:rPr>
        <w:t xml:space="preserve"> </w:t>
      </w:r>
    </w:p>
    <w:p w14:paraId="1ED89A96" w14:textId="26B00C9A" w:rsidR="0073213B" w:rsidRPr="00791F9C" w:rsidRDefault="002830B7" w:rsidP="00D731B8">
      <w:pPr>
        <w:pStyle w:val="Legal2"/>
        <w:keepNext/>
        <w:rPr>
          <w:rFonts w:eastAsiaTheme="minorHAnsi"/>
        </w:rPr>
      </w:pPr>
      <w:bookmarkStart w:id="11" w:name="_Ref448392684"/>
      <w:bookmarkStart w:id="12" w:name="_Toc124331257"/>
      <w:r w:rsidRPr="00791F9C">
        <w:rPr>
          <w:rFonts w:eastAsiaTheme="minorHAnsi"/>
        </w:rPr>
        <w:t>Actions</w:t>
      </w:r>
      <w:r w:rsidR="00432DF6" w:rsidRPr="00791F9C">
        <w:rPr>
          <w:rFonts w:eastAsiaTheme="minorHAnsi"/>
        </w:rPr>
        <w:t>.</w:t>
      </w:r>
      <w:bookmarkEnd w:id="11"/>
      <w:bookmarkEnd w:id="12"/>
    </w:p>
    <w:p w14:paraId="76AF3C70" w14:textId="1ABBAB60" w:rsidR="0073213B" w:rsidRPr="00046E3B" w:rsidRDefault="002830B7" w:rsidP="000C1FF8">
      <w:pPr>
        <w:pStyle w:val="BodyTextFirstIndent"/>
      </w:pPr>
      <w:r w:rsidRPr="00046E3B">
        <w:t>Aux fins de la présente Convention, le terme « </w:t>
      </w:r>
      <w:r w:rsidRPr="00046E3B">
        <w:rPr>
          <w:b/>
          <w:bCs/>
        </w:rPr>
        <w:t>Actions</w:t>
      </w:r>
      <w:r w:rsidRPr="00046E3B">
        <w:t xml:space="preserve"> » désigne et comprend les valeurs mobilières de la Société dont les porteurs sont habiles à exercer les droits de vote s’y rapportant </w:t>
      </w:r>
      <w:r w:rsidR="00766219" w:rsidRPr="00046E3B">
        <w:t>aux fins de l’élection d</w:t>
      </w:r>
      <w:r w:rsidRPr="00046E3B">
        <w:t xml:space="preserve">es membres du Conseil, </w:t>
      </w:r>
      <w:r w:rsidR="006E797B" w:rsidRPr="00046E3B">
        <w:t>notamment l’ensemble d</w:t>
      </w:r>
      <w:r w:rsidRPr="00046E3B">
        <w:t xml:space="preserve">es Actions </w:t>
      </w:r>
      <w:r w:rsidR="006E797B" w:rsidRPr="00046E3B">
        <w:t>o</w:t>
      </w:r>
      <w:r w:rsidRPr="00046E3B">
        <w:t xml:space="preserve">rdinaires et </w:t>
      </w:r>
      <w:r w:rsidR="006E797B" w:rsidRPr="00046E3B">
        <w:t xml:space="preserve">des </w:t>
      </w:r>
      <w:r w:rsidRPr="00046E3B">
        <w:t xml:space="preserve">Actions </w:t>
      </w:r>
      <w:r w:rsidR="006E797B" w:rsidRPr="00046E3B">
        <w:t>p</w:t>
      </w:r>
      <w:r w:rsidRPr="00046E3B">
        <w:t xml:space="preserve">rivilégiées [de </w:t>
      </w:r>
      <w:r w:rsidR="006E797B" w:rsidRPr="00046E3B">
        <w:t>catégorie </w:t>
      </w:r>
      <w:r w:rsidRPr="00046E3B">
        <w:t xml:space="preserve">A], quelle que soit leur dénomination, qui appartiennent maintenant à un Actionnaire ou qui sont par la suite acquises par un Actionnaire, peu importe la façon dont elles sont acquises, que ce soit </w:t>
      </w:r>
      <w:r w:rsidR="000A5C3C" w:rsidRPr="00046E3B">
        <w:t>notamment par suite</w:t>
      </w:r>
      <w:r w:rsidRPr="00046E3B">
        <w:t xml:space="preserve"> de fractionnements d’actions, de versements de dividendes en actions, de reclassements, de restructurations du capital</w:t>
      </w:r>
      <w:r w:rsidR="000A5C3C" w:rsidRPr="00046E3B">
        <w:t xml:space="preserve"> ou</w:t>
      </w:r>
      <w:r w:rsidRPr="00046E3B">
        <w:t xml:space="preserve"> d’événements similaires.</w:t>
      </w:r>
    </w:p>
    <w:p w14:paraId="3BAE8D9F" w14:textId="0A004F80" w:rsidR="0073213B" w:rsidRPr="00791F9C" w:rsidRDefault="001A39D8" w:rsidP="00BA37E4">
      <w:pPr>
        <w:pStyle w:val="Legal2"/>
        <w:keepNext/>
        <w:tabs>
          <w:tab w:val="clear" w:pos="1440"/>
        </w:tabs>
        <w:ind w:left="2170" w:hanging="752"/>
        <w:rPr>
          <w:rFonts w:eastAsiaTheme="minorHAnsi"/>
        </w:rPr>
      </w:pPr>
      <w:bookmarkStart w:id="13" w:name="_Ref448392685"/>
      <w:bookmarkStart w:id="14" w:name="_Ref52971382"/>
      <w:bookmarkStart w:id="15" w:name="_Toc124331258"/>
      <w:r w:rsidRPr="00791F9C">
        <w:rPr>
          <w:rFonts w:eastAsiaTheme="minorHAnsi"/>
        </w:rPr>
        <w:t>Composition</w:t>
      </w:r>
      <w:r w:rsidR="009C2704" w:rsidRPr="00791F9C">
        <w:rPr>
          <w:rFonts w:eastAsiaTheme="minorHAnsi"/>
        </w:rPr>
        <w:t xml:space="preserve"> du Conseil</w:t>
      </w:r>
      <w:r w:rsidR="0015263C" w:rsidRPr="00791F9C">
        <w:rPr>
          <w:rFonts w:eastAsiaTheme="minorHAnsi"/>
          <w:vertAlign w:val="superscript"/>
        </w:rPr>
        <w:footnoteReference w:id="9"/>
      </w:r>
      <w:r w:rsidRPr="00791F9C">
        <w:rPr>
          <w:rFonts w:eastAsiaTheme="minorHAnsi"/>
        </w:rPr>
        <w:t>.</w:t>
      </w:r>
      <w:bookmarkEnd w:id="13"/>
      <w:bookmarkEnd w:id="14"/>
      <w:bookmarkEnd w:id="15"/>
    </w:p>
    <w:p w14:paraId="327BED32" w14:textId="7C234428" w:rsidR="0073213B" w:rsidRPr="009C2704" w:rsidRDefault="009C2704" w:rsidP="000C1FF8">
      <w:pPr>
        <w:pStyle w:val="BodyTextFirstIndent"/>
      </w:pPr>
      <w:r w:rsidRPr="009C2704">
        <w:t xml:space="preserve">Chaque Actionnaire </w:t>
      </w:r>
      <w:r>
        <w:t>convient d’</w:t>
      </w:r>
      <w:r w:rsidRPr="009C2704">
        <w:t xml:space="preserve">exercer, ou </w:t>
      </w:r>
      <w:r>
        <w:t>de faire</w:t>
      </w:r>
      <w:r w:rsidRPr="009C2704">
        <w:t xml:space="preserve"> exercer, les droits de vote rattachés à toutes </w:t>
      </w:r>
      <w:r w:rsidRPr="00050FF5">
        <w:t>les</w:t>
      </w:r>
      <w:r w:rsidRPr="009C2704">
        <w:t xml:space="preserve"> Actions dont il est propriétaire, ou à l’égard desquelles il détient le contrôle des droits de vote, </w:t>
      </w:r>
      <w:r w:rsidR="00F47154">
        <w:t>de temps à autre et à tout moment</w:t>
      </w:r>
      <w:r w:rsidRPr="009C2704">
        <w:t xml:space="preserve">, de la manière nécessaire pour faire en sorte qu’à chaque assemblée annuelle ou extraordinaire des actionnaires au cours de laquelle une élection des administrateurs a lieu ou qu’aux termes de toute résolution écrite des actionnaires, </w:t>
      </w:r>
      <w:r>
        <w:t>sous réserve de l’article </w:t>
      </w:r>
      <w:r w:rsidRPr="009C2704">
        <w:fldChar w:fldCharType="begin"/>
      </w:r>
      <w:r w:rsidRPr="009C2704">
        <w:instrText xml:space="preserve"> REF _Ref520724474 \r \h  \* MERGEFORMAT </w:instrText>
      </w:r>
      <w:r w:rsidRPr="009C2704">
        <w:fldChar w:fldCharType="separate"/>
      </w:r>
      <w:r w:rsidR="00E52E53">
        <w:t>5</w:t>
      </w:r>
      <w:r w:rsidRPr="009C2704">
        <w:fldChar w:fldCharType="end"/>
      </w:r>
      <w:r w:rsidRPr="009C2704">
        <w:t>, les personnes suivantes soient élues au Conseil</w:t>
      </w:r>
      <w:r>
        <w:t> </w:t>
      </w:r>
      <w:r w:rsidRPr="009C2704">
        <w:t>:</w:t>
      </w:r>
      <w:r w:rsidR="0015263C" w:rsidRPr="0015263C">
        <w:rPr>
          <w:vertAlign w:val="superscript"/>
        </w:rPr>
        <w:t xml:space="preserve"> </w:t>
      </w:r>
      <w:r w:rsidR="0015263C" w:rsidRPr="00752BEC">
        <w:rPr>
          <w:vertAlign w:val="superscript"/>
        </w:rPr>
        <w:footnoteReference w:id="10"/>
      </w:r>
    </w:p>
    <w:p w14:paraId="03960307" w14:textId="715E412B" w:rsidR="009C2704" w:rsidRPr="00752BEC" w:rsidRDefault="003959EC" w:rsidP="000C1FF8">
      <w:pPr>
        <w:pStyle w:val="BodyTextFirstIndent"/>
        <w:numPr>
          <w:ilvl w:val="0"/>
          <w:numId w:val="6"/>
        </w:numPr>
        <w:ind w:left="0" w:firstLine="2170"/>
      </w:pPr>
      <w:bookmarkStart w:id="16" w:name="_Ref121496615"/>
      <w:bookmarkStart w:id="17" w:name="_Ref448392686"/>
      <w:r w:rsidRPr="00390B27">
        <w:t>[En tant que [premier</w:t>
      </w:r>
      <w:r w:rsidR="0074193C" w:rsidRPr="00390B27">
        <w:t>]</w:t>
      </w:r>
      <w:r w:rsidRPr="00390B27">
        <w:t xml:space="preserve"> </w:t>
      </w:r>
      <w:r w:rsidR="0074193C" w:rsidRPr="00390B27">
        <w:t>A</w:t>
      </w:r>
      <w:r w:rsidRPr="00390B27">
        <w:t xml:space="preserve">dministrateur </w:t>
      </w:r>
      <w:r w:rsidR="00390B27" w:rsidRPr="00390B27">
        <w:t>désigné</w:t>
      </w:r>
      <w:r w:rsidR="00F47154" w:rsidRPr="00390B27">
        <w:t xml:space="preserve"> par les </w:t>
      </w:r>
      <w:r w:rsidR="0074193C" w:rsidRPr="00390B27">
        <w:t>porteurs d’Actions [</w:t>
      </w:r>
      <w:r w:rsidRPr="00390B27">
        <w:t>privilégié</w:t>
      </w:r>
      <w:r w:rsidR="0074193C" w:rsidRPr="00390B27">
        <w:t>es</w:t>
      </w:r>
      <w:r w:rsidR="00F47154" w:rsidRPr="00390B27">
        <w:t>]</w:t>
      </w:r>
      <w:r w:rsidR="0074193C" w:rsidRPr="00390B27">
        <w:t xml:space="preserve"> </w:t>
      </w:r>
      <w:r w:rsidR="00F47154" w:rsidRPr="00390B27">
        <w:t>[</w:t>
      </w:r>
      <w:r w:rsidRPr="00390B27">
        <w:t>de c</w:t>
      </w:r>
      <w:r w:rsidRPr="003959EC">
        <w:t>atégorie A], une personne désignée de temps à autre par [</w:t>
      </w:r>
      <w:r w:rsidR="0074193C" w:rsidRPr="0074193C">
        <w:rPr>
          <w:i/>
          <w:iCs/>
        </w:rPr>
        <w:t>Nom de</w:t>
      </w:r>
      <w:r w:rsidRPr="0074193C">
        <w:rPr>
          <w:i/>
          <w:iCs/>
        </w:rPr>
        <w:t xml:space="preserve"> l’</w:t>
      </w:r>
      <w:r w:rsidR="0074193C" w:rsidRPr="0074193C">
        <w:rPr>
          <w:i/>
          <w:iCs/>
        </w:rPr>
        <w:t>I</w:t>
      </w:r>
      <w:r w:rsidRPr="0074193C">
        <w:rPr>
          <w:i/>
          <w:iCs/>
        </w:rPr>
        <w:t>nvestisseur</w:t>
      </w:r>
      <w:r w:rsidRPr="003959EC">
        <w:t>] (l</w:t>
      </w:r>
      <w:r w:rsidR="0074193C">
        <w:t>a</w:t>
      </w:r>
      <w:r w:rsidRPr="003959EC">
        <w:t xml:space="preserve"> «</w:t>
      </w:r>
      <w:r w:rsidR="0074193C">
        <w:t> </w:t>
      </w:r>
      <w:r w:rsidR="0074193C" w:rsidRPr="00CE5889">
        <w:rPr>
          <w:b/>
          <w:bCs/>
        </w:rPr>
        <w:t xml:space="preserve">Personne désignée par </w:t>
      </w:r>
      <w:r w:rsidRPr="00CE5889">
        <w:rPr>
          <w:b/>
          <w:bCs/>
        </w:rPr>
        <w:t>[</w:t>
      </w:r>
      <w:r w:rsidR="0074193C" w:rsidRPr="00CE5889">
        <w:rPr>
          <w:b/>
          <w:bCs/>
          <w:i/>
          <w:iCs/>
        </w:rPr>
        <w:t>N</w:t>
      </w:r>
      <w:r w:rsidRPr="00CE5889">
        <w:rPr>
          <w:b/>
          <w:bCs/>
          <w:i/>
          <w:iCs/>
        </w:rPr>
        <w:t>om de l’</w:t>
      </w:r>
      <w:r w:rsidR="0074193C" w:rsidRPr="00CE5889">
        <w:rPr>
          <w:b/>
          <w:bCs/>
          <w:i/>
          <w:iCs/>
        </w:rPr>
        <w:t>I</w:t>
      </w:r>
      <w:r w:rsidRPr="00CE5889">
        <w:rPr>
          <w:b/>
          <w:bCs/>
          <w:i/>
          <w:iCs/>
        </w:rPr>
        <w:t>nvestisseur</w:t>
      </w:r>
      <w:r w:rsidRPr="00CE5889">
        <w:rPr>
          <w:b/>
          <w:bCs/>
        </w:rPr>
        <w:t>]</w:t>
      </w:r>
      <w:r w:rsidR="0074193C" w:rsidRPr="00CE5889">
        <w:t> </w:t>
      </w:r>
      <w:r w:rsidRPr="00CE5889">
        <w:t xml:space="preserve">»), tant que cet </w:t>
      </w:r>
      <w:r w:rsidR="0074193C" w:rsidRPr="00CE5889">
        <w:t>A</w:t>
      </w:r>
      <w:r w:rsidRPr="00CE5889">
        <w:t xml:space="preserve">ctionnaire et </w:t>
      </w:r>
      <w:r w:rsidR="0074193C" w:rsidRPr="00CE5889">
        <w:t xml:space="preserve">les </w:t>
      </w:r>
      <w:r w:rsidR="00420D3F" w:rsidRPr="00CE5889">
        <w:t>Membres</w:t>
      </w:r>
      <w:r w:rsidRPr="00CE5889">
        <w:t xml:space="preserve"> </w:t>
      </w:r>
      <w:r w:rsidR="00562374" w:rsidRPr="00CE5889">
        <w:t xml:space="preserve">du même </w:t>
      </w:r>
      <w:r w:rsidR="0074193C" w:rsidRPr="00CE5889">
        <w:t xml:space="preserve">groupe </w:t>
      </w:r>
      <w:r w:rsidRPr="00CE5889">
        <w:t>(</w:t>
      </w:r>
      <w:r w:rsidR="008B5AAD">
        <w:t>au sens donné à ces termes ci-dessous</w:t>
      </w:r>
      <w:r w:rsidRPr="003959EC">
        <w:t xml:space="preserve">) </w:t>
      </w:r>
      <w:r w:rsidR="00562374">
        <w:t xml:space="preserve">que lui </w:t>
      </w:r>
      <w:r w:rsidRPr="003959EC">
        <w:t>continuent d</w:t>
      </w:r>
      <w:r w:rsidR="0074193C">
        <w:t xml:space="preserve">’avoir la propriété </w:t>
      </w:r>
      <w:r w:rsidR="008B5AAD" w:rsidRPr="00641043">
        <w:t>effective</w:t>
      </w:r>
      <w:r w:rsidR="0074193C" w:rsidRPr="00641043">
        <w:t>,</w:t>
      </w:r>
      <w:r w:rsidR="0074193C">
        <w:t xml:space="preserve"> au total, </w:t>
      </w:r>
      <w:r w:rsidRPr="003959EC">
        <w:t>d’au moins</w:t>
      </w:r>
      <w:r w:rsidR="0074193C">
        <w:t> </w:t>
      </w:r>
      <w:r w:rsidRPr="003959EC">
        <w:t>[___]</w:t>
      </w:r>
      <w:r w:rsidR="0074193C">
        <w:t> A</w:t>
      </w:r>
      <w:r w:rsidRPr="003959EC">
        <w:t xml:space="preserve">ctions ordinaires (y compris les </w:t>
      </w:r>
      <w:r w:rsidR="0074193C">
        <w:t>A</w:t>
      </w:r>
      <w:r w:rsidRPr="003959EC">
        <w:t xml:space="preserve">ctions ordinaires émises ou pouvant être émises </w:t>
      </w:r>
      <w:r w:rsidR="00CE5889">
        <w:t>à</w:t>
      </w:r>
      <w:r w:rsidRPr="003959EC">
        <w:t xml:space="preserve"> la conversion des </w:t>
      </w:r>
      <w:r w:rsidR="0074193C">
        <w:t>A</w:t>
      </w:r>
      <w:r w:rsidRPr="003959EC">
        <w:t xml:space="preserve">ctions privilégiées), </w:t>
      </w:r>
      <w:r w:rsidR="0074193C">
        <w:t>ce</w:t>
      </w:r>
      <w:r w:rsidRPr="003959EC">
        <w:t xml:space="preserve"> nombre </w:t>
      </w:r>
      <w:r w:rsidR="0074193C">
        <w:t xml:space="preserve">pouvant être ajusté de façon </w:t>
      </w:r>
      <w:r w:rsidRPr="003959EC">
        <w:t>approprié</w:t>
      </w:r>
      <w:r w:rsidR="0074193C">
        <w:t>e</w:t>
      </w:r>
      <w:r w:rsidRPr="003959EC">
        <w:t xml:space="preserve"> pour </w:t>
      </w:r>
      <w:r w:rsidR="0074193C">
        <w:t xml:space="preserve">tenir compte </w:t>
      </w:r>
      <w:r w:rsidR="00CE5889">
        <w:t>de</w:t>
      </w:r>
      <w:r w:rsidRPr="003959EC">
        <w:t xml:space="preserve"> fractionnement</w:t>
      </w:r>
      <w:r w:rsidR="00CE5889">
        <w:t>s</w:t>
      </w:r>
      <w:r w:rsidRPr="003959EC">
        <w:t xml:space="preserve"> d’actions, </w:t>
      </w:r>
      <w:r w:rsidR="00CE5889">
        <w:t>de</w:t>
      </w:r>
      <w:r w:rsidR="0074193C" w:rsidRPr="003959EC">
        <w:t xml:space="preserve"> </w:t>
      </w:r>
      <w:r w:rsidR="0074193C">
        <w:t>versement</w:t>
      </w:r>
      <w:r w:rsidR="00CE5889">
        <w:t>s</w:t>
      </w:r>
      <w:r w:rsidR="0074193C">
        <w:t xml:space="preserve"> de </w:t>
      </w:r>
      <w:r w:rsidRPr="003959EC">
        <w:t xml:space="preserve">dividendes </w:t>
      </w:r>
      <w:r w:rsidR="0074193C">
        <w:t xml:space="preserve">en </w:t>
      </w:r>
      <w:r w:rsidRPr="003959EC">
        <w:t xml:space="preserve">actions, </w:t>
      </w:r>
      <w:r w:rsidR="00CE5889">
        <w:t>de</w:t>
      </w:r>
      <w:r w:rsidR="0074193C" w:rsidRPr="003959EC">
        <w:t xml:space="preserve"> </w:t>
      </w:r>
      <w:r w:rsidR="0074193C">
        <w:t>regroupement</w:t>
      </w:r>
      <w:r w:rsidR="00CE5889">
        <w:t>s</w:t>
      </w:r>
      <w:r w:rsidR="0074193C">
        <w:t xml:space="preserve">, </w:t>
      </w:r>
      <w:r w:rsidR="00CE5889">
        <w:t>de</w:t>
      </w:r>
      <w:r w:rsidR="0074193C" w:rsidRPr="003959EC">
        <w:t xml:space="preserve"> </w:t>
      </w:r>
      <w:r w:rsidR="0074193C">
        <w:t>restructuration</w:t>
      </w:r>
      <w:r w:rsidR="00CE5889">
        <w:t>s</w:t>
      </w:r>
      <w:r w:rsidR="0074193C">
        <w:t xml:space="preserve"> du capital </w:t>
      </w:r>
      <w:r w:rsidR="00390B27">
        <w:t>et</w:t>
      </w:r>
      <w:r w:rsidR="0074193C">
        <w:t xml:space="preserve"> d’événement</w:t>
      </w:r>
      <w:r w:rsidR="00CE5889">
        <w:t>s</w:t>
      </w:r>
      <w:r w:rsidR="0074193C">
        <w:t xml:space="preserve"> similaire</w:t>
      </w:r>
      <w:r w:rsidR="00CE5889">
        <w:t>s</w:t>
      </w:r>
      <w:r w:rsidR="0074193C">
        <w:t xml:space="preserve">, laquelle personne sera </w:t>
      </w:r>
      <w:r w:rsidRPr="003959EC">
        <w:t>initialement [</w:t>
      </w:r>
      <w:r w:rsidR="0074193C">
        <w:t>●</w:t>
      </w:r>
      <w:r w:rsidRPr="003959EC">
        <w:t>];</w:t>
      </w:r>
      <w:bookmarkEnd w:id="16"/>
    </w:p>
    <w:p w14:paraId="6976B42A" w14:textId="49C33CE4" w:rsidR="006A727F" w:rsidRPr="00752BEC" w:rsidRDefault="0074193C" w:rsidP="000C1FF8">
      <w:pPr>
        <w:pStyle w:val="BodyTextFirstIndent"/>
        <w:numPr>
          <w:ilvl w:val="0"/>
          <w:numId w:val="6"/>
        </w:numPr>
        <w:ind w:left="0" w:firstLine="2170"/>
      </w:pPr>
      <w:bookmarkStart w:id="18" w:name="_Ref448392687"/>
      <w:bookmarkStart w:id="19" w:name="_Ref520726439"/>
      <w:bookmarkEnd w:id="17"/>
      <w:r w:rsidRPr="0074193C">
        <w:t>[En tant que [deuxièm</w:t>
      </w:r>
      <w:r>
        <w:t>e</w:t>
      </w:r>
      <w:r w:rsidRPr="0074193C">
        <w:t xml:space="preserve">] Administrateur </w:t>
      </w:r>
      <w:r w:rsidR="00390B27">
        <w:t xml:space="preserve">désigné par les </w:t>
      </w:r>
      <w:r w:rsidRPr="0074193C">
        <w:t>porteurs d’Actions [privilégiées</w:t>
      </w:r>
      <w:r w:rsidR="00390B27">
        <w:t>]</w:t>
      </w:r>
      <w:r w:rsidRPr="0074193C">
        <w:t xml:space="preserve"> </w:t>
      </w:r>
      <w:r w:rsidR="00390B27">
        <w:t>[</w:t>
      </w:r>
      <w:r w:rsidRPr="0074193C">
        <w:t>de catégorie B], une personne désignée de temps à autre par [</w:t>
      </w:r>
      <w:r w:rsidRPr="0074193C">
        <w:rPr>
          <w:i/>
          <w:iCs/>
        </w:rPr>
        <w:t>Nom du deuxième Investisseur</w:t>
      </w:r>
      <w:r w:rsidRPr="0074193C">
        <w:t>] (la « </w:t>
      </w:r>
      <w:r w:rsidRPr="0074193C">
        <w:rPr>
          <w:b/>
          <w:bCs/>
        </w:rPr>
        <w:t>Personne désignée par [</w:t>
      </w:r>
      <w:r w:rsidRPr="0074193C">
        <w:rPr>
          <w:b/>
          <w:bCs/>
          <w:i/>
          <w:iCs/>
        </w:rPr>
        <w:t>Nom du deuxième Investisseur</w:t>
      </w:r>
      <w:r w:rsidRPr="0074193C">
        <w:rPr>
          <w:b/>
          <w:bCs/>
        </w:rPr>
        <w:t>]</w:t>
      </w:r>
      <w:r w:rsidRPr="0074193C">
        <w:t xml:space="preserve"> »), tant que cet Actionnaire et les </w:t>
      </w:r>
      <w:r w:rsidR="00420D3F">
        <w:t>Membres</w:t>
      </w:r>
      <w:r w:rsidRPr="0074193C">
        <w:t xml:space="preserve"> </w:t>
      </w:r>
      <w:r w:rsidR="00562374">
        <w:t>du même</w:t>
      </w:r>
      <w:r w:rsidRPr="0074193C">
        <w:t xml:space="preserve"> groupe</w:t>
      </w:r>
      <w:r w:rsidR="00562374">
        <w:t xml:space="preserve"> que lui</w:t>
      </w:r>
      <w:r w:rsidRPr="0074193C">
        <w:t xml:space="preserve"> continuent d’avoir la propriété </w:t>
      </w:r>
      <w:r w:rsidR="00BA3EBE">
        <w:t>effective</w:t>
      </w:r>
      <w:r w:rsidRPr="0074193C">
        <w:t xml:space="preserve">, au total, d’au moins [___] Actions ordinaires (y compris les Actions ordinaires émises ou pouvant être émises </w:t>
      </w:r>
      <w:r w:rsidR="00390B27">
        <w:t>à</w:t>
      </w:r>
      <w:r w:rsidRPr="0074193C">
        <w:t xml:space="preserve"> la conversion des Actions privilégiées), ce nombre pouvant être ajusté de façon appropriée pour tenir compte </w:t>
      </w:r>
      <w:r w:rsidR="00390B27">
        <w:t>de</w:t>
      </w:r>
      <w:r w:rsidRPr="0074193C">
        <w:t xml:space="preserve"> fractionnement</w:t>
      </w:r>
      <w:r w:rsidR="00390B27">
        <w:t>s</w:t>
      </w:r>
      <w:r w:rsidRPr="0074193C">
        <w:t xml:space="preserve"> d’actions, </w:t>
      </w:r>
      <w:r w:rsidR="00390B27">
        <w:t>de</w:t>
      </w:r>
      <w:r w:rsidRPr="0074193C">
        <w:t xml:space="preserve"> versement</w:t>
      </w:r>
      <w:r w:rsidR="00390B27">
        <w:t>s</w:t>
      </w:r>
      <w:r w:rsidRPr="0074193C">
        <w:t xml:space="preserve"> de dividendes en actions, </w:t>
      </w:r>
      <w:r w:rsidR="00390B27">
        <w:t>de</w:t>
      </w:r>
      <w:r w:rsidRPr="0074193C">
        <w:t xml:space="preserve"> regroupement</w:t>
      </w:r>
      <w:r w:rsidR="00390B27">
        <w:t>s</w:t>
      </w:r>
      <w:r w:rsidRPr="0074193C">
        <w:t xml:space="preserve">, </w:t>
      </w:r>
      <w:r w:rsidR="00390B27">
        <w:t>de</w:t>
      </w:r>
      <w:r w:rsidRPr="0074193C">
        <w:t xml:space="preserve"> restructuration</w:t>
      </w:r>
      <w:r w:rsidR="00390B27">
        <w:t>s</w:t>
      </w:r>
      <w:r w:rsidRPr="0074193C">
        <w:t xml:space="preserve"> du capital </w:t>
      </w:r>
      <w:r w:rsidR="00426B7A">
        <w:t>et</w:t>
      </w:r>
      <w:r w:rsidRPr="0074193C">
        <w:t xml:space="preserve"> d’événement</w:t>
      </w:r>
      <w:r w:rsidR="00390B27">
        <w:t>s</w:t>
      </w:r>
      <w:r w:rsidRPr="0074193C">
        <w:t xml:space="preserve"> similaire</w:t>
      </w:r>
      <w:r w:rsidR="00390B27">
        <w:t>s</w:t>
      </w:r>
      <w:r w:rsidRPr="0074193C">
        <w:t xml:space="preserve">, </w:t>
      </w:r>
      <w:r>
        <w:t>laquelle</w:t>
      </w:r>
      <w:r w:rsidRPr="0074193C">
        <w:t xml:space="preserve"> personne sera initialement </w:t>
      </w:r>
      <w:r w:rsidR="00BA6C6F" w:rsidRPr="0074193C">
        <w:t>[_____________];</w:t>
      </w:r>
    </w:p>
    <w:p w14:paraId="1DE6DBFF" w14:textId="4137BD88" w:rsidR="0074193C" w:rsidRPr="00752BEC" w:rsidRDefault="0074193C" w:rsidP="000C1FF8">
      <w:pPr>
        <w:pStyle w:val="BodyTextFirstIndent"/>
        <w:numPr>
          <w:ilvl w:val="0"/>
          <w:numId w:val="6"/>
        </w:numPr>
        <w:ind w:left="0" w:firstLine="2170"/>
      </w:pPr>
      <w:bookmarkStart w:id="20" w:name="_Ref121496644"/>
      <w:bookmarkStart w:id="21" w:name="_Ref448392688"/>
      <w:bookmarkEnd w:id="18"/>
      <w:bookmarkEnd w:id="19"/>
      <w:r w:rsidRPr="00426B7A">
        <w:t xml:space="preserve">[En tant qu’Administrateur </w:t>
      </w:r>
      <w:r w:rsidR="00426B7A" w:rsidRPr="00426B7A">
        <w:t>désigné par les</w:t>
      </w:r>
      <w:r w:rsidRPr="00426B7A">
        <w:t xml:space="preserve"> porteurs d’Actions ordinaires] [</w:t>
      </w:r>
      <w:r w:rsidR="00995FD0" w:rsidRPr="00426B7A">
        <w:rPr>
          <w:i/>
          <w:iCs/>
        </w:rPr>
        <w:t>Première variante</w:t>
      </w:r>
      <w:r w:rsidRPr="00426B7A">
        <w:t xml:space="preserve"> : Tant que les </w:t>
      </w:r>
      <w:r w:rsidR="0071213B" w:rsidRPr="00426B7A">
        <w:t>Porteurs clés</w:t>
      </w:r>
      <w:r w:rsidR="00CA54FF" w:rsidRPr="00426B7A">
        <w:t xml:space="preserve"> </w:t>
      </w:r>
      <w:r w:rsidRPr="00426B7A">
        <w:t>[qui fournissent alors des services à la Société en tant que dirigeants, employés</w:t>
      </w:r>
      <w:r w:rsidRPr="0074193C">
        <w:t xml:space="preserve"> ou consultants] détiennent</w:t>
      </w:r>
      <w:r>
        <w:t xml:space="preserve">, au total, </w:t>
      </w:r>
      <w:r w:rsidRPr="0074193C">
        <w:t xml:space="preserve">au moins </w:t>
      </w:r>
      <w:r w:rsidRPr="003959EC">
        <w:t>[</w:t>
      </w:r>
      <w:r>
        <w:t>●</w:t>
      </w:r>
      <w:r w:rsidRPr="003959EC">
        <w:t>]</w:t>
      </w:r>
      <w:r>
        <w:t> A</w:t>
      </w:r>
      <w:r w:rsidRPr="0074193C">
        <w:t>ctions ordinaires (</w:t>
      </w:r>
      <w:r>
        <w:t>sous réserve d’un rajustement</w:t>
      </w:r>
      <w:r w:rsidRPr="0074193C">
        <w:t xml:space="preserve"> approprié pour tenir compte </w:t>
      </w:r>
      <w:r>
        <w:t>de</w:t>
      </w:r>
      <w:r w:rsidRPr="0074193C">
        <w:t xml:space="preserve"> fractionnement</w:t>
      </w:r>
      <w:r>
        <w:t>s</w:t>
      </w:r>
      <w:r w:rsidRPr="0074193C">
        <w:t xml:space="preserve"> d’actions, </w:t>
      </w:r>
      <w:r>
        <w:t>de</w:t>
      </w:r>
      <w:r w:rsidRPr="0074193C">
        <w:t xml:space="preserve"> versement</w:t>
      </w:r>
      <w:r>
        <w:t>s</w:t>
      </w:r>
      <w:r w:rsidRPr="0074193C">
        <w:t xml:space="preserve"> de dividendes en actions, </w:t>
      </w:r>
      <w:r>
        <w:t>de</w:t>
      </w:r>
      <w:r w:rsidRPr="0074193C">
        <w:t xml:space="preserve"> regroupement</w:t>
      </w:r>
      <w:r>
        <w:t>s</w:t>
      </w:r>
      <w:r w:rsidRPr="0074193C">
        <w:t xml:space="preserve">, </w:t>
      </w:r>
      <w:r>
        <w:t>de</w:t>
      </w:r>
      <w:r w:rsidRPr="0074193C">
        <w:t xml:space="preserve"> restructuration</w:t>
      </w:r>
      <w:r>
        <w:t>s</w:t>
      </w:r>
      <w:r w:rsidRPr="0074193C">
        <w:t xml:space="preserve"> du capital </w:t>
      </w:r>
      <w:r>
        <w:t>et d’</w:t>
      </w:r>
      <w:r w:rsidRPr="0074193C">
        <w:t>événement</w:t>
      </w:r>
      <w:r>
        <w:t>s</w:t>
      </w:r>
      <w:r w:rsidRPr="0074193C">
        <w:t xml:space="preserve"> similaire</w:t>
      </w:r>
      <w:r>
        <w:t>s</w:t>
      </w:r>
      <w:r w:rsidRPr="0074193C">
        <w:t xml:space="preserve">), une personne désignée de temps à autre par les </w:t>
      </w:r>
      <w:r>
        <w:t>porteurs</w:t>
      </w:r>
      <w:r w:rsidRPr="0074193C">
        <w:t xml:space="preserve"> </w:t>
      </w:r>
      <w:r>
        <w:t>de la</w:t>
      </w:r>
      <w:r w:rsidRPr="0074193C">
        <w:t xml:space="preserve"> majorité d</w:t>
      </w:r>
      <w:r>
        <w:t>es A</w:t>
      </w:r>
      <w:r w:rsidRPr="0074193C">
        <w:t xml:space="preserve">ctions ordinaires [en circulation] [détenues par les </w:t>
      </w:r>
      <w:r w:rsidR="0071213B">
        <w:t>Porteurs clés</w:t>
      </w:r>
      <w:r w:rsidRPr="0074193C">
        <w:t xml:space="preserve">] [qui fournissent </w:t>
      </w:r>
      <w:r>
        <w:t>alors</w:t>
      </w:r>
      <w:r w:rsidRPr="0074193C">
        <w:t xml:space="preserve"> des services à la Société en tant que dirigeants, employés ou consultants], </w:t>
      </w:r>
      <w:r>
        <w:t>laquelle</w:t>
      </w:r>
      <w:r w:rsidRPr="0074193C">
        <w:t xml:space="preserve"> personne sera initialement [__________];]</w:t>
      </w:r>
      <w:bookmarkEnd w:id="20"/>
    </w:p>
    <w:bookmarkEnd w:id="21"/>
    <w:p w14:paraId="08CD90E6" w14:textId="2B8E1D44" w:rsidR="0073213B" w:rsidRPr="0074193C" w:rsidRDefault="001A39D8" w:rsidP="000C1FF8">
      <w:pPr>
        <w:pStyle w:val="BodyTextFirstIndent"/>
      </w:pPr>
      <w:r w:rsidRPr="0074193C">
        <w:t>[</w:t>
      </w:r>
      <w:r w:rsidR="00995FD0">
        <w:rPr>
          <w:i/>
          <w:iCs/>
        </w:rPr>
        <w:t>Deuxième variante</w:t>
      </w:r>
      <w:r w:rsidR="0074193C" w:rsidRPr="0074193C">
        <w:rPr>
          <w:i/>
          <w:iCs/>
        </w:rPr>
        <w:t> </w:t>
      </w:r>
      <w:r w:rsidRPr="0074193C">
        <w:rPr>
          <w:i/>
          <w:iCs/>
        </w:rPr>
        <w:t>:</w:t>
      </w:r>
      <w:r w:rsidR="0074193C" w:rsidRPr="0074193C">
        <w:t xml:space="preserve"> [</w:t>
      </w:r>
      <w:r w:rsidR="0074193C" w:rsidRPr="0074193C">
        <w:rPr>
          <w:i/>
          <w:iCs/>
        </w:rPr>
        <w:t xml:space="preserve">Nom </w:t>
      </w:r>
      <w:r w:rsidR="0074193C" w:rsidRPr="0010001B">
        <w:rPr>
          <w:i/>
          <w:iCs/>
        </w:rPr>
        <w:t xml:space="preserve">du </w:t>
      </w:r>
      <w:r w:rsidR="00F42E29" w:rsidRPr="0010001B">
        <w:rPr>
          <w:i/>
          <w:iCs/>
        </w:rPr>
        <w:t>Porteur clé</w:t>
      </w:r>
      <w:r w:rsidR="0074193C" w:rsidRPr="0010001B">
        <w:t>], tant</w:t>
      </w:r>
      <w:r w:rsidR="0074193C">
        <w:t xml:space="preserve"> qu’il </w:t>
      </w:r>
      <w:r w:rsidR="0074193C" w:rsidRPr="0074193C">
        <w:t xml:space="preserve">[demeure </w:t>
      </w:r>
      <w:r w:rsidR="0010001B">
        <w:t xml:space="preserve">un </w:t>
      </w:r>
      <w:r w:rsidR="0074193C" w:rsidRPr="0074193C">
        <w:t xml:space="preserve">[dirigeant] </w:t>
      </w:r>
      <w:r w:rsidR="0074193C">
        <w:t xml:space="preserve">ou </w:t>
      </w:r>
      <w:r w:rsidR="0010001B">
        <w:t xml:space="preserve">un </w:t>
      </w:r>
      <w:r w:rsidR="0074193C" w:rsidRPr="0074193C">
        <w:t>[employé] de la Société] [détient au moins [___]</w:t>
      </w:r>
      <w:r w:rsidR="0074193C">
        <w:t> A</w:t>
      </w:r>
      <w:r w:rsidR="0074193C" w:rsidRPr="0074193C">
        <w:t>ctions ordinaires (</w:t>
      </w:r>
      <w:r w:rsidR="0074193C">
        <w:t>sous réserve d’un rajustement</w:t>
      </w:r>
      <w:r w:rsidR="0074193C" w:rsidRPr="0074193C">
        <w:t xml:space="preserve"> approprié pour tenir compte </w:t>
      </w:r>
      <w:r w:rsidR="0074193C">
        <w:t>de</w:t>
      </w:r>
      <w:r w:rsidR="0074193C" w:rsidRPr="0074193C">
        <w:t xml:space="preserve"> fractionnement</w:t>
      </w:r>
      <w:r w:rsidR="0074193C">
        <w:t>s</w:t>
      </w:r>
      <w:r w:rsidR="0074193C" w:rsidRPr="0074193C">
        <w:t xml:space="preserve"> d’actions, </w:t>
      </w:r>
      <w:r w:rsidR="0074193C">
        <w:t>de</w:t>
      </w:r>
      <w:r w:rsidR="0074193C" w:rsidRPr="0074193C">
        <w:t xml:space="preserve"> versement</w:t>
      </w:r>
      <w:r w:rsidR="0074193C">
        <w:t>s</w:t>
      </w:r>
      <w:r w:rsidR="0074193C" w:rsidRPr="0074193C">
        <w:t xml:space="preserve"> de dividendes en actions, </w:t>
      </w:r>
      <w:r w:rsidR="0074193C">
        <w:t>de</w:t>
      </w:r>
      <w:r w:rsidR="0074193C" w:rsidRPr="0074193C">
        <w:t xml:space="preserve"> regroupement</w:t>
      </w:r>
      <w:r w:rsidR="0074193C">
        <w:t>s</w:t>
      </w:r>
      <w:r w:rsidR="0074193C" w:rsidRPr="0074193C">
        <w:t xml:space="preserve">, </w:t>
      </w:r>
      <w:r w:rsidR="0074193C">
        <w:t>de</w:t>
      </w:r>
      <w:r w:rsidR="0074193C" w:rsidRPr="0074193C">
        <w:t xml:space="preserve"> restructuration</w:t>
      </w:r>
      <w:r w:rsidR="0074193C">
        <w:t>s</w:t>
      </w:r>
      <w:r w:rsidR="0074193C" w:rsidRPr="0074193C">
        <w:t xml:space="preserve"> du capital </w:t>
      </w:r>
      <w:r w:rsidR="0074193C">
        <w:t>et d’</w:t>
      </w:r>
      <w:r w:rsidR="0074193C" w:rsidRPr="0074193C">
        <w:t>événement</w:t>
      </w:r>
      <w:r w:rsidR="0074193C">
        <w:t>s</w:t>
      </w:r>
      <w:r w:rsidR="0074193C" w:rsidRPr="0074193C">
        <w:t xml:space="preserve"> similaire</w:t>
      </w:r>
      <w:r w:rsidR="0074193C">
        <w:t>s</w:t>
      </w:r>
      <w:r w:rsidR="0074193C" w:rsidRPr="0074193C">
        <w:t>)] [détient au moins [___]</w:t>
      </w:r>
      <w:r w:rsidR="0074193C">
        <w:t> </w:t>
      </w:r>
      <w:r w:rsidR="0074193C" w:rsidRPr="0074193C">
        <w:t>% du capital</w:t>
      </w:r>
      <w:r w:rsidR="0074193C">
        <w:t>-actions</w:t>
      </w:r>
      <w:r w:rsidR="0074193C" w:rsidRPr="0074193C">
        <w:t xml:space="preserve"> en circulation de la Société </w:t>
      </w:r>
      <w:r w:rsidR="0074193C">
        <w:t>compte tenu de la</w:t>
      </w:r>
      <w:r w:rsidR="0074193C" w:rsidRPr="0074193C">
        <w:t xml:space="preserve"> conversion] [</w:t>
      </w:r>
      <w:r w:rsidR="0074193C">
        <w:t>toutefois,</w:t>
      </w:r>
      <w:r w:rsidR="0074193C" w:rsidRPr="0074193C">
        <w:t xml:space="preserve"> si [</w:t>
      </w:r>
      <w:r w:rsidR="0074193C" w:rsidRPr="0074193C">
        <w:rPr>
          <w:i/>
          <w:iCs/>
        </w:rPr>
        <w:t xml:space="preserve">Nom du </w:t>
      </w:r>
      <w:r w:rsidR="00426B7A">
        <w:rPr>
          <w:i/>
          <w:iCs/>
        </w:rPr>
        <w:t>Porteur clé</w:t>
      </w:r>
      <w:r w:rsidR="0074193C" w:rsidRPr="0074193C">
        <w:t xml:space="preserve">] </w:t>
      </w:r>
      <w:r w:rsidR="0074193C">
        <w:t>refuse ou est incapable</w:t>
      </w:r>
      <w:r w:rsidR="0074193C" w:rsidRPr="0074193C">
        <w:t xml:space="preserve"> </w:t>
      </w:r>
      <w:r w:rsidR="0074193C">
        <w:t>d’occuper ces fonctions</w:t>
      </w:r>
      <w:r w:rsidR="0074193C" w:rsidRPr="0074193C">
        <w:t xml:space="preserve">, son </w:t>
      </w:r>
      <w:r w:rsidR="0074193C">
        <w:t>remplaçant</w:t>
      </w:r>
      <w:r w:rsidR="0074193C" w:rsidRPr="0074193C">
        <w:t xml:space="preserve"> sera désigné par [</w:t>
      </w:r>
      <w:r w:rsidR="0074193C" w:rsidRPr="0074193C">
        <w:rPr>
          <w:i/>
          <w:iCs/>
        </w:rPr>
        <w:t xml:space="preserve">Nom d’un autre </w:t>
      </w:r>
      <w:r w:rsidR="00426B7A">
        <w:rPr>
          <w:i/>
          <w:iCs/>
        </w:rPr>
        <w:t>Porteur clé</w:t>
      </w:r>
      <w:r w:rsidR="0074193C" w:rsidRPr="0074193C">
        <w:t>] [les porteurs de la majorité des Actions ordinaires];</w:t>
      </w:r>
      <w:r w:rsidR="0015263C" w:rsidRPr="00752BEC">
        <w:rPr>
          <w:vertAlign w:val="superscript"/>
        </w:rPr>
        <w:footnoteReference w:id="11"/>
      </w:r>
      <w:r w:rsidRPr="0074193C">
        <w:t xml:space="preserve"> </w:t>
      </w:r>
    </w:p>
    <w:p w14:paraId="6A6711AD" w14:textId="3FA4D5B7" w:rsidR="0074193C" w:rsidRPr="00752BEC" w:rsidRDefault="00481A04" w:rsidP="000C1FF8">
      <w:pPr>
        <w:pStyle w:val="BodyTextFirstIndent"/>
        <w:numPr>
          <w:ilvl w:val="0"/>
          <w:numId w:val="6"/>
        </w:numPr>
        <w:ind w:left="28" w:firstLine="2156"/>
      </w:pPr>
      <w:bookmarkStart w:id="22" w:name="_Ref448392689"/>
      <w:r w:rsidRPr="0061707B">
        <w:t xml:space="preserve">[En tant [qu’autre] Administrateur </w:t>
      </w:r>
      <w:r w:rsidR="0061707B">
        <w:t>désigné par l</w:t>
      </w:r>
      <w:r w:rsidRPr="0061707B">
        <w:t>es porteurs d’Actions ordinaires] [L]e chef de la direction de la Société, qui, en date de la présente Convention est [_____________] (l’« </w:t>
      </w:r>
      <w:r w:rsidRPr="0061707B">
        <w:rPr>
          <w:b/>
          <w:bCs/>
        </w:rPr>
        <w:t>Administrateur agissant comme chef de la direction</w:t>
      </w:r>
      <w:r w:rsidRPr="0061707B">
        <w:t xml:space="preserve"> »); </w:t>
      </w:r>
      <w:r w:rsidRPr="0061707B">
        <w:rPr>
          <w:u w:val="single"/>
        </w:rPr>
        <w:t>toutefois</w:t>
      </w:r>
      <w:r w:rsidRPr="0061707B">
        <w:t xml:space="preserve">, si, pour </w:t>
      </w:r>
      <w:r w:rsidR="0061707B">
        <w:t>quelque raison que ce soit</w:t>
      </w:r>
      <w:r w:rsidRPr="0061707B">
        <w:t>, l’Administrateur agissant comme chef de la direction cesse d’exercer les fonctions de chef de la direction de la Société, cha</w:t>
      </w:r>
      <w:r w:rsidR="0061707B">
        <w:t>cun des</w:t>
      </w:r>
      <w:r w:rsidRPr="0061707B">
        <w:t xml:space="preserve"> Actionnaire</w:t>
      </w:r>
      <w:r w:rsidR="0061707B">
        <w:t>s</w:t>
      </w:r>
      <w:r w:rsidRPr="0061707B">
        <w:t xml:space="preserve"> doit sans délai exercer les droits de vote rattachés à ses Actions (</w:t>
      </w:r>
      <w:r w:rsidRPr="00752BEC">
        <w:t>i</w:t>
      </w:r>
      <w:r w:rsidRPr="0061707B">
        <w:t>) afin de destituer du Conseil l’ancien chef de la direction de la Société si celui-ci n’a pas démissionné en tant que membre du Conseil; et (</w:t>
      </w:r>
      <w:r w:rsidRPr="00752BEC">
        <w:t>ii</w:t>
      </w:r>
      <w:r w:rsidRPr="0061707B">
        <w:t xml:space="preserve">) afin d’élire la personne qui le remplacera en tant que chef de la direction de la Société et qui deviendra le nouvel Administrateur agissant comme chef de la direction; </w:t>
      </w:r>
    </w:p>
    <w:p w14:paraId="3C95EBF1" w14:textId="0504C669" w:rsidR="00420D3F" w:rsidRPr="00752BEC" w:rsidRDefault="00420D3F" w:rsidP="000C1FF8">
      <w:pPr>
        <w:pStyle w:val="BodyTextFirstIndent"/>
        <w:numPr>
          <w:ilvl w:val="0"/>
          <w:numId w:val="6"/>
        </w:numPr>
        <w:ind w:left="28" w:firstLine="2156"/>
      </w:pPr>
      <w:bookmarkStart w:id="23" w:name="_Ref448392690"/>
      <w:bookmarkEnd w:id="22"/>
      <w:r w:rsidRPr="00420D3F">
        <w:t xml:space="preserve">[En tant </w:t>
      </w:r>
      <w:r w:rsidRPr="006006A4">
        <w:t xml:space="preserve">qu’Administrateur </w:t>
      </w:r>
      <w:r w:rsidR="006006A4" w:rsidRPr="006006A4">
        <w:t xml:space="preserve">désigné </w:t>
      </w:r>
      <w:r w:rsidRPr="006006A4">
        <w:t>d’un commun accord</w:t>
      </w:r>
      <w:r w:rsidR="006006A4" w:rsidRPr="006006A4">
        <w:t>]</w:t>
      </w:r>
      <w:r w:rsidRPr="006006A4">
        <w:t>, une</w:t>
      </w:r>
      <w:r w:rsidRPr="00420D3F">
        <w:t xml:space="preserve"> personne qui n’est pas </w:t>
      </w:r>
      <w:r>
        <w:t>par ailleurs</w:t>
      </w:r>
      <w:r w:rsidRPr="00420D3F">
        <w:t xml:space="preserve"> un</w:t>
      </w:r>
      <w:r>
        <w:t xml:space="preserve"> Membre du même groupe</w:t>
      </w:r>
      <w:r w:rsidRPr="00420D3F">
        <w:t xml:space="preserve"> (</w:t>
      </w:r>
      <w:r w:rsidR="008951BF" w:rsidRPr="00641043">
        <w:t>au sens donné à ce terme ci-dessous</w:t>
      </w:r>
      <w:r w:rsidRPr="00641043">
        <w:t>) que la Société ou un Investisseur et [qui est jugée accepta</w:t>
      </w:r>
      <w:r>
        <w:t xml:space="preserve">ble par </w:t>
      </w:r>
      <w:r w:rsidRPr="00420D3F">
        <w:t>(</w:t>
      </w:r>
      <w:r w:rsidRPr="00752BEC">
        <w:t>i</w:t>
      </w:r>
      <w:r w:rsidRPr="00420D3F">
        <w:t>)</w:t>
      </w:r>
      <w:r>
        <w:t> les porteurs</w:t>
      </w:r>
      <w:r w:rsidRPr="00420D3F">
        <w:t xml:space="preserve"> de la majorité des </w:t>
      </w:r>
      <w:r>
        <w:t>A</w:t>
      </w:r>
      <w:r w:rsidRPr="00420D3F">
        <w:t xml:space="preserve">ctions détenues par les </w:t>
      </w:r>
      <w:r w:rsidR="0071213B">
        <w:t>Porteurs clés</w:t>
      </w:r>
      <w:r w:rsidR="00CA54FF" w:rsidRPr="0037593F">
        <w:t xml:space="preserve"> </w:t>
      </w:r>
      <w:r w:rsidRPr="00420D3F">
        <w:t xml:space="preserve">qui fournissent </w:t>
      </w:r>
      <w:r>
        <w:t>alors</w:t>
      </w:r>
      <w:r w:rsidRPr="00420D3F">
        <w:t xml:space="preserve"> des services à la Société en tant que dirigeants, employés ou consultants; et </w:t>
      </w:r>
      <w:r>
        <w:t>(</w:t>
      </w:r>
      <w:r w:rsidRPr="00752BEC">
        <w:t>ii</w:t>
      </w:r>
      <w:r w:rsidRPr="00420D3F">
        <w:t>)</w:t>
      </w:r>
      <w:r>
        <w:t> les</w:t>
      </w:r>
      <w:r w:rsidRPr="00420D3F">
        <w:t xml:space="preserve"> </w:t>
      </w:r>
      <w:r>
        <w:t>porteurs</w:t>
      </w:r>
      <w:r w:rsidRPr="00420D3F">
        <w:t xml:space="preserve"> de la majorité des </w:t>
      </w:r>
      <w:r>
        <w:t>A</w:t>
      </w:r>
      <w:r w:rsidRPr="00420D3F">
        <w:t xml:space="preserve">ctions détenues par les </w:t>
      </w:r>
      <w:r>
        <w:t>I</w:t>
      </w:r>
      <w:r w:rsidRPr="00420D3F">
        <w:t>nvestisseurs] [</w:t>
      </w:r>
      <w:r>
        <w:t>qui est jugée acceptable par les a</w:t>
      </w:r>
      <w:r w:rsidRPr="00420D3F">
        <w:t xml:space="preserve">utres membres du </w:t>
      </w:r>
      <w:r>
        <w:t>C</w:t>
      </w:r>
      <w:r w:rsidRPr="00420D3F">
        <w:t xml:space="preserve">onseil]; </w:t>
      </w:r>
    </w:p>
    <w:p w14:paraId="4D86EB3B" w14:textId="0FB08F98" w:rsidR="00420D3F" w:rsidRPr="00752BEC" w:rsidRDefault="006006A4" w:rsidP="000C1FF8">
      <w:pPr>
        <w:pStyle w:val="BodyTextFirstIndent"/>
        <w:numPr>
          <w:ilvl w:val="0"/>
          <w:numId w:val="6"/>
        </w:numPr>
        <w:ind w:left="28" w:firstLine="2156"/>
      </w:pPr>
      <w:r>
        <w:t>Si</w:t>
      </w:r>
      <w:r w:rsidR="00420D3F">
        <w:t xml:space="preserve"> l’une des clauses </w:t>
      </w:r>
      <w:r w:rsidR="00420D3F" w:rsidRPr="00752BEC">
        <w:t>a</w:t>
      </w:r>
      <w:r w:rsidR="00420D3F">
        <w:t xml:space="preserve">) à [e)] ci-dessus </w:t>
      </w:r>
      <w:r w:rsidR="002F6F74">
        <w:t>n’est pas applicable</w:t>
      </w:r>
      <w:r w:rsidR="00420D3F">
        <w:t xml:space="preserve">, </w:t>
      </w:r>
      <w:r>
        <w:t>un</w:t>
      </w:r>
      <w:r w:rsidR="00420D3F">
        <w:t xml:space="preserve"> membre du Conseil qui aurait </w:t>
      </w:r>
      <w:r>
        <w:t>autrement</w:t>
      </w:r>
      <w:r w:rsidR="00420D3F">
        <w:t xml:space="preserve"> été désigné </w:t>
      </w:r>
      <w:r w:rsidR="008951BF">
        <w:t>conformément aux modalités</w:t>
      </w:r>
      <w:r w:rsidR="0086279E">
        <w:t xml:space="preserve"> </w:t>
      </w:r>
      <w:r w:rsidR="00420D3F">
        <w:t xml:space="preserve">de cette clause </w:t>
      </w:r>
      <w:r w:rsidR="0086279E">
        <w:t xml:space="preserve">fera </w:t>
      </w:r>
      <w:r w:rsidR="00420D3F">
        <w:t xml:space="preserve">plutôt </w:t>
      </w:r>
      <w:r w:rsidR="0086279E">
        <w:t xml:space="preserve">l’objet d’un vote </w:t>
      </w:r>
      <w:r w:rsidR="00420D3F">
        <w:t xml:space="preserve">par tous les Actionnaires de la Société habiles à voter </w:t>
      </w:r>
      <w:r w:rsidR="0086279E">
        <w:t>à cet égard</w:t>
      </w:r>
      <w:r w:rsidR="00420D3F">
        <w:t xml:space="preserve"> conformément aux Statuts.</w:t>
      </w:r>
    </w:p>
    <w:bookmarkEnd w:id="23"/>
    <w:p w14:paraId="6A01B97C" w14:textId="27E19A40" w:rsidR="0073213B" w:rsidRPr="0033065B" w:rsidRDefault="0086279E" w:rsidP="000C1FF8">
      <w:pPr>
        <w:pStyle w:val="BodyTextFirstIndent"/>
      </w:pPr>
      <w:r w:rsidRPr="0086279E">
        <w:t xml:space="preserve">Aux fins de la présente Convention, une personne physique, une entreprise, une société par actions, une société de personnes, une association, une société à responsabilité limitée, une fiducie ou </w:t>
      </w:r>
      <w:r w:rsidR="006C52BF">
        <w:t>une</w:t>
      </w:r>
      <w:r w:rsidRPr="0086279E">
        <w:t xml:space="preserve"> autre entité (collectivement, une « </w:t>
      </w:r>
      <w:r w:rsidRPr="0086279E">
        <w:rPr>
          <w:b/>
          <w:bCs/>
        </w:rPr>
        <w:t>Personne</w:t>
      </w:r>
      <w:r w:rsidRPr="0086279E">
        <w:t> ») est réputée être « </w:t>
      </w:r>
      <w:r w:rsidRPr="00CA54FF">
        <w:rPr>
          <w:b/>
          <w:bCs/>
        </w:rPr>
        <w:t>Membre du même groupe</w:t>
      </w:r>
      <w:r w:rsidRPr="0086279E">
        <w:t> » qu’u</w:t>
      </w:r>
      <w:r>
        <w:t xml:space="preserve">ne </w:t>
      </w:r>
      <w:r w:rsidR="00207C4F" w:rsidRPr="00207C4F">
        <w:t xml:space="preserve">autre Personne qui, directement ou indirectement, contrôle cette Personne, est contrôlée par cette Personne ou se trouve avec cette Personne sous un contrôle commun, notamment un commandité, un membre dirigeant, un dirigeant, un administrateur ou un fiduciaire de cette Personne ou un fonds de capital de risque ou une société d’investissement inscrite qui existe actuellement ou existera ultérieurement et qui est contrôlé par un ou plusieurs commandités, membres dirigeants ou conseillers en placements de cette Personne ou qui partage </w:t>
      </w:r>
      <w:r w:rsidR="008951BF">
        <w:t xml:space="preserve">avec cette Personne </w:t>
      </w:r>
      <w:r w:rsidR="00207C4F" w:rsidRPr="00207C4F">
        <w:t>la même société de gestion ou le même conseiller en placements</w:t>
      </w:r>
      <w:r w:rsidR="008951BF">
        <w:t>.</w:t>
      </w:r>
    </w:p>
    <w:p w14:paraId="5F35A7C8" w14:textId="5214AF39" w:rsidR="0073213B" w:rsidRPr="00791F9C" w:rsidRDefault="00CA54FF" w:rsidP="002D64C9">
      <w:pPr>
        <w:pStyle w:val="Legal2"/>
        <w:keepNext/>
        <w:rPr>
          <w:rFonts w:eastAsiaTheme="minorHAnsi"/>
        </w:rPr>
      </w:pPr>
      <w:bookmarkStart w:id="24" w:name="_Ref448392691"/>
      <w:bookmarkStart w:id="25" w:name="_Toc124331259"/>
      <w:r w:rsidRPr="00791F9C">
        <w:rPr>
          <w:rFonts w:eastAsiaTheme="minorHAnsi"/>
        </w:rPr>
        <w:t xml:space="preserve">Omission de </w:t>
      </w:r>
      <w:r w:rsidR="008F3B4D" w:rsidRPr="00791F9C">
        <w:rPr>
          <w:rFonts w:eastAsiaTheme="minorHAnsi"/>
        </w:rPr>
        <w:t>désigner</w:t>
      </w:r>
      <w:r w:rsidRPr="00791F9C">
        <w:rPr>
          <w:rFonts w:eastAsiaTheme="minorHAnsi"/>
        </w:rPr>
        <w:t xml:space="preserve"> un membre du Conseil</w:t>
      </w:r>
      <w:r w:rsidR="001A39D8" w:rsidRPr="00791F9C">
        <w:rPr>
          <w:rFonts w:eastAsiaTheme="minorHAnsi"/>
        </w:rPr>
        <w:t>.</w:t>
      </w:r>
      <w:bookmarkEnd w:id="24"/>
      <w:bookmarkEnd w:id="25"/>
    </w:p>
    <w:p w14:paraId="2872866A" w14:textId="4697FC7C" w:rsidR="0073213B" w:rsidRPr="00CA54FF" w:rsidRDefault="00CA54FF" w:rsidP="000C1FF8">
      <w:pPr>
        <w:pStyle w:val="BodyTextFirstIndent"/>
      </w:pPr>
      <w:r w:rsidRPr="00CA54FF">
        <w:t xml:space="preserve">Si les Personnes ou les groupes ayant le droit de </w:t>
      </w:r>
      <w:r w:rsidR="008F3B4D">
        <w:t>désigner</w:t>
      </w:r>
      <w:r w:rsidRPr="00CA54FF">
        <w:t xml:space="preserve"> un administrateur</w:t>
      </w:r>
      <w:r w:rsidR="00FF5805">
        <w:t xml:space="preserve"> de la manière </w:t>
      </w:r>
      <w:r w:rsidRPr="00CA54FF">
        <w:t>indiqué</w:t>
      </w:r>
      <w:r w:rsidR="00FF5805">
        <w:t>e</w:t>
      </w:r>
      <w:r w:rsidRPr="00CA54FF">
        <w:t xml:space="preserve"> ci-dessus </w:t>
      </w:r>
      <w:r w:rsidRPr="00791F9C">
        <w:rPr>
          <w:rStyle w:val="BodyTextFirstIndentChar"/>
          <w:rFonts w:eastAsiaTheme="minorHAnsi" w:cstheme="minorBidi"/>
        </w:rPr>
        <w:t>ne</w:t>
      </w:r>
      <w:r w:rsidRPr="00CA54FF">
        <w:t xml:space="preserve"> font aucune </w:t>
      </w:r>
      <w:r w:rsidR="00FF5805">
        <w:t>désignation</w:t>
      </w:r>
      <w:r w:rsidRPr="00CA54FF">
        <w:t xml:space="preserve">, l’administrateur préalablement </w:t>
      </w:r>
      <w:r w:rsidR="008F3B4D">
        <w:t>désigné</w:t>
      </w:r>
      <w:r w:rsidRPr="00CA54FF">
        <w:t xml:space="preserve"> par ceux-ci </w:t>
      </w:r>
      <w:r w:rsidR="00FF5805">
        <w:t>qui est</w:t>
      </w:r>
      <w:r w:rsidRPr="00CA54FF">
        <w:t xml:space="preserve"> en poste à ce moment-là sera réélu s’il est </w:t>
      </w:r>
      <w:r>
        <w:t>disposé</w:t>
      </w:r>
      <w:r w:rsidRPr="00CA54FF">
        <w:t xml:space="preserve"> à siéger au Conseil</w:t>
      </w:r>
      <w:r w:rsidR="00FF5805">
        <w:t xml:space="preserve">, </w:t>
      </w:r>
      <w:r>
        <w:t xml:space="preserve">à moins qu’il n’ait été destitué de la manière prévue </w:t>
      </w:r>
      <w:r w:rsidRPr="00CA54FF">
        <w:t xml:space="preserve">aux présentes; sinon, ce </w:t>
      </w:r>
      <w:r w:rsidR="004E4159">
        <w:t>poste</w:t>
      </w:r>
      <w:r w:rsidRPr="00CA54FF">
        <w:t xml:space="preserve"> au Conseil restera vacant</w:t>
      </w:r>
      <w:r>
        <w:t xml:space="preserve"> jusqu’à ce qu’il soit </w:t>
      </w:r>
      <w:r w:rsidR="00026A28">
        <w:t>comblé</w:t>
      </w:r>
      <w:r>
        <w:t xml:space="preserve"> autrement de la manière indiquée ci-dessus</w:t>
      </w:r>
      <w:r w:rsidRPr="00CA54FF">
        <w:t>.</w:t>
      </w:r>
    </w:p>
    <w:p w14:paraId="4C9B536B" w14:textId="7426FAAD" w:rsidR="0073213B" w:rsidRPr="00791F9C" w:rsidRDefault="00CA54FF" w:rsidP="002D64C9">
      <w:pPr>
        <w:pStyle w:val="Legal2"/>
        <w:keepNext/>
        <w:rPr>
          <w:rFonts w:eastAsiaTheme="minorHAnsi"/>
        </w:rPr>
      </w:pPr>
      <w:bookmarkStart w:id="26" w:name="_Ref448392692"/>
      <w:bookmarkStart w:id="27" w:name="_Toc124331260"/>
      <w:r w:rsidRPr="00791F9C">
        <w:rPr>
          <w:rFonts w:eastAsiaTheme="minorHAnsi"/>
        </w:rPr>
        <w:t>Destitution de membres du Conseil</w:t>
      </w:r>
      <w:r w:rsidR="0015263C" w:rsidRPr="00791F9C">
        <w:rPr>
          <w:rFonts w:eastAsiaTheme="minorHAnsi"/>
          <w:vertAlign w:val="superscript"/>
        </w:rPr>
        <w:footnoteReference w:id="12"/>
      </w:r>
      <w:r w:rsidR="001A39D8" w:rsidRPr="00791F9C">
        <w:rPr>
          <w:rFonts w:eastAsiaTheme="minorHAnsi"/>
        </w:rPr>
        <w:t>.</w:t>
      </w:r>
      <w:bookmarkEnd w:id="26"/>
      <w:bookmarkEnd w:id="27"/>
      <w:r w:rsidR="001A39D8" w:rsidRPr="00791F9C">
        <w:rPr>
          <w:rFonts w:eastAsiaTheme="minorHAnsi"/>
        </w:rPr>
        <w:t xml:space="preserve"> </w:t>
      </w:r>
    </w:p>
    <w:p w14:paraId="7DDC1193" w14:textId="37B1B041" w:rsidR="0073213B" w:rsidRPr="00F220B0" w:rsidRDefault="00F220B0" w:rsidP="000C1FF8">
      <w:pPr>
        <w:pStyle w:val="BodyTextFirstIndent"/>
      </w:pPr>
      <w:r w:rsidRPr="00AE12C9">
        <w:t>Chaque Actionnaire convient également d’exercer, ou de faire exercer, les droits de vote rattachés à toutes les Actions dont il est propriétaire, ou à l’égard desquelles il détient le contrôle des droits de vote, à l’occasion et en tout temps, de la manière nécessaire pour faire en sorte que :</w:t>
      </w:r>
    </w:p>
    <w:p w14:paraId="7E9B2F35" w14:textId="6C85E5F0" w:rsidR="0073213B" w:rsidRPr="00752BEC" w:rsidRDefault="00F220B0" w:rsidP="000C1FF8">
      <w:pPr>
        <w:pStyle w:val="BodyTextFirstIndent"/>
        <w:numPr>
          <w:ilvl w:val="0"/>
          <w:numId w:val="7"/>
        </w:numPr>
        <w:ind w:left="0" w:firstLine="2127"/>
      </w:pPr>
      <w:bookmarkStart w:id="28" w:name="_Ref448392693"/>
      <w:r w:rsidRPr="00945002">
        <w:t xml:space="preserve">aucun administrateur élu aux termes </w:t>
      </w:r>
      <w:r w:rsidR="00945002">
        <w:t>du paragraphe</w:t>
      </w:r>
      <w:r w:rsidR="00BF174D">
        <w:t> </w:t>
      </w:r>
      <w:r w:rsidR="00BF174D">
        <w:fldChar w:fldCharType="begin"/>
      </w:r>
      <w:r w:rsidR="00BF174D">
        <w:instrText xml:space="preserve"> REF _Ref448392685 \r \h </w:instrText>
      </w:r>
      <w:r w:rsidR="00BF174D">
        <w:fldChar w:fldCharType="separate"/>
      </w:r>
      <w:r w:rsidR="00E52E53">
        <w:t>1.2</w:t>
      </w:r>
      <w:r w:rsidR="00BF174D">
        <w:fldChar w:fldCharType="end"/>
      </w:r>
      <w:r w:rsidRPr="00945002">
        <w:t xml:space="preserve"> de la présente Convention ne puisse être destitué autrement que pour un motif </w:t>
      </w:r>
      <w:r w:rsidR="00945002" w:rsidRPr="00945002">
        <w:t>valable</w:t>
      </w:r>
      <w:r w:rsidRPr="00945002">
        <w:t>, sauf si (</w:t>
      </w:r>
      <w:r w:rsidRPr="00752BEC">
        <w:t>i</w:t>
      </w:r>
      <w:r w:rsidRPr="00945002">
        <w:t>)</w:t>
      </w:r>
      <w:r w:rsidR="00AE12C9">
        <w:t> </w:t>
      </w:r>
      <w:r w:rsidRPr="00945002">
        <w:t xml:space="preserve">cette destitution est décidée ou approuvée par le vote favorable de la ou des Personnes, </w:t>
      </w:r>
      <w:r w:rsidR="00945002" w:rsidRPr="00945002">
        <w:t>ou des porteurs d’au moins [</w:t>
      </w:r>
      <w:r w:rsidR="00945002" w:rsidRPr="00945002">
        <w:rPr>
          <w:i/>
          <w:iCs/>
        </w:rPr>
        <w:t>indiquer le pourcentage</w:t>
      </w:r>
      <w:r w:rsidR="00945002" w:rsidRPr="00945002">
        <w:t xml:space="preserve">] des Actions, </w:t>
      </w:r>
      <w:r w:rsidRPr="00945002">
        <w:t xml:space="preserve">qui ont le droit aux termes </w:t>
      </w:r>
      <w:r w:rsidR="00945002">
        <w:t>du paragraphe</w:t>
      </w:r>
      <w:r w:rsidR="00945002" w:rsidRPr="00945002">
        <w:t> </w:t>
      </w:r>
      <w:r w:rsidR="00BF174D">
        <w:fldChar w:fldCharType="begin"/>
      </w:r>
      <w:r w:rsidR="00BF174D">
        <w:instrText xml:space="preserve"> REF _Ref448392685 \r \h </w:instrText>
      </w:r>
      <w:r w:rsidR="00BF174D">
        <w:fldChar w:fldCharType="separate"/>
      </w:r>
      <w:r w:rsidR="00E52E53">
        <w:t>1.2</w:t>
      </w:r>
      <w:r w:rsidR="00BF174D">
        <w:fldChar w:fldCharType="end"/>
      </w:r>
      <w:r w:rsidRPr="00945002">
        <w:t xml:space="preserve"> de </w:t>
      </w:r>
      <w:r w:rsidR="00AE12C9">
        <w:t>désigner</w:t>
      </w:r>
      <w:r w:rsidRPr="00945002">
        <w:t xml:space="preserve"> cet administrateur;</w:t>
      </w:r>
      <w:bookmarkStart w:id="29" w:name="_Ref448409800"/>
      <w:r w:rsidR="001A39D8" w:rsidRPr="00752BEC">
        <w:rPr>
          <w:vertAlign w:val="superscript"/>
        </w:rPr>
        <w:footnoteReference w:id="13"/>
      </w:r>
      <w:bookmarkEnd w:id="29"/>
      <w:r w:rsidR="001A39D8" w:rsidRPr="00945002">
        <w:t xml:space="preserve"> o</w:t>
      </w:r>
      <w:r w:rsidR="00945002">
        <w:t>u</w:t>
      </w:r>
      <w:r w:rsidR="001A39D8" w:rsidRPr="00945002">
        <w:t xml:space="preserve"> </w:t>
      </w:r>
      <w:bookmarkStart w:id="30" w:name="DocXTextRef24"/>
      <w:r w:rsidR="001A39D8" w:rsidRPr="00945002">
        <w:t>(</w:t>
      </w:r>
      <w:r w:rsidR="001A39D8" w:rsidRPr="00752BEC">
        <w:t>ii</w:t>
      </w:r>
      <w:r w:rsidR="001A39D8" w:rsidRPr="00945002">
        <w:t>)</w:t>
      </w:r>
      <w:bookmarkEnd w:id="30"/>
      <w:r w:rsidR="00945002">
        <w:t xml:space="preserve"> la ou les Personnes qui avaient initialement le droit de </w:t>
      </w:r>
      <w:r w:rsidR="00AE12C9">
        <w:t>désigner</w:t>
      </w:r>
      <w:r w:rsidR="00945002">
        <w:t xml:space="preserve"> ou d’approuver cet administrateur [ou d’occuper ce </w:t>
      </w:r>
      <w:r w:rsidR="004E4159">
        <w:t xml:space="preserve">poste </w:t>
      </w:r>
      <w:r w:rsidR="00945002">
        <w:t>au Conseil] aux termes</w:t>
      </w:r>
      <w:r w:rsidR="00945002" w:rsidRPr="00945002">
        <w:t xml:space="preserve"> </w:t>
      </w:r>
      <w:r w:rsidR="00945002">
        <w:t>du paragraphe </w:t>
      </w:r>
      <w:r w:rsidR="00BF174D">
        <w:fldChar w:fldCharType="begin"/>
      </w:r>
      <w:r w:rsidR="00BF174D">
        <w:instrText xml:space="preserve"> REF _Ref448392685 \r \h </w:instrText>
      </w:r>
      <w:r w:rsidR="00BF174D">
        <w:fldChar w:fldCharType="separate"/>
      </w:r>
      <w:r w:rsidR="00E52E53">
        <w:t>1.2</w:t>
      </w:r>
      <w:r w:rsidR="00BF174D">
        <w:fldChar w:fldCharType="end"/>
      </w:r>
      <w:r w:rsidR="00945002">
        <w:t xml:space="preserve"> n’ont plus le droit de </w:t>
      </w:r>
      <w:r w:rsidR="00AE12C9">
        <w:t>désigner</w:t>
      </w:r>
      <w:r w:rsidR="00945002">
        <w:t xml:space="preserve"> ou d’approuver cet administrateur [ou d’occuper ce </w:t>
      </w:r>
      <w:r w:rsidR="004E4159">
        <w:t xml:space="preserve">poste </w:t>
      </w:r>
      <w:r w:rsidR="00945002">
        <w:t>au Conseil]</w:t>
      </w:r>
      <w:r w:rsidR="001A39D8" w:rsidRPr="00945002">
        <w:t>;</w:t>
      </w:r>
      <w:bookmarkEnd w:id="28"/>
    </w:p>
    <w:p w14:paraId="226EF95E" w14:textId="67FD0D8E" w:rsidR="0073213B" w:rsidRPr="00752BEC" w:rsidRDefault="00945002" w:rsidP="000C1FF8">
      <w:pPr>
        <w:pStyle w:val="BodyTextFirstIndent"/>
        <w:numPr>
          <w:ilvl w:val="0"/>
          <w:numId w:val="7"/>
        </w:numPr>
        <w:ind w:left="0" w:firstLine="2127"/>
      </w:pPr>
      <w:bookmarkStart w:id="31" w:name="_Ref448392694"/>
      <w:r w:rsidRPr="00E0431D">
        <w:t xml:space="preserve">toute vacance créée par la démission, la destitution ou le décès d’un administrateur élu </w:t>
      </w:r>
      <w:r w:rsidR="00EC2221">
        <w:t>aux termes du</w:t>
      </w:r>
      <w:r w:rsidRPr="00E0431D">
        <w:t xml:space="preserve"> paragraphe </w:t>
      </w:r>
      <w:r w:rsidR="00BF174D">
        <w:fldChar w:fldCharType="begin"/>
      </w:r>
      <w:r w:rsidR="00BF174D">
        <w:instrText xml:space="preserve"> REF _Ref448392685 \r \h </w:instrText>
      </w:r>
      <w:r w:rsidR="00BF174D">
        <w:fldChar w:fldCharType="separate"/>
      </w:r>
      <w:r w:rsidR="00E52E53">
        <w:t>1.2</w:t>
      </w:r>
      <w:r w:rsidR="00BF174D">
        <w:fldChar w:fldCharType="end"/>
      </w:r>
      <w:r w:rsidRPr="00E0431D">
        <w:t xml:space="preserve"> soit comblée conformément</w:t>
      </w:r>
      <w:r w:rsidR="00EC2221">
        <w:t xml:space="preserve"> aux dispositions du</w:t>
      </w:r>
      <w:r w:rsidRPr="00E0431D">
        <w:t xml:space="preserve"> présent </w:t>
      </w:r>
      <w:r w:rsidR="004E4159">
        <w:t>a</w:t>
      </w:r>
      <w:r w:rsidRPr="00E0431D">
        <w:t>rticle </w:t>
      </w:r>
      <w:r w:rsidR="001A39D8" w:rsidRPr="00E0431D">
        <w:rPr>
          <w:cs/>
        </w:rPr>
        <w:t>‎</w:t>
      </w:r>
      <w:r w:rsidR="001A39D8" w:rsidRPr="00E0431D">
        <w:fldChar w:fldCharType="begin"/>
      </w:r>
      <w:r w:rsidR="001A39D8" w:rsidRPr="00E0431D">
        <w:instrText xml:space="preserve">  REF _Ref448392683 \w \h \* MERGEFORMAT </w:instrText>
      </w:r>
      <w:r w:rsidR="001A39D8" w:rsidRPr="00E0431D">
        <w:fldChar w:fldCharType="separate"/>
      </w:r>
      <w:r w:rsidR="00E52E53" w:rsidRPr="00E52E53">
        <w:rPr>
          <w:color w:val="000000"/>
        </w:rPr>
        <w:t>1</w:t>
      </w:r>
      <w:r w:rsidR="001A39D8" w:rsidRPr="00E0431D">
        <w:fldChar w:fldCharType="end"/>
      </w:r>
      <w:r w:rsidR="001A39D8" w:rsidRPr="00E0431D">
        <w:t>;</w:t>
      </w:r>
      <w:r w:rsidR="0015263C" w:rsidRPr="0015263C">
        <w:rPr>
          <w:vertAlign w:val="superscript"/>
        </w:rPr>
        <w:t xml:space="preserve"> </w:t>
      </w:r>
      <w:r w:rsidR="0015263C" w:rsidRPr="00752BEC">
        <w:rPr>
          <w:vertAlign w:val="superscript"/>
        </w:rPr>
        <w:footnoteReference w:id="14"/>
      </w:r>
      <w:r w:rsidR="001A39D8" w:rsidRPr="00645342">
        <w:rPr>
          <w:vertAlign w:val="superscript"/>
        </w:rPr>
        <w:t xml:space="preserve"> </w:t>
      </w:r>
      <w:bookmarkEnd w:id="31"/>
    </w:p>
    <w:p w14:paraId="32D3B10B" w14:textId="3401AA24" w:rsidR="004E4159" w:rsidRPr="00752BEC" w:rsidRDefault="00945002" w:rsidP="000C1FF8">
      <w:pPr>
        <w:pStyle w:val="BodyTextFirstIndent"/>
        <w:numPr>
          <w:ilvl w:val="0"/>
          <w:numId w:val="7"/>
        </w:numPr>
        <w:ind w:left="0" w:firstLine="2127"/>
      </w:pPr>
      <w:bookmarkStart w:id="32" w:name="_Ref448392695"/>
      <w:r>
        <w:t xml:space="preserve">à la demande de toute partie ayant le droit de </w:t>
      </w:r>
      <w:r w:rsidR="00EC2221">
        <w:t>désigner</w:t>
      </w:r>
      <w:r>
        <w:t xml:space="preserve"> un administrateur </w:t>
      </w:r>
      <w:r w:rsidR="00EC2221">
        <w:t>de la manière</w:t>
      </w:r>
      <w:r>
        <w:t xml:space="preserve"> prévu</w:t>
      </w:r>
      <w:r w:rsidR="00EC2221">
        <w:t>e</w:t>
      </w:r>
      <w:r>
        <w:t xml:space="preserve"> au paragraphe</w:t>
      </w:r>
      <w:r w:rsidR="00BF174D">
        <w:t> </w:t>
      </w:r>
      <w:r w:rsidR="00BF174D">
        <w:fldChar w:fldCharType="begin"/>
      </w:r>
      <w:r w:rsidR="00BF174D">
        <w:instrText xml:space="preserve"> REF _Ref448392685 \r \h </w:instrText>
      </w:r>
      <w:r w:rsidR="00BF174D">
        <w:fldChar w:fldCharType="separate"/>
      </w:r>
      <w:r w:rsidR="00E52E53">
        <w:t>1.2</w:t>
      </w:r>
      <w:r w:rsidR="00BF174D">
        <w:fldChar w:fldCharType="end"/>
      </w:r>
      <w:r>
        <w:t>, cet administrateur soit destitué</w:t>
      </w:r>
      <w:r w:rsidR="001A39D8" w:rsidRPr="00752BEC">
        <w:rPr>
          <w:vertAlign w:val="superscript"/>
        </w:rPr>
        <w:footnoteReference w:id="15"/>
      </w:r>
      <w:r w:rsidR="001A39D8" w:rsidRPr="00945002">
        <w:t>.</w:t>
      </w:r>
      <w:bookmarkEnd w:id="32"/>
    </w:p>
    <w:p w14:paraId="30E215CA" w14:textId="08822F54" w:rsidR="0073213B" w:rsidRPr="00945002" w:rsidRDefault="00945002" w:rsidP="000C1FF8">
      <w:pPr>
        <w:pStyle w:val="BodyTextFirstIndent"/>
        <w:ind w:left="0" w:firstLine="0"/>
      </w:pPr>
      <w:r w:rsidRPr="00945002">
        <w:t>Tous les Actionnaires</w:t>
      </w:r>
      <w:r>
        <w:t xml:space="preserve"> conviennent de</w:t>
      </w:r>
      <w:r w:rsidRPr="00945002">
        <w:t xml:space="preserve"> signer toute résolution écrite requise </w:t>
      </w:r>
      <w:r w:rsidR="008B0410">
        <w:t>aux fins de</w:t>
      </w:r>
      <w:r w:rsidRPr="00945002">
        <w:t xml:space="preserve"> l’exécution </w:t>
      </w:r>
      <w:r>
        <w:t xml:space="preserve">des </w:t>
      </w:r>
      <w:r w:rsidRPr="00945002">
        <w:t xml:space="preserve">obligations énoncées </w:t>
      </w:r>
      <w:r>
        <w:t>dans le</w:t>
      </w:r>
      <w:r w:rsidRPr="00945002">
        <w:t xml:space="preserve"> présent </w:t>
      </w:r>
      <w:r>
        <w:t>article </w:t>
      </w:r>
      <w:r w:rsidRPr="00945002">
        <w:fldChar w:fldCharType="begin"/>
      </w:r>
      <w:r w:rsidRPr="00945002">
        <w:instrText xml:space="preserve"> REF _Ref520798082 \r \h  \* MERGEFORMAT </w:instrText>
      </w:r>
      <w:r w:rsidRPr="00945002">
        <w:fldChar w:fldCharType="separate"/>
      </w:r>
      <w:r w:rsidR="00E52E53">
        <w:t>1</w:t>
      </w:r>
      <w:r w:rsidRPr="00945002">
        <w:fldChar w:fldCharType="end"/>
      </w:r>
      <w:r w:rsidRPr="00945002">
        <w:t xml:space="preserve">, et la Société </w:t>
      </w:r>
      <w:r>
        <w:t>convient</w:t>
      </w:r>
      <w:r w:rsidRPr="00945002">
        <w:t xml:space="preserve">, à la demande de toute </w:t>
      </w:r>
      <w:r>
        <w:t xml:space="preserve">Personne ou de tout groupe </w:t>
      </w:r>
      <w:r w:rsidR="00BB094D">
        <w:t>ayant</w:t>
      </w:r>
      <w:r w:rsidRPr="00945002">
        <w:t xml:space="preserve"> le droit de </w:t>
      </w:r>
      <w:r w:rsidR="00BB094D">
        <w:t>désigner</w:t>
      </w:r>
      <w:r w:rsidRPr="00945002">
        <w:t xml:space="preserve"> des administrateurs, </w:t>
      </w:r>
      <w:r>
        <w:t xml:space="preserve">de </w:t>
      </w:r>
      <w:r w:rsidRPr="00945002">
        <w:t xml:space="preserve">convoquer une assemblée extraordinaire des actionnaires afin d’élire des </w:t>
      </w:r>
      <w:r w:rsidRPr="00BB094D">
        <w:t xml:space="preserve">administrateurs. [Tant que les actionnaires de la Société ont </w:t>
      </w:r>
      <w:r w:rsidR="00BB094D" w:rsidRPr="00BB094D">
        <w:t xml:space="preserve">des </w:t>
      </w:r>
      <w:r w:rsidRPr="00BB094D">
        <w:t>droit</w:t>
      </w:r>
      <w:r w:rsidR="00BB094D" w:rsidRPr="00BB094D">
        <w:t>s de</w:t>
      </w:r>
      <w:r w:rsidRPr="00BB094D">
        <w:t xml:space="preserve"> vote cumulatif</w:t>
      </w:r>
      <w:r w:rsidR="00BB094D" w:rsidRPr="00BB094D">
        <w:t>s</w:t>
      </w:r>
      <w:r w:rsidRPr="00BB094D">
        <w:t xml:space="preserve">, si moins </w:t>
      </w:r>
      <w:r w:rsidR="00C07BA0">
        <w:t>de</w:t>
      </w:r>
      <w:r w:rsidRPr="00BB094D">
        <w:t xml:space="preserve"> la totalité des membres du Conseil doivent être destitués, aucun administrateur ne peut être destitué sans motif valable </w:t>
      </w:r>
      <w:r w:rsidR="00C07BA0">
        <w:t>si</w:t>
      </w:r>
      <w:r w:rsidRPr="00BB094D">
        <w:t xml:space="preserve"> le nombre de voix exprimées contre sa destitution </w:t>
      </w:r>
      <w:r w:rsidR="00C07BA0">
        <w:t>était</w:t>
      </w:r>
      <w:r w:rsidRPr="00BB094D">
        <w:t xml:space="preserve"> suffisant, à ce moment-là, pour élire</w:t>
      </w:r>
      <w:r w:rsidR="00C07BA0">
        <w:t xml:space="preserve"> cet administrateur</w:t>
      </w:r>
      <w:r w:rsidRPr="00BB094D">
        <w:t xml:space="preserve"> par vote cumulatif lors de l’élection de l’ensemble du Conseil.]</w:t>
      </w:r>
    </w:p>
    <w:p w14:paraId="6C6AC5C4" w14:textId="7E351118" w:rsidR="0073213B" w:rsidRPr="00791F9C" w:rsidRDefault="00945002" w:rsidP="00BF174D">
      <w:pPr>
        <w:pStyle w:val="Legal2"/>
        <w:keepNext/>
        <w:ind w:right="-425"/>
        <w:rPr>
          <w:rFonts w:eastAsiaTheme="minorHAnsi"/>
        </w:rPr>
      </w:pPr>
      <w:bookmarkStart w:id="33" w:name="_Ref448392696"/>
      <w:bookmarkStart w:id="34" w:name="_Toc124331261"/>
      <w:r w:rsidRPr="00791F9C">
        <w:rPr>
          <w:rFonts w:eastAsiaTheme="minorHAnsi"/>
        </w:rPr>
        <w:t>Absence de responsabilité quant à l’élection d’administrateurs recommandés</w:t>
      </w:r>
      <w:r w:rsidR="001A39D8" w:rsidRPr="00791F9C">
        <w:rPr>
          <w:rFonts w:eastAsiaTheme="minorHAnsi"/>
        </w:rPr>
        <w:t>.</w:t>
      </w:r>
      <w:bookmarkEnd w:id="33"/>
      <w:bookmarkEnd w:id="34"/>
    </w:p>
    <w:p w14:paraId="7876EA7E" w14:textId="2026C3CF" w:rsidR="000A0AEB" w:rsidRPr="000A0AEB" w:rsidRDefault="000A0AEB" w:rsidP="000C1FF8">
      <w:pPr>
        <w:pStyle w:val="BodyTextFirstIndent"/>
      </w:pPr>
      <w:r w:rsidRPr="00186C65">
        <w:t>Aucun Actionnaire</w:t>
      </w:r>
      <w:r w:rsidR="00F75F03">
        <w:t xml:space="preserve"> ou</w:t>
      </w:r>
      <w:r w:rsidRPr="00186C65">
        <w:t xml:space="preserve"> aucun Membre du même groupe qu’un Actionnaire ne sera tenu responsable des actes ou omissions d’une personne, dans le cadre de ses fonctions à titre d’administrateur de la Société, dont il aurait pr</w:t>
      </w:r>
      <w:r w:rsidR="002B5EF7">
        <w:t>ésenté</w:t>
      </w:r>
      <w:r w:rsidRPr="00186C65">
        <w:t xml:space="preserve"> la candidature à l’élection au poste d’administrateur, et aucun Actionnaire n’assumera de responsabilité en votant pour une telle personne conformément aux dispositions de la présente Convention.</w:t>
      </w:r>
    </w:p>
    <w:p w14:paraId="2D712A8A" w14:textId="5ADEEB17" w:rsidR="0073213B" w:rsidRPr="00791F9C" w:rsidRDefault="00EC4292" w:rsidP="00BF174D">
      <w:pPr>
        <w:pStyle w:val="Legal1"/>
        <w:keepNext/>
        <w:rPr>
          <w:rFonts w:eastAsiaTheme="minorHAnsi"/>
        </w:rPr>
      </w:pPr>
      <w:bookmarkStart w:id="35" w:name="_Ref448392698"/>
      <w:bookmarkStart w:id="36" w:name="_Toc124331262"/>
      <w:r w:rsidRPr="00791F9C">
        <w:rPr>
          <w:rFonts w:eastAsiaTheme="minorHAnsi"/>
        </w:rPr>
        <w:t>Vote visant à augmenter le nombre autorisé d’Actions ordinaires.</w:t>
      </w:r>
      <w:bookmarkEnd w:id="35"/>
      <w:bookmarkEnd w:id="36"/>
      <w:r w:rsidR="001A39D8" w:rsidRPr="00791F9C">
        <w:rPr>
          <w:rFonts w:eastAsiaTheme="minorHAnsi"/>
        </w:rPr>
        <w:t xml:space="preserve">  </w:t>
      </w:r>
    </w:p>
    <w:p w14:paraId="6979B3B7" w14:textId="2C348917" w:rsidR="0073213B" w:rsidRPr="009169A8" w:rsidRDefault="00EC4292" w:rsidP="000C1FF8">
      <w:pPr>
        <w:pStyle w:val="BodyTextFirstIndent"/>
        <w:ind w:firstLine="1442"/>
      </w:pPr>
      <w:r w:rsidRPr="009169A8">
        <w:t xml:space="preserve">À moins que le nombre autorisé d’Actions ordinaires ne soit illimité, chaque </w:t>
      </w:r>
      <w:r w:rsidR="00186C65">
        <w:t>A</w:t>
      </w:r>
      <w:r w:rsidRPr="009169A8">
        <w:t>ctionnaire convient d’exercer, ou de faire exercer, les droits de vote rattachés à toutes les Actions dont il est propriétaire, ou à l’égard desquelles il détient le contrôle des droits de vote, à l’occasion et en tout temps, de la manière nécessaire pour augmenter le nombre autorisé d’</w:t>
      </w:r>
      <w:r w:rsidR="009169A8" w:rsidRPr="009169A8">
        <w:t>A</w:t>
      </w:r>
      <w:r w:rsidRPr="009169A8">
        <w:t xml:space="preserve">ctions ordinaires de temps à autre afin </w:t>
      </w:r>
      <w:r w:rsidR="00186C65">
        <w:t xml:space="preserve">d’assurer </w:t>
      </w:r>
      <w:r w:rsidRPr="009169A8">
        <w:t xml:space="preserve">qu’il y </w:t>
      </w:r>
      <w:r w:rsidR="009169A8" w:rsidRPr="009169A8">
        <w:t>ait</w:t>
      </w:r>
      <w:r w:rsidRPr="009169A8">
        <w:t xml:space="preserve"> suffisamment d’</w:t>
      </w:r>
      <w:r w:rsidR="009169A8" w:rsidRPr="009169A8">
        <w:t>A</w:t>
      </w:r>
      <w:r w:rsidRPr="009169A8">
        <w:t xml:space="preserve">ctions ordinaires disponibles </w:t>
      </w:r>
      <w:r w:rsidR="009169A8" w:rsidRPr="009169A8">
        <w:t>aux fins de</w:t>
      </w:r>
      <w:r w:rsidRPr="009169A8">
        <w:t xml:space="preserve"> la conversion de toutes les </w:t>
      </w:r>
      <w:r w:rsidR="009169A8" w:rsidRPr="009169A8">
        <w:t>A</w:t>
      </w:r>
      <w:r w:rsidRPr="009169A8">
        <w:t>ctions privilégiées en circulation à un moment donné.</w:t>
      </w:r>
    </w:p>
    <w:p w14:paraId="7CF06D89" w14:textId="2250811D" w:rsidR="0073213B" w:rsidRPr="00791F9C" w:rsidRDefault="00060F17" w:rsidP="00BF174D">
      <w:pPr>
        <w:pStyle w:val="Legal1"/>
        <w:keepNext/>
        <w:rPr>
          <w:rFonts w:eastAsiaTheme="minorHAnsi"/>
        </w:rPr>
      </w:pPr>
      <w:bookmarkStart w:id="37" w:name="_Ref448392699"/>
      <w:bookmarkStart w:id="38" w:name="_Toc124331263"/>
      <w:r w:rsidRPr="00791F9C">
        <w:rPr>
          <w:rFonts w:eastAsiaTheme="minorHAnsi"/>
        </w:rPr>
        <w:t>Droit d’entraînement</w:t>
      </w:r>
      <w:r w:rsidR="0015263C" w:rsidRPr="00791F9C">
        <w:rPr>
          <w:rFonts w:eastAsiaTheme="minorHAnsi"/>
          <w:vertAlign w:val="superscript"/>
        </w:rPr>
        <w:footnoteReference w:id="16"/>
      </w:r>
      <w:r w:rsidR="001A39D8" w:rsidRPr="00791F9C">
        <w:rPr>
          <w:rFonts w:eastAsiaTheme="minorHAnsi"/>
        </w:rPr>
        <w:t>.</w:t>
      </w:r>
      <w:bookmarkEnd w:id="37"/>
      <w:bookmarkEnd w:id="38"/>
    </w:p>
    <w:p w14:paraId="2EA71CDA" w14:textId="002D040B" w:rsidR="0073213B" w:rsidRPr="00791F9C" w:rsidRDefault="001A39D8" w:rsidP="00BF174D">
      <w:pPr>
        <w:pStyle w:val="Legal2"/>
        <w:keepNext/>
        <w:rPr>
          <w:rFonts w:eastAsiaTheme="minorHAnsi"/>
        </w:rPr>
      </w:pPr>
      <w:bookmarkStart w:id="39" w:name="_Ref448392700"/>
      <w:bookmarkStart w:id="40" w:name="_Toc124331264"/>
      <w:r w:rsidRPr="00791F9C">
        <w:rPr>
          <w:rFonts w:eastAsiaTheme="minorHAnsi"/>
        </w:rPr>
        <w:t>D</w:t>
      </w:r>
      <w:r w:rsidR="000A0AEB" w:rsidRPr="00791F9C">
        <w:rPr>
          <w:rFonts w:eastAsiaTheme="minorHAnsi"/>
        </w:rPr>
        <w:t>é</w:t>
      </w:r>
      <w:r w:rsidRPr="00791F9C">
        <w:rPr>
          <w:rFonts w:eastAsiaTheme="minorHAnsi"/>
        </w:rPr>
        <w:t>finitions.</w:t>
      </w:r>
      <w:bookmarkEnd w:id="39"/>
      <w:bookmarkEnd w:id="40"/>
    </w:p>
    <w:p w14:paraId="5C0AA93E" w14:textId="411C5537" w:rsidR="0073213B" w:rsidRPr="000A0AEB" w:rsidRDefault="000A0AEB" w:rsidP="000C1FF8">
      <w:pPr>
        <w:pStyle w:val="BodyTextFirstIndent"/>
      </w:pPr>
      <w:r w:rsidRPr="0026040D">
        <w:t>Le terme « </w:t>
      </w:r>
      <w:r w:rsidRPr="0026040D">
        <w:rPr>
          <w:b/>
          <w:bCs/>
        </w:rPr>
        <w:t>Vente de la Société</w:t>
      </w:r>
      <w:r w:rsidRPr="0026040D">
        <w:t xml:space="preserve"> » désigne soit </w:t>
      </w:r>
      <w:r w:rsidRPr="00752BEC">
        <w:t>a</w:t>
      </w:r>
      <w:r w:rsidRPr="0026040D">
        <w:t xml:space="preserve">) une opération ou une série d’opérations connexes dans le cadre desquelles une Personne, ou un groupe de Personnes liées, acquiert auprès d’actionnaires de la Société des </w:t>
      </w:r>
      <w:r w:rsidR="0026040D" w:rsidRPr="0026040D">
        <w:t>a</w:t>
      </w:r>
      <w:r w:rsidRPr="0026040D">
        <w:t>ctions représentant plus de cinquante pour cent (</w:t>
      </w:r>
      <w:r w:rsidRPr="00752BEC">
        <w:t>50</w:t>
      </w:r>
      <w:r w:rsidRPr="0026040D">
        <w:t> %) des droits de vote en circulation de la Société (une « </w:t>
      </w:r>
      <w:r w:rsidRPr="0026040D">
        <w:rPr>
          <w:b/>
          <w:bCs/>
        </w:rPr>
        <w:t>Vente d’actions</w:t>
      </w:r>
      <w:r w:rsidRPr="0026040D">
        <w:t xml:space="preserve"> »); soit </w:t>
      </w:r>
      <w:r w:rsidRPr="00752BEC">
        <w:t>b</w:t>
      </w:r>
      <w:r w:rsidRPr="0026040D">
        <w:t>) une opération admissible à titre de « </w:t>
      </w:r>
      <w:r w:rsidRPr="0026040D">
        <w:rPr>
          <w:b/>
          <w:bCs/>
        </w:rPr>
        <w:t>Cas de liquidation réputé</w:t>
      </w:r>
      <w:r w:rsidRPr="0026040D">
        <w:t xml:space="preserve"> » au sens </w:t>
      </w:r>
      <w:r w:rsidR="00F20628">
        <w:t xml:space="preserve">donné à </w:t>
      </w:r>
      <w:r w:rsidR="00F20628">
        <w:rPr>
          <w:i/>
          <w:iCs/>
        </w:rPr>
        <w:t xml:space="preserve">Deemed Liquidation </w:t>
      </w:r>
      <w:r w:rsidR="00F20628" w:rsidRPr="00ED2DCE">
        <w:rPr>
          <w:i/>
          <w:iCs/>
        </w:rPr>
        <w:t>Event</w:t>
      </w:r>
      <w:r w:rsidR="00F20628">
        <w:t xml:space="preserve"> dans les</w:t>
      </w:r>
      <w:r w:rsidRPr="0026040D">
        <w:t xml:space="preserve"> Statuts.</w:t>
      </w:r>
    </w:p>
    <w:p w14:paraId="200B8565" w14:textId="5AF2C9FB" w:rsidR="0073213B" w:rsidRPr="00791F9C" w:rsidRDefault="000A0AEB" w:rsidP="00B121D2">
      <w:pPr>
        <w:pStyle w:val="Legal2"/>
        <w:keepNext/>
        <w:rPr>
          <w:rFonts w:eastAsiaTheme="minorHAnsi"/>
        </w:rPr>
      </w:pPr>
      <w:bookmarkStart w:id="41" w:name="_Ref448392701"/>
      <w:bookmarkStart w:id="42" w:name="_Toc124331265"/>
      <w:r w:rsidRPr="00791F9C">
        <w:rPr>
          <w:rFonts w:eastAsiaTheme="minorHAnsi"/>
        </w:rPr>
        <w:t>Mesures à prendre</w:t>
      </w:r>
      <w:r w:rsidR="001A39D8" w:rsidRPr="00791F9C">
        <w:rPr>
          <w:rFonts w:eastAsiaTheme="minorHAnsi"/>
        </w:rPr>
        <w:t>.</w:t>
      </w:r>
      <w:bookmarkEnd w:id="41"/>
      <w:bookmarkEnd w:id="42"/>
    </w:p>
    <w:p w14:paraId="75092D4F" w14:textId="4C3B0642" w:rsidR="0073213B" w:rsidRPr="00060F17" w:rsidRDefault="00060F17" w:rsidP="000C1FF8">
      <w:pPr>
        <w:pStyle w:val="BodyTextFirstIndent"/>
      </w:pPr>
      <w:r w:rsidRPr="00060F17">
        <w:t xml:space="preserve">Si </w:t>
      </w:r>
      <w:r>
        <w:t>(</w:t>
      </w:r>
      <w:r w:rsidRPr="00752BEC">
        <w:t>i</w:t>
      </w:r>
      <w:r w:rsidRPr="00060F17">
        <w:t>)</w:t>
      </w:r>
      <w:r>
        <w:t> </w:t>
      </w:r>
      <w:r w:rsidRPr="00060F17">
        <w:t xml:space="preserve">les </w:t>
      </w:r>
      <w:r>
        <w:t>porteurs</w:t>
      </w:r>
      <w:r w:rsidRPr="00060F17">
        <w:t xml:space="preserve"> d’au moins [</w:t>
      </w:r>
      <w:r w:rsidRPr="00060F17">
        <w:rPr>
          <w:i/>
          <w:iCs/>
        </w:rPr>
        <w:t>indiquer le pourcentage</w:t>
      </w:r>
      <w:r w:rsidRPr="00060F17">
        <w:t xml:space="preserve">] des </w:t>
      </w:r>
      <w:r>
        <w:t>A</w:t>
      </w:r>
      <w:r w:rsidRPr="00060F17">
        <w:t>ctions ordinaires alors émis</w:t>
      </w:r>
      <w:r>
        <w:t>es</w:t>
      </w:r>
      <w:r w:rsidRPr="00060F17">
        <w:t xml:space="preserve"> ou susceptibles d’être émis</w:t>
      </w:r>
      <w:r>
        <w:t>es</w:t>
      </w:r>
      <w:r w:rsidRPr="00060F17">
        <w:t xml:space="preserve"> </w:t>
      </w:r>
      <w:r w:rsidR="0026040D">
        <w:t>à</w:t>
      </w:r>
      <w:r w:rsidRPr="00060F17">
        <w:t xml:space="preserve"> la conversion des </w:t>
      </w:r>
      <w:r>
        <w:t>A</w:t>
      </w:r>
      <w:r w:rsidRPr="00060F17">
        <w:t>ctions privilégiées (les «</w:t>
      </w:r>
      <w:r>
        <w:t> </w:t>
      </w:r>
      <w:r w:rsidRPr="00060F17">
        <w:rPr>
          <w:b/>
          <w:bCs/>
        </w:rPr>
        <w:t>Investisseurs vendeurs</w:t>
      </w:r>
      <w:r>
        <w:t> </w:t>
      </w:r>
      <w:r w:rsidRPr="00060F17">
        <w:t>»); [(</w:t>
      </w:r>
      <w:r w:rsidRPr="00752BEC">
        <w:t>ii</w:t>
      </w:r>
      <w:r w:rsidRPr="00060F17">
        <w:t>) le Conseil;]</w:t>
      </w:r>
      <w:r w:rsidRPr="00752BEC">
        <w:rPr>
          <w:vertAlign w:val="superscript"/>
        </w:rPr>
        <w:footnoteReference w:id="17"/>
      </w:r>
      <w:r w:rsidRPr="00060F17">
        <w:t xml:space="preserve"> et [(</w:t>
      </w:r>
      <w:r w:rsidRPr="00752BEC">
        <w:t>iii</w:t>
      </w:r>
      <w:r w:rsidRPr="00060F17">
        <w:t>)</w:t>
      </w:r>
      <w:r>
        <w:t> </w:t>
      </w:r>
      <w:r w:rsidRPr="00060F17">
        <w:t xml:space="preserve">les </w:t>
      </w:r>
      <w:r>
        <w:t>porteurs de la</w:t>
      </w:r>
      <w:r w:rsidRPr="00060F17">
        <w:t xml:space="preserve"> majorité des </w:t>
      </w:r>
      <w:r>
        <w:t>A</w:t>
      </w:r>
      <w:r w:rsidRPr="00060F17">
        <w:t>ctions ordinaires alors en circulation [(autres que celles émises ou pouvant être ém</w:t>
      </w:r>
      <w:r w:rsidRPr="0026040D">
        <w:t xml:space="preserve">ises </w:t>
      </w:r>
      <w:r w:rsidR="0026040D" w:rsidRPr="0026040D">
        <w:t>à</w:t>
      </w:r>
      <w:r w:rsidRPr="0026040D">
        <w:t xml:space="preserve"> la conversion</w:t>
      </w:r>
      <w:r w:rsidRPr="00060F17">
        <w:t xml:space="preserve"> d’</w:t>
      </w:r>
      <w:r>
        <w:t>A</w:t>
      </w:r>
      <w:r w:rsidRPr="00060F17">
        <w:t>ctions privilégiées de [catégorie</w:t>
      </w:r>
      <w:r>
        <w:t> </w:t>
      </w:r>
      <w:r w:rsidRPr="00060F17">
        <w:t xml:space="preserve">A])] détenues </w:t>
      </w:r>
      <w:r w:rsidRPr="0026040D">
        <w:t xml:space="preserve">par des </w:t>
      </w:r>
      <w:r w:rsidR="0071213B" w:rsidRPr="0026040D">
        <w:t>Porteurs clés</w:t>
      </w:r>
      <w:r w:rsidRPr="0026040D">
        <w:t xml:space="preserve"> qui</w:t>
      </w:r>
      <w:r w:rsidRPr="00060F17">
        <w:t xml:space="preserve"> fournissent </w:t>
      </w:r>
      <w:r>
        <w:t>alors</w:t>
      </w:r>
      <w:r w:rsidRPr="00060F17">
        <w:t xml:space="preserve"> des services à la Société en tant que dirigeants, employés ou consultants votant en tant que catégorie distincte </w:t>
      </w:r>
      <w:r w:rsidRPr="00641043">
        <w:t>[(</w:t>
      </w:r>
      <w:r w:rsidRPr="00752BEC">
        <w:t>i</w:t>
      </w:r>
      <w:r w:rsidRPr="00641043">
        <w:t>)-(</w:t>
      </w:r>
      <w:r w:rsidRPr="00752BEC">
        <w:t>ii</w:t>
      </w:r>
      <w:r w:rsidRPr="00641043">
        <w:t>[</w:t>
      </w:r>
      <w:r w:rsidRPr="00752BEC">
        <w:t>i</w:t>
      </w:r>
      <w:r w:rsidRPr="00641043">
        <w:t>])</w:t>
      </w:r>
      <w:r w:rsidRPr="00060F17">
        <w:t xml:space="preserve"> </w:t>
      </w:r>
      <w:r w:rsidR="00555AD0">
        <w:t>étant appelés</w:t>
      </w:r>
      <w:r w:rsidRPr="00060F17">
        <w:t xml:space="preserve"> </w:t>
      </w:r>
      <w:r w:rsidR="00555AD0" w:rsidRPr="00060F17">
        <w:t xml:space="preserve">collectivement </w:t>
      </w:r>
      <w:r w:rsidRPr="00060F17">
        <w:t>les «</w:t>
      </w:r>
      <w:r>
        <w:t> </w:t>
      </w:r>
      <w:r w:rsidRPr="00641043">
        <w:rPr>
          <w:b/>
          <w:bCs/>
        </w:rPr>
        <w:t>Porteurs déterminés</w:t>
      </w:r>
      <w:r>
        <w:t> </w:t>
      </w:r>
      <w:r w:rsidRPr="00060F17">
        <w:t xml:space="preserve">»)] approuvent une </w:t>
      </w:r>
      <w:r>
        <w:t>V</w:t>
      </w:r>
      <w:r w:rsidRPr="00060F17">
        <w:t>ente de la Société (</w:t>
      </w:r>
      <w:r>
        <w:t xml:space="preserve">cette </w:t>
      </w:r>
      <w:r w:rsidRPr="00060F17">
        <w:t xml:space="preserve">approbation des </w:t>
      </w:r>
      <w:r>
        <w:t>Porteurs déterminés</w:t>
      </w:r>
      <w:r w:rsidRPr="00060F17">
        <w:t xml:space="preserve"> devant être donnée par écrit), précisant que le présent article</w:t>
      </w:r>
      <w:r>
        <w:t> </w:t>
      </w:r>
      <w:r w:rsidR="00B121D2">
        <w:fldChar w:fldCharType="begin"/>
      </w:r>
      <w:r w:rsidR="00B121D2">
        <w:instrText xml:space="preserve"> REF _Ref448392699 \r \h </w:instrText>
      </w:r>
      <w:r w:rsidR="00B121D2">
        <w:fldChar w:fldCharType="separate"/>
      </w:r>
      <w:r w:rsidR="00E52E53">
        <w:t>3</w:t>
      </w:r>
      <w:r w:rsidR="00B121D2">
        <w:fldChar w:fldCharType="end"/>
      </w:r>
      <w:r w:rsidRPr="00060F17">
        <w:t xml:space="preserve"> </w:t>
      </w:r>
      <w:r>
        <w:t xml:space="preserve">doit </w:t>
      </w:r>
      <w:r w:rsidRPr="00060F17">
        <w:t>s’applique</w:t>
      </w:r>
      <w:r>
        <w:t>r</w:t>
      </w:r>
      <w:r w:rsidRPr="00060F17">
        <w:t xml:space="preserve"> à </w:t>
      </w:r>
      <w:r>
        <w:t>cette opération</w:t>
      </w:r>
      <w:r w:rsidRPr="00060F17">
        <w:t xml:space="preserve">, sous réserve </w:t>
      </w:r>
      <w:r>
        <w:t>du respect</w:t>
      </w:r>
      <w:r w:rsidRPr="00060F17">
        <w:t xml:space="preserve"> de chacune des conditions énoncées au paragraphe</w:t>
      </w:r>
      <w:r>
        <w:t> </w:t>
      </w:r>
      <w:r w:rsidR="00B121D2">
        <w:fldChar w:fldCharType="begin"/>
      </w:r>
      <w:r w:rsidR="00B121D2">
        <w:instrText xml:space="preserve"> REF _Ref448392709 \r \h </w:instrText>
      </w:r>
      <w:r w:rsidR="00B121D2">
        <w:fldChar w:fldCharType="separate"/>
      </w:r>
      <w:r w:rsidR="00E52E53">
        <w:t>3.3</w:t>
      </w:r>
      <w:r w:rsidR="00B121D2">
        <w:fldChar w:fldCharType="end"/>
      </w:r>
      <w:r w:rsidRPr="00060F17">
        <w:t xml:space="preserve"> ci</w:t>
      </w:r>
      <w:r>
        <w:noBreakHyphen/>
        <w:t>après</w:t>
      </w:r>
      <w:r w:rsidRPr="00060F17">
        <w:t xml:space="preserve">, </w:t>
      </w:r>
      <w:r>
        <w:t>chaque A</w:t>
      </w:r>
      <w:r w:rsidRPr="00060F17">
        <w:t>ctionnaire et la Société conviennent par les présentes</w:t>
      </w:r>
      <w:r>
        <w:t> </w:t>
      </w:r>
      <w:r w:rsidRPr="00060F17">
        <w:t>:</w:t>
      </w:r>
      <w:r w:rsidR="001A39D8" w:rsidRPr="00752BEC">
        <w:rPr>
          <w:vertAlign w:val="superscript"/>
        </w:rPr>
        <w:footnoteReference w:id="18"/>
      </w:r>
    </w:p>
    <w:p w14:paraId="7B87DE14" w14:textId="1131CF8A" w:rsidR="000A0AEB" w:rsidRPr="00752BEC" w:rsidRDefault="000A0AEB" w:rsidP="000C1FF8">
      <w:pPr>
        <w:pStyle w:val="BodyTextFirstIndent"/>
        <w:numPr>
          <w:ilvl w:val="0"/>
          <w:numId w:val="8"/>
        </w:numPr>
        <w:ind w:left="14" w:firstLine="2142"/>
      </w:pPr>
      <w:bookmarkStart w:id="43" w:name="_Ref448392702"/>
      <w:r w:rsidRPr="00D42490">
        <w:t xml:space="preserve">si cette opération </w:t>
      </w:r>
      <w:r w:rsidR="00520E56">
        <w:t>nécessite</w:t>
      </w:r>
      <w:r w:rsidRPr="00D42490">
        <w:t xml:space="preserve"> l’approbation des actionnaires, d’exercer (en personne, par procuration ou au moyen d’une mesure prise par consentement écrit, selon le cas)</w:t>
      </w:r>
      <w:r w:rsidR="00730BFD">
        <w:t xml:space="preserve">, </w:t>
      </w:r>
      <w:r w:rsidR="00730BFD" w:rsidRPr="00D42490">
        <w:t xml:space="preserve">relativement à toutes les Actions dont cet Actionnaire est propriétaire ou à l’égard desquelles il </w:t>
      </w:r>
      <w:r w:rsidR="00730BFD" w:rsidRPr="00730BFD">
        <w:t>détient autrement le contrôle des droits de vote,</w:t>
      </w:r>
      <w:r w:rsidRPr="00730BFD">
        <w:t xml:space="preserve"> </w:t>
      </w:r>
      <w:r w:rsidRPr="00D42490">
        <w:t xml:space="preserve">les droits de vote rattachés </w:t>
      </w:r>
      <w:r w:rsidR="000C520D">
        <w:t>à toutes les</w:t>
      </w:r>
      <w:r w:rsidRPr="00D42490">
        <w:t xml:space="preserve"> Actions en faveur de cette Vente de la Société et de l’adopter (ainsi que toute modification connexe devant être apportée aux Statuts afin de mettre en œuvre cette Vente de la Société), et de voter contre toute autre proposition qui pourrait retarder ou compromettre</w:t>
      </w:r>
      <w:r w:rsidR="00730BFD">
        <w:t xml:space="preserve">, ou dont on peut </w:t>
      </w:r>
      <w:r w:rsidRPr="00D42490">
        <w:t xml:space="preserve">raisonnablement </w:t>
      </w:r>
      <w:r w:rsidR="00730BFD">
        <w:t xml:space="preserve">s’attendre à ce qu’elle </w:t>
      </w:r>
      <w:r w:rsidRPr="00D42490">
        <w:t>retarde ou compromett</w:t>
      </w:r>
      <w:r w:rsidR="00730BFD">
        <w:t>e,</w:t>
      </w:r>
      <w:r w:rsidRPr="00D42490">
        <w:t xml:space="preserve"> la capacité de la Société à réaliser cette Vente de la Société;</w:t>
      </w:r>
    </w:p>
    <w:bookmarkEnd w:id="43"/>
    <w:p w14:paraId="7C1C23AF" w14:textId="38B5D472" w:rsidR="0073213B" w:rsidRPr="00752BEC" w:rsidRDefault="001D156D" w:rsidP="000C1FF8">
      <w:pPr>
        <w:pStyle w:val="BodyTextFirstIndent"/>
        <w:numPr>
          <w:ilvl w:val="0"/>
          <w:numId w:val="8"/>
        </w:numPr>
        <w:ind w:left="14" w:firstLine="2142"/>
      </w:pPr>
      <w:r w:rsidRPr="001D156D">
        <w:t xml:space="preserve">si cette opération constitue une Vente d’actions, de vendre la même proportion </w:t>
      </w:r>
      <w:r>
        <w:t xml:space="preserve">du capital-actions </w:t>
      </w:r>
      <w:r w:rsidR="00F85BAA">
        <w:t xml:space="preserve">de la Société </w:t>
      </w:r>
      <w:r w:rsidRPr="001D156D">
        <w:t>dont cet Actionnaire est propriétaire véritable que celle qui correspond aux Actions vendues par l</w:t>
      </w:r>
      <w:r>
        <w:t>es Investisseurs vendeurs</w:t>
      </w:r>
      <w:r w:rsidRPr="001D156D">
        <w:t xml:space="preserve"> à la Personne à laquelle </w:t>
      </w:r>
      <w:r>
        <w:t>les Investisseurs vendeurs</w:t>
      </w:r>
      <w:r w:rsidRPr="001D156D">
        <w:t xml:space="preserve"> propose</w:t>
      </w:r>
      <w:r>
        <w:t>nt</w:t>
      </w:r>
      <w:r w:rsidRPr="001D156D">
        <w:t xml:space="preserve"> de vendre </w:t>
      </w:r>
      <w:r>
        <w:t>leurs</w:t>
      </w:r>
      <w:r w:rsidRPr="001D156D">
        <w:t xml:space="preserve"> Actions et</w:t>
      </w:r>
      <w:r w:rsidR="0006423F">
        <w:t>,</w:t>
      </w:r>
      <w:r w:rsidRPr="001D156D">
        <w:t xml:space="preserve"> à l’exception de ce qui est </w:t>
      </w:r>
      <w:r w:rsidR="0006423F">
        <w:t xml:space="preserve">autorisé par le </w:t>
      </w:r>
      <w:r w:rsidRPr="001D156D">
        <w:t>paragraphe</w:t>
      </w:r>
      <w:r w:rsidR="00F85BAA">
        <w:t> </w:t>
      </w:r>
      <w:r w:rsidR="00B121D2">
        <w:fldChar w:fldCharType="begin"/>
      </w:r>
      <w:r w:rsidR="00B121D2">
        <w:instrText xml:space="preserve"> REF _Ref448392709 \r \h </w:instrText>
      </w:r>
      <w:r w:rsidR="00B121D2">
        <w:fldChar w:fldCharType="separate"/>
      </w:r>
      <w:r w:rsidR="00E52E53">
        <w:t>3.3</w:t>
      </w:r>
      <w:r w:rsidR="00B121D2">
        <w:fldChar w:fldCharType="end"/>
      </w:r>
      <w:r w:rsidR="00F85BAA" w:rsidRPr="00F85BAA">
        <w:t xml:space="preserve"> </w:t>
      </w:r>
      <w:r>
        <w:t>ci-après</w:t>
      </w:r>
      <w:r w:rsidRPr="001D156D">
        <w:t>, selon les mêmes modalités et conditions que pour l</w:t>
      </w:r>
      <w:r>
        <w:t>es autres actionnaires de la Société</w:t>
      </w:r>
      <w:r w:rsidRPr="001D156D">
        <w:t>;</w:t>
      </w:r>
    </w:p>
    <w:p w14:paraId="5E91F7AB" w14:textId="55A3E2B3" w:rsidR="0073213B" w:rsidRPr="00752BEC" w:rsidRDefault="001D156D" w:rsidP="000C1FF8">
      <w:pPr>
        <w:pStyle w:val="BodyTextFirstIndent"/>
        <w:numPr>
          <w:ilvl w:val="0"/>
          <w:numId w:val="8"/>
        </w:numPr>
        <w:ind w:left="14" w:firstLine="2142"/>
      </w:pPr>
      <w:bookmarkStart w:id="44" w:name="_Ref121496284"/>
      <w:r w:rsidRPr="001D156D">
        <w:t xml:space="preserve">de signer et de remettre tous les documents connexes et de prendre toute autre mesure visant à soutenir la Vente de la Société que la Société ou </w:t>
      </w:r>
      <w:r>
        <w:t xml:space="preserve">les Investisseurs vendeurs </w:t>
      </w:r>
      <w:r w:rsidRPr="001D156D">
        <w:t xml:space="preserve">peuvent raisonnablement demander afin de respecter les modalités et les dispositions du présent </w:t>
      </w:r>
      <w:r w:rsidR="0006423F">
        <w:t>a</w:t>
      </w:r>
      <w:r w:rsidRPr="001D156D">
        <w:t>rticle</w:t>
      </w:r>
      <w:r>
        <w:t> </w:t>
      </w:r>
      <w:r w:rsidR="00B121D2">
        <w:fldChar w:fldCharType="begin"/>
      </w:r>
      <w:r w:rsidR="00B121D2">
        <w:instrText xml:space="preserve"> REF _Ref448392699 \r \h </w:instrText>
      </w:r>
      <w:r w:rsidR="00B121D2">
        <w:fldChar w:fldCharType="separate"/>
      </w:r>
      <w:r w:rsidR="00E52E53">
        <w:t>3</w:t>
      </w:r>
      <w:r w:rsidR="00B121D2">
        <w:fldChar w:fldCharType="end"/>
      </w:r>
      <w:r w:rsidRPr="001D156D">
        <w:t xml:space="preserve">, </w:t>
      </w:r>
      <w:r>
        <w:t>notamment</w:t>
      </w:r>
      <w:r w:rsidRPr="001D156D">
        <w:t xml:space="preserve"> la signature et la remise </w:t>
      </w:r>
      <w:r w:rsidR="0006423F">
        <w:t>d’</w:t>
      </w:r>
      <w:r w:rsidRPr="001D156D">
        <w:t xml:space="preserve">actes de transfert, et toute convention d’achat, convention de fusion, convention d’indemnisation </w:t>
      </w:r>
      <w:r>
        <w:t xml:space="preserve">connexe </w:t>
      </w:r>
      <w:r w:rsidRPr="001D156D">
        <w:t xml:space="preserve">ou convention d’entiercement, toute convention de vote, convention de soutien ou autre </w:t>
      </w:r>
      <w:r w:rsidRPr="000C520D">
        <w:t xml:space="preserve">convention </w:t>
      </w:r>
      <w:r w:rsidR="0006423F" w:rsidRPr="000C520D">
        <w:t>conjointe</w:t>
      </w:r>
      <w:r w:rsidR="0006423F">
        <w:t xml:space="preserve"> </w:t>
      </w:r>
      <w:r w:rsidRPr="001D156D">
        <w:t xml:space="preserve">connexe, tout consentement, toute renonciation, tout dépôt </w:t>
      </w:r>
      <w:r w:rsidR="001303D9">
        <w:t xml:space="preserve">auprès des autorités </w:t>
      </w:r>
      <w:r w:rsidRPr="001D156D">
        <w:t>gouvernemental</w:t>
      </w:r>
      <w:r w:rsidR="001303D9">
        <w:t>es</w:t>
      </w:r>
      <w:r w:rsidRPr="001D156D">
        <w:t>, tout certificat d’actions dûment endossé aux fins de transfert (libre et quitte des privilèges, réclamations et charges in</w:t>
      </w:r>
      <w:r w:rsidR="000C520D">
        <w:t>terdites</w:t>
      </w:r>
      <w:r w:rsidRPr="001D156D">
        <w:t>), et tout document similaire ou connexe</w:t>
      </w:r>
      <w:r>
        <w:t>;</w:t>
      </w:r>
      <w:bookmarkEnd w:id="44"/>
    </w:p>
    <w:p w14:paraId="20D74825" w14:textId="56ADDF47" w:rsidR="0073213B" w:rsidRPr="00752BEC" w:rsidRDefault="001D156D" w:rsidP="000C1FF8">
      <w:pPr>
        <w:pStyle w:val="BodyTextFirstIndent"/>
        <w:numPr>
          <w:ilvl w:val="0"/>
          <w:numId w:val="8"/>
        </w:numPr>
        <w:ind w:left="14" w:firstLine="2142"/>
      </w:pPr>
      <w:r w:rsidRPr="001D156D">
        <w:t xml:space="preserve">de s’abstenir de déposer, et de faire en sorte que les Membres du même groupe qu’eux s’abstiennent de déposer, sauf de la manière prévue </w:t>
      </w:r>
      <w:r>
        <w:t>dans</w:t>
      </w:r>
      <w:r w:rsidRPr="001D156D">
        <w:t xml:space="preserve"> la présente Convention, des Actions </w:t>
      </w:r>
      <w:r>
        <w:t xml:space="preserve">de la Société </w:t>
      </w:r>
      <w:r w:rsidRPr="001D156D">
        <w:t xml:space="preserve">qui </w:t>
      </w:r>
      <w:r w:rsidR="000C520D">
        <w:t>appartiennent à</w:t>
      </w:r>
      <w:r w:rsidRPr="001D156D">
        <w:t xml:space="preserve"> cet</w:t>
      </w:r>
      <w:r>
        <w:t xml:space="preserve">te partie </w:t>
      </w:r>
      <w:r w:rsidRPr="001D156D">
        <w:t xml:space="preserve">ou </w:t>
      </w:r>
      <w:r w:rsidR="000C520D">
        <w:t xml:space="preserve">à </w:t>
      </w:r>
      <w:r w:rsidRPr="001D156D">
        <w:t xml:space="preserve">ce Membre du même groupe dans une </w:t>
      </w:r>
      <w:r w:rsidR="001303D9">
        <w:t>fiducie de</w:t>
      </w:r>
      <w:r w:rsidRPr="001D156D">
        <w:t xml:space="preserve"> vote ou d’assujettir des Actions à une entente ou à une convention à l’égard de l’exercice des droits de vote se rattachant à ces Actions, à moins que l’acquéreur ne leur demande spécifiquement de le faire dans le cadre de la Vente de la Société</w:t>
      </w:r>
      <w:r>
        <w:t>;</w:t>
      </w:r>
    </w:p>
    <w:p w14:paraId="18DAA409" w14:textId="50EDC692" w:rsidR="0073213B" w:rsidRPr="00752BEC" w:rsidRDefault="001D156D" w:rsidP="000C1FF8">
      <w:pPr>
        <w:pStyle w:val="BodyTextFirstIndent"/>
        <w:numPr>
          <w:ilvl w:val="0"/>
          <w:numId w:val="8"/>
        </w:numPr>
        <w:ind w:left="14" w:firstLine="2142"/>
      </w:pPr>
      <w:r w:rsidRPr="008D4EA8">
        <w:t>de s’abstenir (</w:t>
      </w:r>
      <w:r w:rsidRPr="00752BEC">
        <w:t>i</w:t>
      </w:r>
      <w:r w:rsidRPr="008D4EA8">
        <w:t xml:space="preserve">) d’exercer </w:t>
      </w:r>
      <w:r w:rsidR="0046704F" w:rsidRPr="008D4EA8">
        <w:t>des</w:t>
      </w:r>
      <w:r w:rsidRPr="008D4EA8">
        <w:t xml:space="preserve"> droit</w:t>
      </w:r>
      <w:r w:rsidR="0046704F" w:rsidRPr="008D4EA8">
        <w:t>s</w:t>
      </w:r>
      <w:r w:rsidRPr="008D4EA8">
        <w:t xml:space="preserve"> à la dissidence ou </w:t>
      </w:r>
      <w:r w:rsidR="0046704F" w:rsidRPr="008D4EA8">
        <w:t xml:space="preserve">des </w:t>
      </w:r>
      <w:r w:rsidRPr="008D4EA8">
        <w:t>droit</w:t>
      </w:r>
      <w:r w:rsidR="0046704F" w:rsidRPr="008D4EA8">
        <w:t>s</w:t>
      </w:r>
      <w:r w:rsidRPr="008D4EA8">
        <w:t xml:space="preserve"> </w:t>
      </w:r>
      <w:r w:rsidR="0046704F" w:rsidRPr="008D4EA8">
        <w:t>de retrait</w:t>
      </w:r>
      <w:r w:rsidRPr="008D4EA8">
        <w:t xml:space="preserve"> [ou en cas d’abus] en vertu des lois applicables à tout moment à l’égard de cette Vente de la Société ou </w:t>
      </w:r>
      <w:r w:rsidR="0046704F" w:rsidRPr="008D4EA8">
        <w:t>[</w:t>
      </w:r>
      <w:r w:rsidRPr="008D4EA8">
        <w:t>(</w:t>
      </w:r>
      <w:r w:rsidRPr="00752BEC">
        <w:t>ii</w:t>
      </w:r>
      <w:r w:rsidRPr="008D4EA8">
        <w:t>) de faire valoir un</w:t>
      </w:r>
      <w:r w:rsidR="00656D39">
        <w:t>e réclamation</w:t>
      </w:r>
      <w:r w:rsidRPr="008D4EA8">
        <w:t xml:space="preserve"> ou d’intenter une </w:t>
      </w:r>
      <w:r w:rsidR="001A39D8" w:rsidRPr="008D4EA8">
        <w:t>poursuite</w:t>
      </w:r>
      <w:r w:rsidRPr="008D4EA8">
        <w:t xml:space="preserve"> [(</w:t>
      </w:r>
      <w:r w:rsidRPr="00752BEC">
        <w:t>x</w:t>
      </w:r>
      <w:r w:rsidRPr="008D4EA8">
        <w:t xml:space="preserve">)] contestant la Vente de la Société ou la présente Convention, ou [(y) alléguant une violation d’une obligation </w:t>
      </w:r>
      <w:r w:rsidR="00656D39">
        <w:t xml:space="preserve">fiduciaire </w:t>
      </w:r>
      <w:r w:rsidRPr="008D4EA8">
        <w:t>des Investisseurs</w:t>
      </w:r>
      <w:r w:rsidRPr="001D156D">
        <w:t xml:space="preserve"> vendeurs ou </w:t>
      </w:r>
      <w:r w:rsidR="0046704F">
        <w:t>d’un</w:t>
      </w:r>
      <w:r w:rsidRPr="001D156D">
        <w:t xml:space="preserve"> membre du même groupe qu’eux ou </w:t>
      </w:r>
      <w:r w:rsidR="0046704F">
        <w:t xml:space="preserve">d’une </w:t>
      </w:r>
      <w:r w:rsidRPr="001D156D">
        <w:t xml:space="preserve">personne ayant des liens avec eux (notamment la complicité dans la violation </w:t>
      </w:r>
      <w:r w:rsidRPr="008D4EA8">
        <w:t xml:space="preserve">de l’obligation </w:t>
      </w:r>
      <w:r w:rsidR="00627A9D">
        <w:t>fiduciaire</w:t>
      </w:r>
      <w:r w:rsidRPr="001D156D">
        <w:t xml:space="preserve">) dans le cadre de l’évaluation, de la négociation ou de la réalisation de la Vente de la Société, ou] </w:t>
      </w:r>
      <w:r w:rsidR="00627A9D">
        <w:t xml:space="preserve">de </w:t>
      </w:r>
      <w:r w:rsidRPr="001D156D">
        <w:t>la réalisation des opérations qui y sont prévues;</w:t>
      </w:r>
      <w:r w:rsidR="008411A4" w:rsidRPr="001D156D">
        <w:t>]</w:t>
      </w:r>
      <w:r w:rsidR="001A39D8" w:rsidRPr="00752BEC">
        <w:rPr>
          <w:vertAlign w:val="superscript"/>
        </w:rPr>
        <w:footnoteReference w:id="19"/>
      </w:r>
    </w:p>
    <w:p w14:paraId="127D2BCF" w14:textId="3760B068" w:rsidR="001D156D" w:rsidRPr="00752BEC" w:rsidRDefault="001D156D" w:rsidP="000C1FF8">
      <w:pPr>
        <w:pStyle w:val="BodyTextFirstIndent"/>
        <w:numPr>
          <w:ilvl w:val="0"/>
          <w:numId w:val="8"/>
        </w:numPr>
        <w:ind w:left="14" w:firstLine="2142"/>
      </w:pPr>
      <w:bookmarkStart w:id="45" w:name="_Ref448392707"/>
      <w:r w:rsidRPr="00D32E3E">
        <w:t xml:space="preserve">si la contrepartie devant être versée en échange des Actions aux termes du présent </w:t>
      </w:r>
      <w:r w:rsidR="00D32E3E">
        <w:t>a</w:t>
      </w:r>
      <w:r w:rsidRPr="00D32E3E">
        <w:t>rticle </w:t>
      </w:r>
      <w:r w:rsidRPr="00D32E3E">
        <w:fldChar w:fldCharType="begin"/>
      </w:r>
      <w:r w:rsidRPr="00D32E3E">
        <w:instrText xml:space="preserve">  REF _Ref448392699 \w \h \* MERGEFORMAT </w:instrText>
      </w:r>
      <w:r w:rsidRPr="00D32E3E">
        <w:fldChar w:fldCharType="separate"/>
      </w:r>
      <w:r w:rsidR="00E52E53" w:rsidRPr="00E52E53">
        <w:rPr>
          <w:color w:val="000000"/>
        </w:rPr>
        <w:t>3</w:t>
      </w:r>
      <w:r w:rsidRPr="00D32E3E">
        <w:fldChar w:fldCharType="end"/>
      </w:r>
      <w:r w:rsidRPr="00D32E3E">
        <w:t xml:space="preserve"> comprend des </w:t>
      </w:r>
      <w:r w:rsidR="00627A9D" w:rsidRPr="003743B5">
        <w:t>valeurs mobilières</w:t>
      </w:r>
      <w:r w:rsidRPr="00D32E3E">
        <w:t xml:space="preserve"> et que la réception en bonne et due forme de </w:t>
      </w:r>
      <w:r w:rsidR="00627A9D">
        <w:t>ces valeurs mobilières</w:t>
      </w:r>
      <w:r w:rsidRPr="00D32E3E">
        <w:t xml:space="preserve"> par </w:t>
      </w:r>
      <w:r w:rsidR="00D32E3E">
        <w:t>un</w:t>
      </w:r>
      <w:r w:rsidRPr="00D32E3E">
        <w:t xml:space="preserve"> Actionnaire exige en vertu des lois applicables </w:t>
      </w:r>
      <w:r w:rsidRPr="00752BEC">
        <w:t>x</w:t>
      </w:r>
      <w:r w:rsidRPr="00D32E3E">
        <w:t xml:space="preserve">) que ces </w:t>
      </w:r>
      <w:r w:rsidR="00627A9D">
        <w:t>valeurs mobilière</w:t>
      </w:r>
      <w:r w:rsidRPr="00D32E3E">
        <w:t>s soient inscrit</w:t>
      </w:r>
      <w:r w:rsidR="00627A9D">
        <w:t>e</w:t>
      </w:r>
      <w:r w:rsidRPr="00D32E3E">
        <w:t xml:space="preserve">s ou remplissent certains critères d’admissibilité ou que toute personne soit inscrite à titre de courtier ou de </w:t>
      </w:r>
      <w:r w:rsidR="00C43348">
        <w:t>mandataire</w:t>
      </w:r>
      <w:r w:rsidRPr="00D32E3E">
        <w:t xml:space="preserve"> ou remplisse les critères d’admissibilité au titre de courtier ou de </w:t>
      </w:r>
      <w:r w:rsidR="00C43348">
        <w:t>mandataire</w:t>
      </w:r>
      <w:r w:rsidRPr="00D32E3E">
        <w:t>, à l’égard de ces</w:t>
      </w:r>
      <w:r w:rsidR="00AA6A7E">
        <w:t xml:space="preserve"> valeurs mobilières</w:t>
      </w:r>
      <w:r w:rsidRPr="00D32E3E">
        <w:t xml:space="preserve">; ou </w:t>
      </w:r>
      <w:r w:rsidRPr="00752BEC">
        <w:t>y</w:t>
      </w:r>
      <w:r w:rsidRPr="00D32E3E">
        <w:t xml:space="preserve">) que </w:t>
      </w:r>
      <w:r w:rsidR="00AA6A7E">
        <w:t xml:space="preserve">soit communiquée à tout Actionnaire de </w:t>
      </w:r>
      <w:r w:rsidRPr="00D32E3E">
        <w:t xml:space="preserve">l’information, autre que celle qui serait communiquée en règle générale par un émetteur prudent dans le cadre d’un placement effectué seulement à l’intention d’« investisseurs qualifiés », au sens donné à ce terme dans le </w:t>
      </w:r>
      <w:r w:rsidRPr="00D32E3E">
        <w:rPr>
          <w:i/>
          <w:iCs/>
        </w:rPr>
        <w:t xml:space="preserve">Règlement </w:t>
      </w:r>
      <w:r w:rsidRPr="00752BEC">
        <w:rPr>
          <w:i/>
          <w:iCs/>
        </w:rPr>
        <w:t>45-106</w:t>
      </w:r>
      <w:r w:rsidRPr="00D32E3E">
        <w:rPr>
          <w:i/>
          <w:iCs/>
        </w:rPr>
        <w:t xml:space="preserve"> sur les dispenses de prospectus</w:t>
      </w:r>
      <w:r w:rsidRPr="00D32E3E">
        <w:t xml:space="preserve"> (le « </w:t>
      </w:r>
      <w:r w:rsidRPr="00D32E3E">
        <w:rPr>
          <w:b/>
          <w:bCs/>
        </w:rPr>
        <w:t xml:space="preserve">Règlement </w:t>
      </w:r>
      <w:r w:rsidRPr="00752BEC">
        <w:rPr>
          <w:b/>
          <w:bCs/>
        </w:rPr>
        <w:t>45-106</w:t>
      </w:r>
      <w:r w:rsidRPr="00D32E3E">
        <w:t> »),</w:t>
      </w:r>
      <w:r w:rsidR="001E128C">
        <w:t xml:space="preserve"> </w:t>
      </w:r>
      <w:r w:rsidR="001E128C" w:rsidRPr="00676674">
        <w:t>à ce que</w:t>
      </w:r>
      <w:r w:rsidRPr="00676674">
        <w:t xml:space="preserve"> la Société puisse</w:t>
      </w:r>
      <w:r w:rsidRPr="00D32E3E">
        <w:t xml:space="preserve"> faire en sorte que soit versé à cet Actionnaire au lieu de ces</w:t>
      </w:r>
      <w:r w:rsidR="00AA6A7E">
        <w:t xml:space="preserve"> valeurs mobilières</w:t>
      </w:r>
      <w:r w:rsidRPr="00D32E3E">
        <w:t xml:space="preserve">, sur remise des Actions qui auraient autrement été vendues par cet Actionnaire, un montant au comptant correspondant à la juste valeur (telle que déterminée de bonne foi par le Conseil) des </w:t>
      </w:r>
      <w:r w:rsidR="00AA6A7E">
        <w:t>valeurs mobilières</w:t>
      </w:r>
      <w:r w:rsidRPr="00D32E3E">
        <w:t xml:space="preserve"> que cet Actionnaire </w:t>
      </w:r>
      <w:r w:rsidR="00AA6A7E">
        <w:t>recevrait</w:t>
      </w:r>
      <w:r w:rsidRPr="00D32E3E">
        <w:t xml:space="preserve"> autrement à la date de l’émission de ces </w:t>
      </w:r>
      <w:r w:rsidR="00AA6A7E">
        <w:t>valeurs mobilières</w:t>
      </w:r>
      <w:r w:rsidRPr="00D32E3E">
        <w:t xml:space="preserve"> en échange des Actions; et</w:t>
      </w:r>
    </w:p>
    <w:bookmarkEnd w:id="45"/>
    <w:p w14:paraId="50EFC3DE" w14:textId="4F544262" w:rsidR="0073213B" w:rsidRPr="00752BEC" w:rsidRDefault="001D156D" w:rsidP="000C1FF8">
      <w:pPr>
        <w:pStyle w:val="BodyTextFirstIndent"/>
        <w:numPr>
          <w:ilvl w:val="0"/>
          <w:numId w:val="8"/>
        </w:numPr>
        <w:ind w:left="14" w:firstLine="2142"/>
      </w:pPr>
      <w:r w:rsidRPr="001A39D8">
        <w:t xml:space="preserve">si </w:t>
      </w:r>
      <w:r w:rsidR="001A39D8" w:rsidRPr="001A39D8">
        <w:t>les Investisseurs vendeurs</w:t>
      </w:r>
      <w:r w:rsidRPr="001A39D8">
        <w:t>, dans le cadre de cette Vente de la Société, nomment un représentant des actionnaires (le « </w:t>
      </w:r>
      <w:r w:rsidRPr="001A39D8">
        <w:rPr>
          <w:b/>
          <w:bCs/>
        </w:rPr>
        <w:t>Représentant des actionnaires</w:t>
      </w:r>
      <w:r w:rsidRPr="001A39D8">
        <w:t> ») à l’égard des questions touchant les Actionnaires aux termes des conventions définitives relatives à l’opération applicables après la réalisation de cette Vente de la Société, (</w:t>
      </w:r>
      <w:r w:rsidRPr="00752BEC">
        <w:t>x</w:t>
      </w:r>
      <w:r w:rsidRPr="001A39D8">
        <w:t>) de consentir (</w:t>
      </w:r>
      <w:r w:rsidRPr="00752BEC">
        <w:t>i</w:t>
      </w:r>
      <w:r w:rsidRPr="001A39D8">
        <w:t>) à la nomination de ce Représentant des actionnaires, (</w:t>
      </w:r>
      <w:r w:rsidRPr="00752BEC">
        <w:t>ii</w:t>
      </w:r>
      <w:r w:rsidRPr="001A39D8">
        <w:t xml:space="preserve">) à l’établissement de tout fonds entiercé ou fonds de dépenses ou autre fonds similaire applicable relativement à toute indemnisation ou </w:t>
      </w:r>
      <w:r w:rsidR="001E128C">
        <w:t xml:space="preserve">à des </w:t>
      </w:r>
      <w:r w:rsidRPr="001A39D8">
        <w:t>obligation</w:t>
      </w:r>
      <w:r w:rsidR="001E128C">
        <w:t>s</w:t>
      </w:r>
      <w:r w:rsidRPr="001A39D8">
        <w:t xml:space="preserve"> similaire</w:t>
      </w:r>
      <w:r w:rsidR="001E128C">
        <w:t>s</w:t>
      </w:r>
      <w:r w:rsidRPr="001A39D8">
        <w:t>, et (</w:t>
      </w:r>
      <w:r w:rsidRPr="00752BEC">
        <w:t>iii</w:t>
      </w:r>
      <w:r w:rsidRPr="001A39D8">
        <w:t>) au paiement de la quote</w:t>
      </w:r>
      <w:r w:rsidRPr="001A39D8">
        <w:noBreakHyphen/>
        <w:t xml:space="preserve">part de cet Actionnaire (à </w:t>
      </w:r>
      <w:r w:rsidR="0018452C">
        <w:t>même le</w:t>
      </w:r>
      <w:r w:rsidRPr="001A39D8">
        <w:t xml:space="preserve"> fonds entiercé, </w:t>
      </w:r>
      <w:r w:rsidR="001E128C">
        <w:t xml:space="preserve">du </w:t>
      </w:r>
      <w:r w:rsidRPr="001A39D8">
        <w:t xml:space="preserve">fonds de dépense ou </w:t>
      </w:r>
      <w:r w:rsidR="001E128C">
        <w:t xml:space="preserve">d’un </w:t>
      </w:r>
      <w:r w:rsidRPr="001A39D8">
        <w:t xml:space="preserve">autre fonds applicable) de l’ensemble des frais et dépenses raisonnables à ce Représentant des actionnaires relativement à la prestation des services et à l’exercice des fonctions de ce Représentant des actionnaires dans le cadre de cette Vente de la Société et relativement à la </w:t>
      </w:r>
      <w:r w:rsidRPr="003E7F6B">
        <w:t>prestation de ses services connexes en tant que représentant des Actionnaires, et (</w:t>
      </w:r>
      <w:r w:rsidR="001A39D8" w:rsidRPr="00752BEC">
        <w:t>y</w:t>
      </w:r>
      <w:r w:rsidRPr="003E7F6B">
        <w:t xml:space="preserve">) de s’abstenir de faire valoir </w:t>
      </w:r>
      <w:r w:rsidR="001A39D8" w:rsidRPr="003E7F6B">
        <w:t>un</w:t>
      </w:r>
      <w:r w:rsidR="001E128C">
        <w:t>e réclamation</w:t>
      </w:r>
      <w:r w:rsidRPr="003E7F6B">
        <w:t xml:space="preserve"> ou d’intenter </w:t>
      </w:r>
      <w:r w:rsidR="001A39D8" w:rsidRPr="003E7F6B">
        <w:t>une</w:t>
      </w:r>
      <w:r w:rsidRPr="003E7F6B">
        <w:t xml:space="preserve"> poursuite contre le Représentant des actionnaires ou tout autre Actionnaire à l’égard de toute mesure prise ou omise par le Représentant des actionnaires, </w:t>
      </w:r>
      <w:r w:rsidR="001A39D8" w:rsidRPr="003E7F6B">
        <w:t xml:space="preserve">dans les limites de ses pouvoirs, </w:t>
      </w:r>
      <w:r w:rsidR="003E7F6B" w:rsidRPr="003E7F6B">
        <w:t>dans le cadre de</w:t>
      </w:r>
      <w:r w:rsidRPr="003E7F6B">
        <w:t xml:space="preserve"> la prestation de ses services en tant que Représentant des actionnaires, sauf en cas de fraude, de mauvaise foi, </w:t>
      </w:r>
      <w:r w:rsidR="001A39D8" w:rsidRPr="003E7F6B">
        <w:t>[</w:t>
      </w:r>
      <w:r w:rsidRPr="003E7F6B">
        <w:t>de faute lourde</w:t>
      </w:r>
      <w:r w:rsidR="001A39D8" w:rsidRPr="003E7F6B">
        <w:t>]</w:t>
      </w:r>
      <w:r w:rsidRPr="003E7F6B">
        <w:t xml:space="preserve"> ou d’inconduite volontaire.</w:t>
      </w:r>
    </w:p>
    <w:p w14:paraId="1939F6B0" w14:textId="5CFB741E" w:rsidR="0073213B" w:rsidRPr="00791F9C" w:rsidRDefault="00432DF6" w:rsidP="002D64C9">
      <w:pPr>
        <w:pStyle w:val="Legal2"/>
        <w:keepNext/>
        <w:rPr>
          <w:rFonts w:eastAsiaTheme="minorHAnsi"/>
        </w:rPr>
      </w:pPr>
      <w:bookmarkStart w:id="46" w:name="_Ref448392709"/>
      <w:bookmarkStart w:id="47" w:name="_Ref517098430"/>
      <w:bookmarkStart w:id="48" w:name="_Ref517099306"/>
      <w:bookmarkStart w:id="49" w:name="_Toc124331266"/>
      <w:r w:rsidRPr="00791F9C">
        <w:rPr>
          <w:rFonts w:eastAsiaTheme="minorHAnsi"/>
        </w:rPr>
        <w:t>Conditions</w:t>
      </w:r>
      <w:bookmarkStart w:id="50" w:name="_Ref448409410"/>
      <w:r w:rsidR="00AD3702" w:rsidRPr="00791F9C">
        <w:rPr>
          <w:rFonts w:eastAsiaTheme="minorHAnsi"/>
          <w:vertAlign w:val="superscript"/>
        </w:rPr>
        <w:footnoteReference w:id="20"/>
      </w:r>
      <w:bookmarkEnd w:id="50"/>
      <w:r w:rsidRPr="00791F9C">
        <w:rPr>
          <w:rFonts w:eastAsiaTheme="minorHAnsi"/>
        </w:rPr>
        <w:t>.</w:t>
      </w:r>
      <w:bookmarkEnd w:id="46"/>
      <w:bookmarkEnd w:id="47"/>
      <w:bookmarkEnd w:id="48"/>
      <w:bookmarkEnd w:id="49"/>
    </w:p>
    <w:p w14:paraId="5FB98C03" w14:textId="569CCD29" w:rsidR="0073213B" w:rsidRPr="00641390" w:rsidRDefault="00641390" w:rsidP="000C1FF8">
      <w:pPr>
        <w:pStyle w:val="BodyTextFirstIndent"/>
      </w:pPr>
      <w:r w:rsidRPr="009636B0">
        <w:t xml:space="preserve">Malgré toute disposition contraire des présentes, </w:t>
      </w:r>
      <w:r w:rsidR="00AE75A0" w:rsidRPr="009636B0">
        <w:t>un</w:t>
      </w:r>
      <w:r w:rsidRPr="009636B0">
        <w:t xml:space="preserve"> Actionnaire ne sera </w:t>
      </w:r>
      <w:r w:rsidR="00AE75A0" w:rsidRPr="009636B0">
        <w:t xml:space="preserve">pas </w:t>
      </w:r>
      <w:r w:rsidRPr="009636B0">
        <w:t>tenu de se conformer au paragraphe</w:t>
      </w:r>
      <w:r w:rsidR="002D64C9">
        <w:t> </w:t>
      </w:r>
      <w:r w:rsidR="002D64C9">
        <w:fldChar w:fldCharType="begin"/>
      </w:r>
      <w:r w:rsidR="002D64C9">
        <w:instrText xml:space="preserve"> REF _Ref448392701 \r \h </w:instrText>
      </w:r>
      <w:r w:rsidR="002D64C9">
        <w:fldChar w:fldCharType="separate"/>
      </w:r>
      <w:r w:rsidR="00E52E53">
        <w:t>3.2</w:t>
      </w:r>
      <w:r w:rsidR="002D64C9">
        <w:fldChar w:fldCharType="end"/>
      </w:r>
      <w:r w:rsidR="002D64C9">
        <w:t xml:space="preserve"> </w:t>
      </w:r>
      <w:r w:rsidRPr="009636B0">
        <w:t>ci-dessus relativement à toute Vente de la Société proposée (la « </w:t>
      </w:r>
      <w:r w:rsidRPr="009636B0">
        <w:rPr>
          <w:b/>
          <w:bCs/>
        </w:rPr>
        <w:t>Vente proposée</w:t>
      </w:r>
      <w:r w:rsidRPr="009636B0">
        <w:t> »), sauf si :</w:t>
      </w:r>
    </w:p>
    <w:p w14:paraId="1975ECA3" w14:textId="4CCCD1D4" w:rsidR="00641390" w:rsidRPr="00752BEC" w:rsidRDefault="001A39D8" w:rsidP="000C1FF8">
      <w:pPr>
        <w:pStyle w:val="BodyTextFirstIndent"/>
        <w:numPr>
          <w:ilvl w:val="0"/>
          <w:numId w:val="9"/>
        </w:numPr>
        <w:ind w:left="14" w:firstLine="2113"/>
      </w:pPr>
      <w:bookmarkStart w:id="51" w:name="_Ref448392710"/>
      <w:r w:rsidRPr="00641390">
        <w:t>[</w:t>
      </w:r>
      <w:r w:rsidR="002B335D">
        <w:t>les</w:t>
      </w:r>
      <w:r w:rsidR="00641390" w:rsidRPr="00641390">
        <w:t xml:space="preserve"> déclaration</w:t>
      </w:r>
      <w:r w:rsidR="002B335D">
        <w:t>s</w:t>
      </w:r>
      <w:r w:rsidR="00641390" w:rsidRPr="00641390">
        <w:t xml:space="preserve"> devant être faite</w:t>
      </w:r>
      <w:r w:rsidR="002B335D">
        <w:t>s</w:t>
      </w:r>
      <w:r w:rsidR="00641390" w:rsidRPr="00641390">
        <w:t xml:space="preserve"> et </w:t>
      </w:r>
      <w:r w:rsidR="002B335D">
        <w:t>les</w:t>
      </w:r>
      <w:r w:rsidR="00641390" w:rsidRPr="00641390">
        <w:t xml:space="preserve"> garantie</w:t>
      </w:r>
      <w:r w:rsidR="002B335D">
        <w:t>s</w:t>
      </w:r>
      <w:r w:rsidR="00641390" w:rsidRPr="00641390">
        <w:t xml:space="preserve"> devant être donnée</w:t>
      </w:r>
      <w:r w:rsidR="002B335D">
        <w:t>s</w:t>
      </w:r>
      <w:r w:rsidR="00641390" w:rsidRPr="00641390">
        <w:t xml:space="preserve"> par cet Actionnaire </w:t>
      </w:r>
      <w:r w:rsidR="002B335D">
        <w:t>dans le cadre de</w:t>
      </w:r>
      <w:r w:rsidR="00641390" w:rsidRPr="00641390">
        <w:t xml:space="preserve"> la Vente proposée se limitent aux déclarations et aux garanties relatives aux pouvoirs, à la propriété et à la capacité de transférer le titre de ces Actions </w:t>
      </w:r>
      <w:r w:rsidR="00AE75A0">
        <w:t>[</w:t>
      </w:r>
      <w:r w:rsidR="00641390" w:rsidRPr="00641390">
        <w:t xml:space="preserve">et </w:t>
      </w:r>
      <w:r w:rsidR="0035426E">
        <w:t>au lieu de</w:t>
      </w:r>
      <w:r w:rsidR="00641390" w:rsidRPr="00641390">
        <w:t xml:space="preserve"> résidence des Actionnaires aux fins de l’impôt</w:t>
      </w:r>
      <w:r w:rsidR="00AE75A0">
        <w:t>]</w:t>
      </w:r>
      <w:r w:rsidR="00641390" w:rsidRPr="00641390">
        <w:t xml:space="preserve">, </w:t>
      </w:r>
      <w:r w:rsidR="00AE75A0">
        <w:t>notamment</w:t>
      </w:r>
      <w:r w:rsidR="00641390" w:rsidRPr="00641390">
        <w:t xml:space="preserve"> les déclarations et les garanties selon lesquelles (</w:t>
      </w:r>
      <w:r w:rsidR="00641390" w:rsidRPr="00752BEC">
        <w:t>i</w:t>
      </w:r>
      <w:r w:rsidR="00641390" w:rsidRPr="00641390">
        <w:t>)</w:t>
      </w:r>
      <w:r w:rsidR="00AE75A0">
        <w:t> </w:t>
      </w:r>
      <w:r w:rsidR="00641390" w:rsidRPr="00641390">
        <w:t>l’Actionnaire détient l’ensemble des droits, titres et intérêts à l’égard des Actions qu’il prétend détenir, libres et quittes de tous les privilèges et charges</w:t>
      </w:r>
      <w:r w:rsidR="00AE75A0">
        <w:t>;</w:t>
      </w:r>
      <w:r w:rsidR="00AE75A0" w:rsidRPr="00641390">
        <w:t xml:space="preserve"> (</w:t>
      </w:r>
      <w:r w:rsidR="00AE75A0" w:rsidRPr="00752BEC">
        <w:t>ii</w:t>
      </w:r>
      <w:r w:rsidR="00AE75A0" w:rsidRPr="00641390">
        <w:t>)</w:t>
      </w:r>
      <w:r w:rsidR="00AE75A0">
        <w:t> </w:t>
      </w:r>
      <w:r w:rsidR="00641390" w:rsidRPr="00641390">
        <w:t>les obligations de l’Actionnaire dans le cadre de l’opération ont été dûment autorisées, le cas échéant</w:t>
      </w:r>
      <w:r w:rsidR="00AE75A0">
        <w:t>;</w:t>
      </w:r>
      <w:r w:rsidR="00AE75A0" w:rsidRPr="00641390">
        <w:t xml:space="preserve"> (</w:t>
      </w:r>
      <w:r w:rsidR="00AE75A0" w:rsidRPr="00752BEC">
        <w:t>iii</w:t>
      </w:r>
      <w:r w:rsidR="00AE75A0" w:rsidRPr="00641390">
        <w:t>)</w:t>
      </w:r>
      <w:r w:rsidR="00AE75A0">
        <w:t> </w:t>
      </w:r>
      <w:r w:rsidR="00641390" w:rsidRPr="00641390">
        <w:t xml:space="preserve">les documents devant être conclus par l’Actionnaire ont été dûment signés par lui et remis à l’acquéreur et sont opposables </w:t>
      </w:r>
      <w:r w:rsidR="00AE75A0">
        <w:t xml:space="preserve">(sous réserve des restrictions habituelles) </w:t>
      </w:r>
      <w:r w:rsidR="00641390" w:rsidRPr="00641390">
        <w:t>à l’Actionnaire conformément à leurs modalités respectives; et</w:t>
      </w:r>
      <w:r w:rsidR="00AE75A0" w:rsidRPr="00641390">
        <w:t xml:space="preserve"> (</w:t>
      </w:r>
      <w:r w:rsidR="00AE75A0" w:rsidRPr="00752BEC">
        <w:t>iv</w:t>
      </w:r>
      <w:r w:rsidR="00AE75A0" w:rsidRPr="00641390">
        <w:t>)</w:t>
      </w:r>
      <w:r w:rsidR="00AE75A0">
        <w:t> </w:t>
      </w:r>
      <w:r w:rsidR="00641390" w:rsidRPr="00641390">
        <w:t xml:space="preserve">ni la signature ni la remise des documents devant être conclus </w:t>
      </w:r>
      <w:r w:rsidR="00AE75A0">
        <w:t xml:space="preserve">par l’Actionnaire </w:t>
      </w:r>
      <w:r w:rsidR="00DB3094">
        <w:t>dans le cadre de</w:t>
      </w:r>
      <w:r w:rsidR="00641390" w:rsidRPr="00641390">
        <w:t xml:space="preserve"> l’opération, ni l’exécution des obligations de l’Actionnaire aux termes de ces documents, n’entraîneront un manquement aux modalités d’une convention </w:t>
      </w:r>
      <w:r w:rsidR="00AE75A0">
        <w:t xml:space="preserve">à laquelle l’Actionnaire est partie </w:t>
      </w:r>
      <w:r w:rsidR="00641390" w:rsidRPr="00641390">
        <w:t>ou aux dispositions d’une loi, d’un jugement ou d’une ordonnance d’un tribunal ou d’un organisme gouvernemental</w:t>
      </w:r>
      <w:r w:rsidR="00AE75A0">
        <w:t xml:space="preserve"> qui s’appliquent à l’Actionnaire</w:t>
      </w:r>
      <w:r w:rsidR="00641390" w:rsidRPr="00641390">
        <w:t>, ou un non-respect de ces dispositions;</w:t>
      </w:r>
      <w:r w:rsidR="00AE75A0">
        <w:t>]</w:t>
      </w:r>
    </w:p>
    <w:bookmarkEnd w:id="51"/>
    <w:p w14:paraId="6C3D3344" w14:textId="3E3DB24F" w:rsidR="0073213B" w:rsidRPr="00752BEC" w:rsidRDefault="00AE75A0" w:rsidP="000C1FF8">
      <w:pPr>
        <w:pStyle w:val="BodyTextFirstIndent"/>
        <w:numPr>
          <w:ilvl w:val="0"/>
          <w:numId w:val="9"/>
        </w:numPr>
        <w:ind w:left="14" w:firstLine="2113"/>
      </w:pPr>
      <w:r>
        <w:t>l’</w:t>
      </w:r>
      <w:r w:rsidRPr="00AE75A0">
        <w:t>Actionnaire n’est pas tenu d’accepter (à moins qu’il ne soit un dirigeant ou un employé de la Société) une clause restrictive relative</w:t>
      </w:r>
      <w:r>
        <w:t>ment</w:t>
      </w:r>
      <w:r w:rsidRPr="00AE75A0">
        <w:t xml:space="preserve"> à la Vente proposée (</w:t>
      </w:r>
      <w:r>
        <w:t xml:space="preserve">notamment </w:t>
      </w:r>
      <w:r w:rsidRPr="00AE75A0">
        <w:t xml:space="preserve">toute clause de non-concurrence ou de non-sollicitation de clients, </w:t>
      </w:r>
      <w:r>
        <w:t>d’</w:t>
      </w:r>
      <w:r w:rsidRPr="00AE75A0">
        <w:t xml:space="preserve">employés ou </w:t>
      </w:r>
      <w:r>
        <w:t xml:space="preserve">de </w:t>
      </w:r>
      <w:r w:rsidRPr="00AE75A0">
        <w:t xml:space="preserve">fournisseurs d’une partie à la Vente proposée) ou </w:t>
      </w:r>
      <w:r>
        <w:t xml:space="preserve">une quittance à l’égard de </w:t>
      </w:r>
      <w:r w:rsidRPr="00AE75A0">
        <w:t xml:space="preserve">réclamations autre qu’une </w:t>
      </w:r>
      <w:r>
        <w:t>quittance</w:t>
      </w:r>
      <w:r w:rsidRPr="00AE75A0">
        <w:t xml:space="preserve"> </w:t>
      </w:r>
      <w:r>
        <w:t>dans</w:t>
      </w:r>
      <w:r w:rsidRPr="00AE75A0">
        <w:t xml:space="preserve"> la forme habituelle </w:t>
      </w:r>
      <w:r>
        <w:t>à l’égard des</w:t>
      </w:r>
      <w:r w:rsidRPr="00AE75A0">
        <w:t xml:space="preserve"> réclamations survenant uniquement en sa qualité d’</w:t>
      </w:r>
      <w:r w:rsidR="0058346C">
        <w:t>a</w:t>
      </w:r>
      <w:r w:rsidRPr="00AE75A0">
        <w:t>ctionnaire de la Société;</w:t>
      </w:r>
    </w:p>
    <w:p w14:paraId="02E4B24A" w14:textId="2BF19028" w:rsidR="003B7750" w:rsidRPr="00752BEC" w:rsidRDefault="00AE75A0" w:rsidP="000C1FF8">
      <w:pPr>
        <w:pStyle w:val="BodyTextFirstIndent"/>
        <w:numPr>
          <w:ilvl w:val="0"/>
          <w:numId w:val="9"/>
        </w:numPr>
        <w:ind w:left="14" w:firstLine="2113"/>
      </w:pPr>
      <w:r>
        <w:t>l’</w:t>
      </w:r>
      <w:r w:rsidRPr="00AE75A0">
        <w:t xml:space="preserve">Actionnaire et </w:t>
      </w:r>
      <w:r>
        <w:t xml:space="preserve">les Membres </w:t>
      </w:r>
      <w:r w:rsidR="00562374">
        <w:t>du même</w:t>
      </w:r>
      <w:r>
        <w:t xml:space="preserve"> groupe</w:t>
      </w:r>
      <w:r w:rsidRPr="00AE75A0">
        <w:t xml:space="preserve"> </w:t>
      </w:r>
      <w:r w:rsidR="00562374">
        <w:t xml:space="preserve">que lui </w:t>
      </w:r>
      <w:r w:rsidRPr="00AE75A0">
        <w:t>ne sont pas tenus de modifier</w:t>
      </w:r>
      <w:r>
        <w:t xml:space="preserve"> ou</w:t>
      </w:r>
      <w:r w:rsidRPr="00AE75A0">
        <w:t xml:space="preserve"> </w:t>
      </w:r>
      <w:r>
        <w:t xml:space="preserve">de </w:t>
      </w:r>
      <w:r w:rsidRPr="00AE75A0">
        <w:t xml:space="preserve">prolonger toute relation contractuelle ou autre avec la Société, l’acquéreur ou </w:t>
      </w:r>
      <w:r w:rsidRPr="00CF59F5">
        <w:t>les Membres de leur groupe respectifs</w:t>
      </w:r>
      <w:r w:rsidRPr="00AE75A0">
        <w:t xml:space="preserve">, </w:t>
      </w:r>
      <w:r>
        <w:t>ou d</w:t>
      </w:r>
      <w:r w:rsidR="0058346C">
        <w:t>e</w:t>
      </w:r>
      <w:r>
        <w:t xml:space="preserve"> mettre fin</w:t>
      </w:r>
      <w:r w:rsidR="0058346C">
        <w:t xml:space="preserve"> à une telle relation</w:t>
      </w:r>
      <w:r>
        <w:t xml:space="preserve">, </w:t>
      </w:r>
      <w:r w:rsidRPr="00AE75A0">
        <w:t xml:space="preserve">sauf que l’Actionnaire peut être tenu d’accepter de résilier les documents liés </w:t>
      </w:r>
      <w:r w:rsidR="0035426E" w:rsidRPr="003743B5">
        <w:t>au placement</w:t>
      </w:r>
      <w:r w:rsidRPr="003743B5">
        <w:t xml:space="preserve"> conclus</w:t>
      </w:r>
      <w:r>
        <w:t xml:space="preserve"> par</w:t>
      </w:r>
      <w:r w:rsidRPr="00AE75A0">
        <w:t xml:space="preserve"> </w:t>
      </w:r>
      <w:r>
        <w:t xml:space="preserve">cet </w:t>
      </w:r>
      <w:r w:rsidRPr="00AE75A0">
        <w:t>Actionnaire, la Société et/ou d’autres actionnaires de la Société;</w:t>
      </w:r>
    </w:p>
    <w:p w14:paraId="1A987AA8" w14:textId="440B3DB0" w:rsidR="003B7750" w:rsidRPr="00752BEC" w:rsidRDefault="00AE75A0" w:rsidP="000C1FF8">
      <w:pPr>
        <w:pStyle w:val="BodyTextFirstIndent"/>
        <w:numPr>
          <w:ilvl w:val="0"/>
          <w:numId w:val="9"/>
        </w:numPr>
        <w:ind w:left="14" w:firstLine="2113"/>
      </w:pPr>
      <w:r w:rsidRPr="00AE75A0">
        <w:t xml:space="preserve">l’Actionnaire n’est pas responsable </w:t>
      </w:r>
      <w:r>
        <w:t>d’un manquement à</w:t>
      </w:r>
      <w:r w:rsidRPr="00AE75A0">
        <w:t xml:space="preserve"> toute déclaration faite</w:t>
      </w:r>
      <w:r>
        <w:t>,</w:t>
      </w:r>
      <w:r w:rsidRPr="00AE75A0">
        <w:t xml:space="preserve"> </w:t>
      </w:r>
      <w:r>
        <w:t xml:space="preserve">à toute </w:t>
      </w:r>
      <w:r w:rsidRPr="00AE75A0">
        <w:t xml:space="preserve">garantie donnée </w:t>
      </w:r>
      <w:r>
        <w:t xml:space="preserve">ou à tout engagement pris </w:t>
      </w:r>
      <w:r w:rsidRPr="00AE75A0">
        <w:t xml:space="preserve">par une autre Personne </w:t>
      </w:r>
      <w:r w:rsidR="00CF59F5">
        <w:t>dans le cadre de</w:t>
      </w:r>
      <w:r w:rsidRPr="00AE75A0">
        <w:t xml:space="preserve"> la Vente proposée, mis à part la Société </w:t>
      </w:r>
      <w:r>
        <w:t>[</w:t>
      </w:r>
      <w:r w:rsidRPr="00AE75A0">
        <w:t xml:space="preserve">(sauf dans la mesure où des fonds peuvent être versés à même les fonds entiercés établis pour parer à un manquement aux déclarations, garanties et engagements de la Société ou à un manquement par un </w:t>
      </w:r>
      <w:r>
        <w:t>a</w:t>
      </w:r>
      <w:r w:rsidRPr="00AE75A0">
        <w:t xml:space="preserve">ctionnaire </w:t>
      </w:r>
      <w:r>
        <w:t>à des</w:t>
      </w:r>
      <w:r w:rsidRPr="00AE75A0">
        <w:t xml:space="preserve"> déclarations, </w:t>
      </w:r>
      <w:r>
        <w:t xml:space="preserve">à des </w:t>
      </w:r>
      <w:r w:rsidRPr="00AE75A0">
        <w:t xml:space="preserve">garanties et </w:t>
      </w:r>
      <w:r>
        <w:t xml:space="preserve">à des </w:t>
      </w:r>
      <w:r w:rsidRPr="00AE75A0">
        <w:t xml:space="preserve">engagements </w:t>
      </w:r>
      <w:r>
        <w:t xml:space="preserve">identiques </w:t>
      </w:r>
      <w:r w:rsidRPr="00AE75A0">
        <w:t xml:space="preserve">fournis par l’ensemble des </w:t>
      </w:r>
      <w:r>
        <w:t>a</w:t>
      </w:r>
      <w:r w:rsidRPr="00AE75A0">
        <w:t>ctionnaires)</w:t>
      </w:r>
      <w:r>
        <w:t>]</w:t>
      </w:r>
      <w:r w:rsidRPr="00AE75A0">
        <w:t xml:space="preserve">; </w:t>
      </w:r>
    </w:p>
    <w:p w14:paraId="66A6343B" w14:textId="66826086" w:rsidR="0073213B" w:rsidRPr="00752BEC" w:rsidRDefault="005C61D5" w:rsidP="000C1FF8">
      <w:pPr>
        <w:pStyle w:val="BodyTextFirstIndent"/>
        <w:numPr>
          <w:ilvl w:val="0"/>
          <w:numId w:val="9"/>
        </w:numPr>
        <w:ind w:left="14" w:firstLine="2113"/>
      </w:pPr>
      <w:bookmarkStart w:id="52" w:name="_Ref121496130"/>
      <w:r w:rsidRPr="005C61D5">
        <w:t xml:space="preserve">la responsabilité de l’Actionnaire se limite à sa quote-part </w:t>
      </w:r>
      <w:r w:rsidR="00CF59F5">
        <w:t xml:space="preserve">applicable </w:t>
      </w:r>
      <w:r w:rsidRPr="005C61D5">
        <w:t xml:space="preserve">(établie en fonction du produit respectif payable à chaque Actionnaire </w:t>
      </w:r>
      <w:r w:rsidR="00CF59F5">
        <w:t>dans le cadre de</w:t>
      </w:r>
      <w:r w:rsidRPr="005C61D5">
        <w:t xml:space="preserve"> cette Vente proposée conformément aux dispositions des Statuts) d’une indemnité totale négociée </w:t>
      </w:r>
      <w:r w:rsidR="0047013D">
        <w:t>qui s’applique</w:t>
      </w:r>
      <w:r w:rsidRPr="005C61D5">
        <w:t xml:space="preserve"> de manière égale à tous les Actionnaires mais qui, en aucun cas, n’est supérieure au montant de la contrepartie autrement payable à cet Actionnaire </w:t>
      </w:r>
      <w:r w:rsidR="0047013D">
        <w:t>dans le cadre de</w:t>
      </w:r>
      <w:r w:rsidRPr="005C61D5">
        <w:t xml:space="preserve"> cette Vente proposée, sauf en ce qui concerne les réclamations </w:t>
      </w:r>
      <w:r w:rsidR="0047013D">
        <w:t>liées</w:t>
      </w:r>
      <w:r w:rsidRPr="005C61D5">
        <w:t xml:space="preserve"> à une fraude commise par cet Actionnaire, auquel cas la responsabilité ne sera pas limitée à l’égard de cet Actionnaire;</w:t>
      </w:r>
      <w:bookmarkEnd w:id="52"/>
    </w:p>
    <w:p w14:paraId="112EAAEE" w14:textId="3E908EAB" w:rsidR="0073213B" w:rsidRPr="00752BEC" w:rsidRDefault="005C61D5" w:rsidP="000C1FF8">
      <w:pPr>
        <w:pStyle w:val="BodyTextFirstIndent"/>
        <w:numPr>
          <w:ilvl w:val="0"/>
          <w:numId w:val="9"/>
        </w:numPr>
        <w:ind w:left="14" w:firstLine="2113"/>
      </w:pPr>
      <w:bookmarkStart w:id="53" w:name="_Ref121496147"/>
      <w:r w:rsidRPr="005C61D5">
        <w:t>au moment de la réalisation de la Vente proposée (</w:t>
      </w:r>
      <w:r w:rsidRPr="00752BEC">
        <w:t>i</w:t>
      </w:r>
      <w:r w:rsidRPr="005C61D5">
        <w:t>) chaque porteur de chaque catégorie ou série d’actions de la Société reçoit la même forme de contrepartie pour ses actions de cette catégorie ou série que celle qui est reçue par d’autres porteurs relativement à leurs actions de cette même catégorie ou série d’actions [et si des porteurs d’actions de la Société peuvent faire un choix quant à la forme de contrepartie à recevoir par suite de la Vente proposée, tous les porteurs de ces actions se verront offrir le même choix,]</w:t>
      </w:r>
      <w:r w:rsidRPr="00752BEC">
        <w:rPr>
          <w:vertAlign w:val="superscript"/>
        </w:rPr>
        <w:footnoteReference w:id="21"/>
      </w:r>
      <w:r w:rsidRPr="005C61D5">
        <w:t xml:space="preserve"> (</w:t>
      </w:r>
      <w:r w:rsidRPr="00752BEC">
        <w:t>ii</w:t>
      </w:r>
      <w:r w:rsidRPr="005C61D5">
        <w:t>) chaque porteur d’une catégorie ou d’une série d’Actions privilégiées reçoit une contrepartie dont le montant par action de cette catégorie ou série d’Actions privilégiées est le même que celui qui est reçu par d’autres porteurs à l’égard de leurs actions de cette même catégorie ou série, (</w:t>
      </w:r>
      <w:r w:rsidRPr="00752BEC">
        <w:t>iii</w:t>
      </w:r>
      <w:r w:rsidRPr="005C61D5">
        <w:t>) chaque porteur d’Actions ordinaires reçoit une contrepartie dont le montant par Action ordinaire est le même que celui qui est reçu par d’autres porteurs à l’égard de leurs Actions ordinaires, et (</w:t>
      </w:r>
      <w:r w:rsidRPr="00752BEC">
        <w:t>iv</w:t>
      </w:r>
      <w:r w:rsidRPr="005C61D5">
        <w:t xml:space="preserve">) à moins qu’il n’y soit renoncé conformément aux modalités des Statuts et selon ce que la loi peut exiger, la contrepartie totale devant être reçue par tous les porteurs des Actions privilégiées et des Actions ordinaires est répartie </w:t>
      </w:r>
      <w:r w:rsidR="00C43348">
        <w:t>entre</w:t>
      </w:r>
      <w:r w:rsidRPr="005C61D5">
        <w:t xml:space="preserve"> les porteurs des Actions privilégiées et des Actions ordinaires selon les droits préféren</w:t>
      </w:r>
      <w:r w:rsidR="00712797">
        <w:t>tiels</w:t>
      </w:r>
      <w:r w:rsidRPr="005C61D5">
        <w:t xml:space="preserve"> en cas de liquidation auxquels ont droit les porteurs de chaque catégorie ou série respective d’Actions privilégiées et les porteurs des Actions ordinaires advenant un Cas de liquidation réputé (en supposant que dans ce cas, la Vente proposée constitue un Cas de liquidation réputé) conformément aux Statuts alors en vigueur immédiatement avant la Vente proposée; </w:t>
      </w:r>
      <w:r w:rsidR="0095549B">
        <w:t>toutefois,</w:t>
      </w:r>
      <w:r w:rsidRPr="005C61D5">
        <w:t xml:space="preserve"> malgré les dispositions précédent</w:t>
      </w:r>
      <w:r w:rsidR="0095549B">
        <w:t>e</w:t>
      </w:r>
      <w:r w:rsidRPr="005C61D5">
        <w:t>s du présent alinéa </w:t>
      </w:r>
      <w:r w:rsidR="002D64C9">
        <w:fldChar w:fldCharType="begin"/>
      </w:r>
      <w:r w:rsidR="002D64C9">
        <w:instrText xml:space="preserve"> REF _Ref448392709 \r \h </w:instrText>
      </w:r>
      <w:r w:rsidR="002D64C9">
        <w:fldChar w:fldCharType="separate"/>
      </w:r>
      <w:r w:rsidR="00E52E53">
        <w:t>3.3</w:t>
      </w:r>
      <w:r w:rsidR="002D64C9">
        <w:fldChar w:fldCharType="end"/>
      </w:r>
      <w:r w:rsidR="00CA38B3">
        <w:fldChar w:fldCharType="begin"/>
      </w:r>
      <w:r w:rsidR="00CA38B3">
        <w:instrText xml:space="preserve"> REF lt_pId090 \r \h </w:instrText>
      </w:r>
      <w:r w:rsidR="00CA38B3">
        <w:fldChar w:fldCharType="separate"/>
      </w:r>
      <w:r w:rsidR="00E52E53">
        <w:rPr>
          <w:b/>
          <w:bCs/>
          <w:lang w:val="en-US"/>
        </w:rPr>
        <w:t>Error! Reference source not found.</w:t>
      </w:r>
      <w:r w:rsidR="00CA38B3">
        <w:fldChar w:fldCharType="end"/>
      </w:r>
      <w:r w:rsidR="009E6B8E">
        <w:fldChar w:fldCharType="begin"/>
      </w:r>
      <w:r w:rsidR="009E6B8E">
        <w:instrText xml:space="preserve"> REF _Ref121496130 \r \h </w:instrText>
      </w:r>
      <w:r w:rsidR="009E6B8E">
        <w:fldChar w:fldCharType="separate"/>
      </w:r>
      <w:r w:rsidR="00E52E53">
        <w:t>e)</w:t>
      </w:r>
      <w:r w:rsidR="009E6B8E">
        <w:fldChar w:fldCharType="end"/>
      </w:r>
      <w:r w:rsidRPr="005C61D5">
        <w:t xml:space="preserve">, si la contrepartie devant être versée en échange des Actions détenues par le </w:t>
      </w:r>
      <w:r w:rsidR="0071213B">
        <w:t>Porteur clé</w:t>
      </w:r>
      <w:r w:rsidRPr="005C61D5">
        <w:t xml:space="preserve"> ou l’Investisseur, selon le cas, aux termes du présent alinéa </w:t>
      </w:r>
      <w:r w:rsidR="002D64C9">
        <w:fldChar w:fldCharType="begin"/>
      </w:r>
      <w:r w:rsidR="002D64C9">
        <w:instrText xml:space="preserve"> REF _Ref448392709 \r \h </w:instrText>
      </w:r>
      <w:r w:rsidR="002D64C9">
        <w:fldChar w:fldCharType="separate"/>
      </w:r>
      <w:r w:rsidR="00E52E53">
        <w:t>3.3</w:t>
      </w:r>
      <w:r w:rsidR="002D64C9">
        <w:fldChar w:fldCharType="end"/>
      </w:r>
      <w:r w:rsidR="009E6B8E">
        <w:fldChar w:fldCharType="begin"/>
      </w:r>
      <w:r w:rsidR="009E6B8E">
        <w:instrText xml:space="preserve"> REF _Ref121496130 \r \h </w:instrText>
      </w:r>
      <w:r w:rsidR="009E6B8E">
        <w:fldChar w:fldCharType="separate"/>
      </w:r>
      <w:r w:rsidR="00E52E53">
        <w:t>e)</w:t>
      </w:r>
      <w:r w:rsidR="009E6B8E">
        <w:fldChar w:fldCharType="end"/>
      </w:r>
      <w:r w:rsidRPr="005C61D5">
        <w:rPr>
          <w:rFonts w:hint="cs"/>
          <w:cs/>
        </w:rPr>
        <w:t xml:space="preserve"> </w:t>
      </w:r>
      <w:r w:rsidRPr="005C61D5">
        <w:t xml:space="preserve">comprend des </w:t>
      </w:r>
      <w:r w:rsidR="00C43348" w:rsidRPr="003743B5">
        <w:t>valeurs mobilières</w:t>
      </w:r>
      <w:r w:rsidRPr="003743B5">
        <w:t xml:space="preserve"> et que la réception en bonne et due forme de ces </w:t>
      </w:r>
      <w:r w:rsidR="00C43348" w:rsidRPr="003743B5">
        <w:t>valeurs mobilières</w:t>
      </w:r>
      <w:r w:rsidRPr="003743B5">
        <w:t xml:space="preserve"> par tout </w:t>
      </w:r>
      <w:r w:rsidR="0071213B" w:rsidRPr="003743B5">
        <w:t>Po</w:t>
      </w:r>
      <w:r w:rsidR="0071213B">
        <w:t>rteur clé</w:t>
      </w:r>
      <w:r>
        <w:t xml:space="preserve"> ou Investisseur</w:t>
      </w:r>
      <w:r w:rsidRPr="005C61D5">
        <w:t xml:space="preserve"> exige en vertu des lois applicables (</w:t>
      </w:r>
      <w:r w:rsidRPr="00752BEC">
        <w:t>x</w:t>
      </w:r>
      <w:r w:rsidRPr="005C61D5">
        <w:t xml:space="preserve">) que ces </w:t>
      </w:r>
      <w:r w:rsidR="00C43348">
        <w:t>valeurs mobilières</w:t>
      </w:r>
      <w:r w:rsidRPr="005C61D5">
        <w:t xml:space="preserve"> soient inscrit</w:t>
      </w:r>
      <w:r w:rsidR="00C43348">
        <w:t>e</w:t>
      </w:r>
      <w:r w:rsidRPr="005C61D5">
        <w:t xml:space="preserve">s ou remplissent certains critères d’admissibilité ou que toute </w:t>
      </w:r>
      <w:r>
        <w:t>p</w:t>
      </w:r>
      <w:r w:rsidRPr="005C61D5">
        <w:t xml:space="preserve">ersonne soit inscrite à titre de courtier ou de </w:t>
      </w:r>
      <w:r w:rsidR="0095549B">
        <w:t>mandataire</w:t>
      </w:r>
      <w:r w:rsidRPr="005C61D5">
        <w:t xml:space="preserve">, ou remplisse les critères d’admissibilité au titre de courtier ou de </w:t>
      </w:r>
      <w:r w:rsidR="0095549B">
        <w:t>mandataire</w:t>
      </w:r>
      <w:r w:rsidRPr="005C61D5">
        <w:t xml:space="preserve">, à l’égard de ces </w:t>
      </w:r>
      <w:r w:rsidR="00C43348">
        <w:t>valeurs mobilières</w:t>
      </w:r>
      <w:r w:rsidRPr="005C61D5">
        <w:t>; ou (</w:t>
      </w:r>
      <w:r w:rsidRPr="00752BEC">
        <w:t>y</w:t>
      </w:r>
      <w:r w:rsidRPr="005C61D5">
        <w:t xml:space="preserve">) que </w:t>
      </w:r>
      <w:r w:rsidR="00931045">
        <w:t xml:space="preserve">de </w:t>
      </w:r>
      <w:r w:rsidRPr="005C61D5">
        <w:t xml:space="preserve">l’information, autre que celle qui serait communiquée en règle générale par un émetteur prudent dans le cadre d’un placement effectué seulement à l’intention </w:t>
      </w:r>
      <w:r>
        <w:t>d’« i</w:t>
      </w:r>
      <w:r w:rsidRPr="005C61D5">
        <w:t>nvestisseurs qualifiés</w:t>
      </w:r>
      <w:r>
        <w:t xml:space="preserve"> » au sens du Règlement </w:t>
      </w:r>
      <w:r w:rsidRPr="00752BEC">
        <w:t>45-106</w:t>
      </w:r>
      <w:r w:rsidRPr="005C61D5">
        <w:t xml:space="preserve">, soit communiquée à tout </w:t>
      </w:r>
      <w:r w:rsidR="0071213B">
        <w:t>Porteur clé</w:t>
      </w:r>
      <w:r>
        <w:t xml:space="preserve"> ou Investisseur</w:t>
      </w:r>
      <w:r w:rsidRPr="005C61D5">
        <w:t xml:space="preserve">, </w:t>
      </w:r>
      <w:r w:rsidRPr="00964F8D">
        <w:t xml:space="preserve">la Société </w:t>
      </w:r>
      <w:r w:rsidR="00964F8D" w:rsidRPr="00B1502D">
        <w:t>peut</w:t>
      </w:r>
      <w:r w:rsidRPr="00964F8D">
        <w:t xml:space="preserve"> faire en</w:t>
      </w:r>
      <w:r w:rsidRPr="005C61D5">
        <w:t xml:space="preserve"> sorte que soit versé à </w:t>
      </w:r>
      <w:r>
        <w:t xml:space="preserve">ce </w:t>
      </w:r>
      <w:r w:rsidR="0071213B">
        <w:t>Porteur clé</w:t>
      </w:r>
      <w:r>
        <w:t xml:space="preserve"> ou à cet Investisseur</w:t>
      </w:r>
      <w:r w:rsidRPr="005C61D5">
        <w:t xml:space="preserve"> au lieu de ces </w:t>
      </w:r>
      <w:r w:rsidR="00931045">
        <w:t>valeurs mobilières</w:t>
      </w:r>
      <w:r w:rsidRPr="005C61D5">
        <w:t xml:space="preserve">, sur remise des Actions </w:t>
      </w:r>
      <w:r>
        <w:t xml:space="preserve">détenues par le </w:t>
      </w:r>
      <w:r w:rsidR="0071213B">
        <w:t>Porteur clé</w:t>
      </w:r>
      <w:r>
        <w:t xml:space="preserve"> ou l’Investisseur, selon le cas, </w:t>
      </w:r>
      <w:r w:rsidRPr="005C61D5">
        <w:t xml:space="preserve">qui auraient autrement été vendues par </w:t>
      </w:r>
      <w:r>
        <w:t xml:space="preserve">ce </w:t>
      </w:r>
      <w:r w:rsidR="0071213B">
        <w:t>Porteur clé</w:t>
      </w:r>
      <w:r>
        <w:t xml:space="preserve"> ou cet Investisseur</w:t>
      </w:r>
      <w:r w:rsidRPr="005C61D5">
        <w:t xml:space="preserve">, un montant au comptant correspondant à la juste valeur (telle que déterminée de bonne foi par le Conseil) des </w:t>
      </w:r>
      <w:r w:rsidR="00676674">
        <w:t>valeurs mobilières</w:t>
      </w:r>
      <w:r w:rsidRPr="005C61D5">
        <w:t xml:space="preserve"> que </w:t>
      </w:r>
      <w:r>
        <w:t xml:space="preserve">ce </w:t>
      </w:r>
      <w:r w:rsidR="0071213B">
        <w:t>Porteur clé</w:t>
      </w:r>
      <w:r>
        <w:t xml:space="preserve"> ou cet Investisseur</w:t>
      </w:r>
      <w:r w:rsidRPr="005C61D5">
        <w:t xml:space="preserve"> </w:t>
      </w:r>
      <w:r w:rsidR="00931045">
        <w:t>recevrait</w:t>
      </w:r>
      <w:r w:rsidRPr="005C61D5">
        <w:t xml:space="preserve"> autrement à la date de l’émission de ces </w:t>
      </w:r>
      <w:r w:rsidR="00676674">
        <w:t>valeurs mobilières</w:t>
      </w:r>
      <w:r w:rsidRPr="005C61D5">
        <w:t xml:space="preserve"> en échange des Actions </w:t>
      </w:r>
      <w:r>
        <w:t xml:space="preserve">détenues par le </w:t>
      </w:r>
      <w:r w:rsidR="0071213B">
        <w:t>Porteur clé</w:t>
      </w:r>
      <w:r>
        <w:t xml:space="preserve"> ou l’Investisseur, </w:t>
      </w:r>
      <w:r w:rsidRPr="00DC3B21">
        <w:t>selon le cas;</w:t>
      </w:r>
      <w:bookmarkEnd w:id="53"/>
      <w:r w:rsidRPr="00DC3B21">
        <w:t xml:space="preserve"> </w:t>
      </w:r>
    </w:p>
    <w:p w14:paraId="7253F93C" w14:textId="54775337" w:rsidR="0073213B" w:rsidRPr="00752BEC" w:rsidRDefault="00316CD0" w:rsidP="000C1FF8">
      <w:pPr>
        <w:pStyle w:val="BodyTextFirstIndent"/>
        <w:numPr>
          <w:ilvl w:val="0"/>
          <w:numId w:val="9"/>
        </w:numPr>
        <w:ind w:left="14" w:firstLine="2113"/>
      </w:pPr>
      <w:bookmarkStart w:id="54" w:name="_Ref121496176"/>
      <w:r w:rsidRPr="00DC3B21">
        <w:t>sous réserve de l’alinéa </w:t>
      </w:r>
      <w:r w:rsidR="00CA38B3">
        <w:fldChar w:fldCharType="begin"/>
      </w:r>
      <w:r w:rsidR="00CA38B3">
        <w:instrText xml:space="preserve"> REF _Ref121496147 \r \h </w:instrText>
      </w:r>
      <w:r w:rsidR="00CA38B3">
        <w:fldChar w:fldCharType="separate"/>
      </w:r>
      <w:r w:rsidR="00E52E53">
        <w:t>f)</w:t>
      </w:r>
      <w:r w:rsidR="00CA38B3">
        <w:fldChar w:fldCharType="end"/>
      </w:r>
      <w:r w:rsidRPr="00DC3B21">
        <w:t xml:space="preserve"> ci-dessus, </w:t>
      </w:r>
      <w:r w:rsidR="00DB7BEB" w:rsidRPr="00DC3B21">
        <w:t xml:space="preserve">qui exige que la même forme de contrepartie soit offerte aux porteurs d’une même catégorie ou série d’actions, </w:t>
      </w:r>
      <w:r w:rsidRPr="00DC3B21">
        <w:t xml:space="preserve">si des porteurs </w:t>
      </w:r>
      <w:r w:rsidR="00DB7BEB" w:rsidRPr="00DC3B21">
        <w:t>d’actions de la Société</w:t>
      </w:r>
      <w:r w:rsidRPr="00DC3B21">
        <w:t xml:space="preserve"> se voient offrir </w:t>
      </w:r>
      <w:r w:rsidR="00964F8D" w:rsidRPr="00DC3B21">
        <w:t>un</w:t>
      </w:r>
      <w:r w:rsidRPr="00DC3B21">
        <w:t xml:space="preserve"> choix quant à la forme et au montant de la contrepartie devant être reçue </w:t>
      </w:r>
      <w:r w:rsidR="00DB7BEB" w:rsidRPr="00DC3B21">
        <w:t xml:space="preserve">par </w:t>
      </w:r>
      <w:r w:rsidRPr="00DC3B21">
        <w:t xml:space="preserve">suite de la Vente proposée, tous les porteurs de </w:t>
      </w:r>
      <w:r w:rsidR="00DB7BEB" w:rsidRPr="00DC3B21">
        <w:t>ces actions</w:t>
      </w:r>
      <w:r w:rsidRPr="00DC3B21">
        <w:t xml:space="preserve"> se verront offrir le même choix; cependant, </w:t>
      </w:r>
      <w:r w:rsidR="009F24CF" w:rsidRPr="00DC3B21">
        <w:t>aucune disposition</w:t>
      </w:r>
      <w:r w:rsidRPr="00DC3B21">
        <w:t xml:space="preserve"> </w:t>
      </w:r>
      <w:r w:rsidR="009F24CF" w:rsidRPr="00DC3B21">
        <w:t>du</w:t>
      </w:r>
      <w:r w:rsidRPr="00DC3B21">
        <w:t xml:space="preserve"> présent alinéa</w:t>
      </w:r>
      <w:r w:rsidR="00DB7BEB" w:rsidRPr="00DC3B21">
        <w:t> </w:t>
      </w:r>
      <w:r w:rsidR="00902D6F">
        <w:fldChar w:fldCharType="begin"/>
      </w:r>
      <w:r w:rsidR="00902D6F">
        <w:instrText xml:space="preserve"> REF _Ref448392709 \r \h </w:instrText>
      </w:r>
      <w:r w:rsidR="00902D6F">
        <w:fldChar w:fldCharType="separate"/>
      </w:r>
      <w:r w:rsidR="00E52E53">
        <w:t>3.3</w:t>
      </w:r>
      <w:r w:rsidR="00902D6F">
        <w:fldChar w:fldCharType="end"/>
      </w:r>
      <w:r w:rsidR="00902D6F">
        <w:fldChar w:fldCharType="begin"/>
      </w:r>
      <w:r w:rsidR="00902D6F">
        <w:instrText xml:space="preserve"> REF _Ref121496176 \r \h </w:instrText>
      </w:r>
      <w:r w:rsidR="00902D6F">
        <w:fldChar w:fldCharType="separate"/>
      </w:r>
      <w:r w:rsidR="00E52E53">
        <w:t>g)</w:t>
      </w:r>
      <w:r w:rsidR="00902D6F">
        <w:fldChar w:fldCharType="end"/>
      </w:r>
      <w:r w:rsidR="00DB7BEB" w:rsidRPr="00DC3B21">
        <w:t xml:space="preserve"> </w:t>
      </w:r>
      <w:r w:rsidRPr="00DC3B21">
        <w:t xml:space="preserve">ne confère à un porteur le droit de recevoir une contrepartie de quelque forme que ce soit que ce porteur ne serait pas admissible à recevoir en raison </w:t>
      </w:r>
      <w:r w:rsidR="00DC3B21" w:rsidRPr="00DC3B21">
        <w:t>de son</w:t>
      </w:r>
      <w:r w:rsidRPr="00DC3B21">
        <w:t xml:space="preserve"> défaut de respecter toute condition, exigence ou </w:t>
      </w:r>
      <w:r w:rsidR="00DC3B21" w:rsidRPr="00DC3B21">
        <w:t>restriction</w:t>
      </w:r>
      <w:r w:rsidRPr="00DC3B21">
        <w:t xml:space="preserve"> qui s’applique généralement aux actionnaires de la Société.]</w:t>
      </w:r>
      <w:bookmarkEnd w:id="54"/>
    </w:p>
    <w:p w14:paraId="1A8D6092" w14:textId="08D3AA43" w:rsidR="0073213B" w:rsidRPr="00791F9C" w:rsidRDefault="000D69FF" w:rsidP="006352B1">
      <w:pPr>
        <w:pStyle w:val="Legal2"/>
        <w:keepNext/>
        <w:rPr>
          <w:rFonts w:eastAsiaTheme="minorHAnsi"/>
        </w:rPr>
      </w:pPr>
      <w:bookmarkStart w:id="55" w:name="_Ref448392716"/>
      <w:bookmarkStart w:id="56" w:name="_Toc124331267"/>
      <w:r w:rsidRPr="00791F9C">
        <w:rPr>
          <w:rFonts w:eastAsiaTheme="minorHAnsi"/>
        </w:rPr>
        <w:t>Restrictions relatives à la vente du contrôle de la Société</w:t>
      </w:r>
      <w:r w:rsidR="00DE03BB" w:rsidRPr="00791F9C">
        <w:rPr>
          <w:rFonts w:eastAsiaTheme="minorHAnsi"/>
          <w:vertAlign w:val="superscript"/>
        </w:rPr>
        <w:footnoteReference w:id="22"/>
      </w:r>
      <w:r w:rsidR="001A39D8" w:rsidRPr="00791F9C">
        <w:rPr>
          <w:rFonts w:eastAsiaTheme="minorHAnsi"/>
        </w:rPr>
        <w:t>.</w:t>
      </w:r>
      <w:bookmarkEnd w:id="55"/>
      <w:bookmarkEnd w:id="56"/>
      <w:r w:rsidR="001A39D8" w:rsidRPr="00791F9C">
        <w:rPr>
          <w:rFonts w:eastAsiaTheme="minorHAnsi"/>
        </w:rPr>
        <w:t xml:space="preserve">   </w:t>
      </w:r>
    </w:p>
    <w:p w14:paraId="3CBE7890" w14:textId="383E9EB2" w:rsidR="0073213B" w:rsidRPr="000D69FF" w:rsidRDefault="007D6424" w:rsidP="000C1FF8">
      <w:pPr>
        <w:pStyle w:val="BodyTextFirstIndent"/>
      </w:pPr>
      <w:r>
        <w:t>Un</w:t>
      </w:r>
      <w:r w:rsidR="000D69FF" w:rsidRPr="000D69FF">
        <w:t xml:space="preserve"> Actionnaire ne sera partie à une Vente d’actions </w:t>
      </w:r>
      <w:r>
        <w:t>que</w:t>
      </w:r>
      <w:r w:rsidR="000D69FF" w:rsidRPr="000D69FF">
        <w:t xml:space="preserve"> si tous les porteurs d’Actions privilégiées sont autorisés à participer à cette opération et que la contrepartie reçue aux termes de cette opération est répartie entre les parties à cette opération de la manière indiquée dans les Statuts en vigueur immédiatement avant la Vente d’actions (comme si cette ou ces opérations </w:t>
      </w:r>
      <w:r>
        <w:t>constituaient</w:t>
      </w:r>
      <w:r w:rsidR="000D69FF" w:rsidRPr="000D69FF">
        <w:t xml:space="preserve"> un Cas de liquidation réputé), à moins que</w:t>
      </w:r>
      <w:r w:rsidR="000D69FF">
        <w:t xml:space="preserve"> les porteurs d’au moins le pourcentage requis </w:t>
      </w:r>
      <w:r>
        <w:t>aux fins de la</w:t>
      </w:r>
      <w:r w:rsidR="000D69FF">
        <w:t xml:space="preserve"> renonc</w:t>
      </w:r>
      <w:r>
        <w:t>iation</w:t>
      </w:r>
      <w:r w:rsidR="000D69FF">
        <w:t xml:space="preserve"> au traitement de l’opération ou des opérations en tant que Cas de liquidation réputé</w:t>
      </w:r>
      <w:r w:rsidR="00FB29F6">
        <w:t>(s)</w:t>
      </w:r>
      <w:r w:rsidR="000D69FF">
        <w:t xml:space="preserve"> conformément aux modalités des Statuts ne décident de répartir la contrepartie d’une autre manière en avisant par écrit la Société au </w:t>
      </w:r>
      <w:r w:rsidR="000D69FF" w:rsidRPr="000D69FF">
        <w:t>moins [___] jours</w:t>
      </w:r>
      <w:r w:rsidR="000D69FF">
        <w:t xml:space="preserve"> avant la date de prise d’effet d’une telle opération ou série d’opérations connexes.</w:t>
      </w:r>
    </w:p>
    <w:p w14:paraId="7223F6A3" w14:textId="29A21C29" w:rsidR="0073213B" w:rsidRPr="00791F9C" w:rsidRDefault="001A39D8" w:rsidP="000C1FF8">
      <w:pPr>
        <w:pStyle w:val="BodyText"/>
        <w:rPr>
          <w:rFonts w:eastAsiaTheme="minorHAnsi" w:cstheme="minorBidi"/>
        </w:rPr>
      </w:pPr>
      <w:r w:rsidRPr="00791F9C">
        <w:rPr>
          <w:rFonts w:eastAsiaTheme="minorHAnsi" w:cstheme="minorBidi"/>
        </w:rPr>
        <w:t>[</w:t>
      </w:r>
      <w:r w:rsidR="000D69FF" w:rsidRPr="00791F9C">
        <w:rPr>
          <w:rFonts w:eastAsiaTheme="minorHAnsi" w:cstheme="minorBidi"/>
        </w:rPr>
        <w:t xml:space="preserve">Voir, à la fin du présent document, l’ADDENDA qui contient </w:t>
      </w:r>
      <w:r w:rsidR="007D6424" w:rsidRPr="00791F9C">
        <w:rPr>
          <w:rFonts w:eastAsiaTheme="minorHAnsi" w:cstheme="minorBidi"/>
        </w:rPr>
        <w:t>des variantes des</w:t>
      </w:r>
      <w:r w:rsidR="000D69FF" w:rsidRPr="00791F9C">
        <w:rPr>
          <w:rFonts w:eastAsiaTheme="minorHAnsi" w:cstheme="minorBidi"/>
        </w:rPr>
        <w:t xml:space="preserve"> dispositions sur les « droits de vente »</w:t>
      </w:r>
      <w:r w:rsidR="00DE03BB" w:rsidRPr="00791F9C">
        <w:rPr>
          <w:rFonts w:eastAsiaTheme="minorHAnsi" w:cstheme="minorBidi"/>
          <w:vertAlign w:val="superscript"/>
        </w:rPr>
        <w:t xml:space="preserve"> </w:t>
      </w:r>
      <w:r w:rsidR="00DE03BB" w:rsidRPr="00791F9C">
        <w:rPr>
          <w:rFonts w:eastAsiaTheme="minorHAnsi" w:cstheme="minorBidi"/>
          <w:vertAlign w:val="superscript"/>
        </w:rPr>
        <w:footnoteReference w:id="23"/>
      </w:r>
      <w:r w:rsidR="000D69FF" w:rsidRPr="00791F9C">
        <w:rPr>
          <w:rFonts w:eastAsiaTheme="minorHAnsi" w:cstheme="minorBidi"/>
        </w:rPr>
        <w:t>.]</w:t>
      </w:r>
    </w:p>
    <w:p w14:paraId="68B9D29C" w14:textId="11B56484" w:rsidR="0073213B" w:rsidRPr="00791F9C" w:rsidRDefault="001A39D8" w:rsidP="006352B1">
      <w:pPr>
        <w:pStyle w:val="Legal1"/>
        <w:keepNext/>
        <w:rPr>
          <w:rFonts w:eastAsiaTheme="minorHAnsi"/>
        </w:rPr>
      </w:pPr>
      <w:bookmarkStart w:id="57" w:name="_Ref448392717"/>
      <w:bookmarkStart w:id="58" w:name="_Toc124331268"/>
      <w:r w:rsidRPr="00791F9C">
        <w:rPr>
          <w:rFonts w:eastAsiaTheme="minorHAnsi"/>
        </w:rPr>
        <w:t>Re</w:t>
      </w:r>
      <w:r w:rsidR="000D69FF" w:rsidRPr="00791F9C">
        <w:rPr>
          <w:rFonts w:eastAsiaTheme="minorHAnsi"/>
        </w:rPr>
        <w:t>cours</w:t>
      </w:r>
      <w:r w:rsidRPr="00791F9C">
        <w:rPr>
          <w:rFonts w:eastAsiaTheme="minorHAnsi"/>
        </w:rPr>
        <w:t>.</w:t>
      </w:r>
      <w:bookmarkEnd w:id="57"/>
      <w:bookmarkEnd w:id="58"/>
    </w:p>
    <w:p w14:paraId="3BD18D34" w14:textId="0BC16A45" w:rsidR="0073213B" w:rsidRPr="00791F9C" w:rsidRDefault="000D69FF" w:rsidP="006352B1">
      <w:pPr>
        <w:pStyle w:val="Legal2"/>
        <w:keepNext/>
        <w:rPr>
          <w:rFonts w:eastAsiaTheme="minorHAnsi"/>
        </w:rPr>
      </w:pPr>
      <w:bookmarkStart w:id="59" w:name="_Ref448392718"/>
      <w:bookmarkStart w:id="60" w:name="_Toc124331269"/>
      <w:r w:rsidRPr="00791F9C">
        <w:rPr>
          <w:rFonts w:eastAsiaTheme="minorHAnsi"/>
        </w:rPr>
        <w:t>Engagements de la Société</w:t>
      </w:r>
      <w:r w:rsidR="001A39D8" w:rsidRPr="00791F9C">
        <w:rPr>
          <w:rFonts w:eastAsiaTheme="minorHAnsi"/>
        </w:rPr>
        <w:t>.</w:t>
      </w:r>
      <w:bookmarkEnd w:id="59"/>
      <w:bookmarkEnd w:id="60"/>
      <w:r w:rsidR="001A39D8" w:rsidRPr="00791F9C">
        <w:rPr>
          <w:rFonts w:eastAsiaTheme="minorHAnsi"/>
        </w:rPr>
        <w:t xml:space="preserve">  </w:t>
      </w:r>
    </w:p>
    <w:p w14:paraId="7122D842" w14:textId="25E2B050" w:rsidR="0073213B" w:rsidRPr="00373740" w:rsidRDefault="000D69FF" w:rsidP="000C1FF8">
      <w:pPr>
        <w:pStyle w:val="BodyTextFirstIndent"/>
      </w:pPr>
      <w:r w:rsidRPr="007D6424">
        <w:t xml:space="preserve">La Société convient de faire de son mieux, sous réserve des exigences des lois applicables, pour s’assurer que les droits accordés aux termes de la présente Convention produisent leurs effets et que les parties bénéficient des avantages de la présente Convention. De telles mesures comprennent notamment le déploiement par la Société de </w:t>
      </w:r>
      <w:r w:rsidR="009D1471">
        <w:t>tous les efforts possibles</w:t>
      </w:r>
      <w:r w:rsidRPr="007D6424">
        <w:t xml:space="preserve"> pour faire en sorte que l</w:t>
      </w:r>
      <w:r w:rsidR="00FB29F6">
        <w:t>a candidature d</w:t>
      </w:r>
      <w:r w:rsidRPr="007D6424">
        <w:t xml:space="preserve">es administrateurs soit </w:t>
      </w:r>
      <w:r w:rsidR="00FB29F6">
        <w:t>pr</w:t>
      </w:r>
      <w:r w:rsidR="002B5EF7">
        <w:t>ésentée</w:t>
      </w:r>
      <w:r w:rsidR="00FB29F6">
        <w:t xml:space="preserve"> et que les administrateurs soient</w:t>
      </w:r>
      <w:r w:rsidRPr="007D6424">
        <w:t xml:space="preserve"> élus de la manière prévue dans la présente </w:t>
      </w:r>
      <w:r w:rsidRPr="00373740">
        <w:t>Convention.</w:t>
      </w:r>
    </w:p>
    <w:p w14:paraId="60CF4A0B" w14:textId="508927B9" w:rsidR="0073213B" w:rsidRPr="00791F9C" w:rsidRDefault="001A39D8" w:rsidP="000C1FF8">
      <w:pPr>
        <w:pStyle w:val="Legal2"/>
        <w:rPr>
          <w:rFonts w:eastAsiaTheme="minorHAnsi"/>
        </w:rPr>
      </w:pPr>
      <w:bookmarkStart w:id="61" w:name="_Ref448392719"/>
      <w:bookmarkStart w:id="62" w:name="_Toc124331270"/>
      <w:r w:rsidRPr="00791F9C">
        <w:rPr>
          <w:rFonts w:eastAsiaTheme="minorHAnsi"/>
        </w:rPr>
        <w:t>[</w:t>
      </w:r>
      <w:r w:rsidR="000D69FF" w:rsidRPr="00791F9C">
        <w:rPr>
          <w:rFonts w:eastAsiaTheme="minorHAnsi"/>
        </w:rPr>
        <w:t>Procuration irrévocable</w:t>
      </w:r>
      <w:r w:rsidRPr="00791F9C">
        <w:rPr>
          <w:rFonts w:eastAsiaTheme="minorHAnsi"/>
        </w:rPr>
        <w:t>.</w:t>
      </w:r>
      <w:bookmarkEnd w:id="61"/>
      <w:bookmarkEnd w:id="62"/>
    </w:p>
    <w:p w14:paraId="0B5881C2" w14:textId="2506E4A0" w:rsidR="0073213B" w:rsidRPr="000D6D1E" w:rsidRDefault="00727B34" w:rsidP="000C1FF8">
      <w:pPr>
        <w:pStyle w:val="BodyTextFirstIndent"/>
      </w:pPr>
      <w:r w:rsidRPr="00373740">
        <w:t xml:space="preserve">Chaque </w:t>
      </w:r>
      <w:r w:rsidR="00FD265B" w:rsidRPr="00373740">
        <w:t xml:space="preserve">partie à la présente Convention </w:t>
      </w:r>
      <w:r w:rsidRPr="00373740">
        <w:t>constitue et nomme par les présentes à titre de fondé</w:t>
      </w:r>
      <w:r w:rsidR="00974BD0">
        <w:t>s</w:t>
      </w:r>
      <w:r w:rsidRPr="00373740">
        <w:t xml:space="preserve"> de </w:t>
      </w:r>
      <w:r w:rsidRPr="003743B5">
        <w:t xml:space="preserve">pouvoir </w:t>
      </w:r>
      <w:r w:rsidR="00B575D9" w:rsidRPr="003743B5">
        <w:t xml:space="preserve">le </w:t>
      </w:r>
      <w:r w:rsidR="00C92932" w:rsidRPr="003743B5">
        <w:t>[</w:t>
      </w:r>
      <w:r w:rsidR="00B575D9" w:rsidRPr="003743B5">
        <w:t>président de la Société</w:t>
      </w:r>
      <w:r w:rsidR="00C92932" w:rsidRPr="003743B5">
        <w:t>]</w:t>
      </w:r>
      <w:r w:rsidR="00B575D9" w:rsidRPr="003743B5">
        <w:t xml:space="preserve"> et une personne désignée par les Investisseurs vendeurs </w:t>
      </w:r>
      <w:r w:rsidRPr="003743B5">
        <w:t xml:space="preserve">et accorde par les présentes une procuration </w:t>
      </w:r>
      <w:r w:rsidR="00C92932" w:rsidRPr="003743B5">
        <w:t>à chacun d’entre eux</w:t>
      </w:r>
      <w:r w:rsidRPr="003743B5">
        <w:t xml:space="preserve">, avec pleins pouvoirs de substitution, à l’égard des questions énoncées aux présentes, </w:t>
      </w:r>
      <w:r w:rsidR="00FD265B" w:rsidRPr="003743B5">
        <w:t>notamment les votes concernant la taille et la composition du Conseil aux termes de l’article </w:t>
      </w:r>
      <w:r w:rsidR="00FD265B" w:rsidRPr="003743B5">
        <w:fldChar w:fldCharType="begin"/>
      </w:r>
      <w:r w:rsidR="00FD265B" w:rsidRPr="003743B5">
        <w:instrText xml:space="preserve"> REF _Ref520798082 \r \h  \* MERGEFORMAT </w:instrText>
      </w:r>
      <w:r w:rsidR="00FD265B" w:rsidRPr="003743B5">
        <w:fldChar w:fldCharType="separate"/>
      </w:r>
      <w:r w:rsidR="00E52E53">
        <w:t>1</w:t>
      </w:r>
      <w:r w:rsidR="00FD265B" w:rsidRPr="003743B5">
        <w:fldChar w:fldCharType="end"/>
      </w:r>
      <w:r w:rsidR="00FD265B" w:rsidRPr="003743B5">
        <w:t>, les votes visant à augmenter le nombre autorisé d’actions aux termes de l’article </w:t>
      </w:r>
      <w:r w:rsidR="006352B1">
        <w:fldChar w:fldCharType="begin"/>
      </w:r>
      <w:r w:rsidR="006352B1">
        <w:instrText xml:space="preserve"> REF _Ref448392698 \r \h </w:instrText>
      </w:r>
      <w:r w:rsidR="006352B1">
        <w:fldChar w:fldCharType="separate"/>
      </w:r>
      <w:r w:rsidR="00E52E53">
        <w:t>2</w:t>
      </w:r>
      <w:r w:rsidR="006352B1">
        <w:fldChar w:fldCharType="end"/>
      </w:r>
      <w:r w:rsidR="00180934" w:rsidRPr="003743B5">
        <w:fldChar w:fldCharType="begin"/>
      </w:r>
      <w:r w:rsidR="00180934" w:rsidRPr="003743B5">
        <w:instrText xml:space="preserve"> REF lt_pId076 \r \h </w:instrText>
      </w:r>
      <w:r w:rsidR="003743B5">
        <w:instrText xml:space="preserve"> \* MERGEFORMAT </w:instrText>
      </w:r>
      <w:r w:rsidR="00180934" w:rsidRPr="003743B5">
        <w:fldChar w:fldCharType="separate"/>
      </w:r>
      <w:r w:rsidR="00E52E53">
        <w:rPr>
          <w:b/>
          <w:bCs/>
          <w:lang w:val="en-US"/>
        </w:rPr>
        <w:t>Error! Reference source not found.</w:t>
      </w:r>
      <w:r w:rsidR="00180934" w:rsidRPr="003743B5">
        <w:fldChar w:fldCharType="end"/>
      </w:r>
      <w:r w:rsidR="006352B1">
        <w:t xml:space="preserve"> </w:t>
      </w:r>
      <w:r w:rsidR="00974BD0" w:rsidRPr="003743B5">
        <w:t xml:space="preserve">des présentes </w:t>
      </w:r>
      <w:r w:rsidR="00FD265B" w:rsidRPr="003743B5">
        <w:t xml:space="preserve">et les votes concernant </w:t>
      </w:r>
      <w:r w:rsidRPr="003743B5">
        <w:t>toute Vente de la Société aux termes de l’</w:t>
      </w:r>
      <w:r w:rsidR="00974BD0" w:rsidRPr="003743B5">
        <w:t>a</w:t>
      </w:r>
      <w:r w:rsidRPr="003743B5">
        <w:t>rticle</w:t>
      </w:r>
      <w:r w:rsidR="00FD265B" w:rsidRPr="003743B5">
        <w:t> </w:t>
      </w:r>
      <w:r w:rsidR="006352B1">
        <w:fldChar w:fldCharType="begin"/>
      </w:r>
      <w:r w:rsidR="006352B1">
        <w:instrText xml:space="preserve"> REF _Ref448392699 \r \h </w:instrText>
      </w:r>
      <w:r w:rsidR="006352B1">
        <w:fldChar w:fldCharType="separate"/>
      </w:r>
      <w:r w:rsidR="00E52E53">
        <w:t>3</w:t>
      </w:r>
      <w:r w:rsidR="006352B1">
        <w:fldChar w:fldCharType="end"/>
      </w:r>
      <w:r w:rsidR="00FD265B" w:rsidRPr="003743B5">
        <w:t xml:space="preserve"> des présentes</w:t>
      </w:r>
      <w:r w:rsidRPr="003743B5">
        <w:t xml:space="preserve">, et </w:t>
      </w:r>
      <w:r w:rsidR="00974BD0" w:rsidRPr="003743B5">
        <w:t xml:space="preserve">elle </w:t>
      </w:r>
      <w:r w:rsidRPr="003743B5">
        <w:t xml:space="preserve">autorise par les présentes chacun d’eux à </w:t>
      </w:r>
      <w:r w:rsidR="00C92932" w:rsidRPr="003743B5">
        <w:t xml:space="preserve">la </w:t>
      </w:r>
      <w:r w:rsidRPr="003743B5">
        <w:t xml:space="preserve">représenter et à voter, si et seulement si </w:t>
      </w:r>
      <w:r w:rsidR="000A6208" w:rsidRPr="003743B5">
        <w:t>la partie</w:t>
      </w:r>
      <w:r w:rsidRPr="003743B5">
        <w:t xml:space="preserve"> (</w:t>
      </w:r>
      <w:r w:rsidRPr="00752BEC">
        <w:t>i</w:t>
      </w:r>
      <w:r w:rsidRPr="003743B5">
        <w:t>)</w:t>
      </w:r>
      <w:r w:rsidR="000A6208" w:rsidRPr="003743B5">
        <w:t> </w:t>
      </w:r>
      <w:r w:rsidRPr="003743B5">
        <w:t xml:space="preserve">omet </w:t>
      </w:r>
      <w:r w:rsidR="00974BD0" w:rsidRPr="003743B5">
        <w:t>d’exercer</w:t>
      </w:r>
      <w:r w:rsidRPr="003743B5">
        <w:t xml:space="preserve"> ou (</w:t>
      </w:r>
      <w:r w:rsidRPr="00752BEC">
        <w:t>ii</w:t>
      </w:r>
      <w:r w:rsidRPr="003743B5">
        <w:t>)</w:t>
      </w:r>
      <w:r w:rsidR="000A6208" w:rsidRPr="003743B5">
        <w:t> </w:t>
      </w:r>
      <w:r w:rsidRPr="003743B5">
        <w:t>tente</w:t>
      </w:r>
      <w:r w:rsidR="000A6208" w:rsidRPr="003743B5">
        <w:t xml:space="preserve"> </w:t>
      </w:r>
      <w:r w:rsidRPr="003743B5">
        <w:t>d’exercer (que ce soit</w:t>
      </w:r>
      <w:r w:rsidRPr="00727B34">
        <w:t xml:space="preserve"> par procuration, en personne ou au moyen d’un</w:t>
      </w:r>
      <w:r w:rsidR="000A6208">
        <w:t xml:space="preserve"> consentement </w:t>
      </w:r>
      <w:r w:rsidRPr="00727B34">
        <w:t xml:space="preserve">écrit), d’une façon qui est incompatible avec les modalités de la présente Convention, </w:t>
      </w:r>
      <w:r w:rsidR="00974BD0">
        <w:t>les</w:t>
      </w:r>
      <w:r w:rsidRPr="00727B34">
        <w:t xml:space="preserve"> droits de vote rattachés à toutes les Actions de cet</w:t>
      </w:r>
      <w:r w:rsidR="000A6208">
        <w:t>te partie</w:t>
      </w:r>
      <w:r w:rsidRPr="00727B34">
        <w:t xml:space="preserve"> en faveur de l’élection de personnes en tant que membres du Conseil déterminées conformément aux modalités et </w:t>
      </w:r>
      <w:r w:rsidR="00974BD0">
        <w:t xml:space="preserve">aux </w:t>
      </w:r>
      <w:r w:rsidRPr="00727B34">
        <w:t xml:space="preserve">dispositions de la présente Convention ou de </w:t>
      </w:r>
      <w:r w:rsidR="000A6208">
        <w:t xml:space="preserve">l’augmentation du nombre autorisé </w:t>
      </w:r>
      <w:r w:rsidR="000A6208" w:rsidRPr="000A6208">
        <w:t xml:space="preserve">d’actions </w:t>
      </w:r>
      <w:r w:rsidRPr="000A6208">
        <w:t>ou de l’approbation de toute Vente de la Société conformément aux</w:t>
      </w:r>
      <w:r w:rsidRPr="00727B34">
        <w:t xml:space="preserve"> modalités et </w:t>
      </w:r>
      <w:r w:rsidR="00974BD0">
        <w:t xml:space="preserve">aux </w:t>
      </w:r>
      <w:r w:rsidRPr="00727B34">
        <w:t xml:space="preserve">dispositions de </w:t>
      </w:r>
      <w:r w:rsidR="000A6208">
        <w:t>la présente Convention</w:t>
      </w:r>
      <w:r w:rsidRPr="00727B34">
        <w:t>, ou de prendre toute mesure raisonnablement nécessaire pour</w:t>
      </w:r>
      <w:r w:rsidR="00B575D9">
        <w:t xml:space="preserve"> donner effet à</w:t>
      </w:r>
      <w:r w:rsidRPr="00727B34">
        <w:t xml:space="preserve"> </w:t>
      </w:r>
      <w:r w:rsidR="000A6208">
        <w:t xml:space="preserve">la présente </w:t>
      </w:r>
      <w:r w:rsidR="000A6208" w:rsidRPr="00E17384">
        <w:t xml:space="preserve">Convention. </w:t>
      </w:r>
      <w:r w:rsidR="00A43C57" w:rsidRPr="00E17384">
        <w:t>La procuration accordée en vertu des présentes autorise [le président de la Société] à</w:t>
      </w:r>
      <w:r w:rsidR="00A43C57">
        <w:t xml:space="preserve"> signer et à remettre les documents visés à l’alinéa </w:t>
      </w:r>
      <w:r w:rsidR="006352B1">
        <w:fldChar w:fldCharType="begin"/>
      </w:r>
      <w:r w:rsidR="006352B1">
        <w:instrText xml:space="preserve"> REF _Ref448392701 \r \h </w:instrText>
      </w:r>
      <w:r w:rsidR="006352B1">
        <w:fldChar w:fldCharType="separate"/>
      </w:r>
      <w:r w:rsidR="00E52E53">
        <w:t>3.2</w:t>
      </w:r>
      <w:r w:rsidR="006352B1">
        <w:fldChar w:fldCharType="end"/>
      </w:r>
      <w:r w:rsidR="009E6B8E">
        <w:fldChar w:fldCharType="begin"/>
      </w:r>
      <w:r w:rsidR="009E6B8E">
        <w:instrText xml:space="preserve"> REF lt_pId081 \r \h </w:instrText>
      </w:r>
      <w:r w:rsidR="009E6B8E">
        <w:fldChar w:fldCharType="separate"/>
      </w:r>
      <w:r w:rsidR="00E52E53">
        <w:rPr>
          <w:b/>
          <w:bCs/>
          <w:lang w:val="en-US"/>
        </w:rPr>
        <w:t>Error! Reference source not found.</w:t>
      </w:r>
      <w:r w:rsidR="009E6B8E">
        <w:fldChar w:fldCharType="end"/>
      </w:r>
      <w:r w:rsidR="009E6B8E">
        <w:fldChar w:fldCharType="begin"/>
      </w:r>
      <w:r w:rsidR="009E6B8E">
        <w:instrText xml:space="preserve"> REF _Ref121496284 \r \h </w:instrText>
      </w:r>
      <w:r w:rsidR="009E6B8E">
        <w:fldChar w:fldCharType="separate"/>
      </w:r>
      <w:r w:rsidR="00E52E53">
        <w:t>c)</w:t>
      </w:r>
      <w:r w:rsidR="009E6B8E">
        <w:fldChar w:fldCharType="end"/>
      </w:r>
      <w:r w:rsidR="00A43C57" w:rsidRPr="00A43C57">
        <w:t xml:space="preserve"> </w:t>
      </w:r>
      <w:r w:rsidR="00A43C57">
        <w:t>pour le compte de toute partie qui omet de le faire dans les cinq (</w:t>
      </w:r>
      <w:r w:rsidR="00A43C57" w:rsidRPr="00752BEC">
        <w:t>5</w:t>
      </w:r>
      <w:r w:rsidR="00A43C57">
        <w:t xml:space="preserve">) jours ouvrables suivant une demande de la </w:t>
      </w:r>
      <w:r w:rsidR="00A43C57" w:rsidRPr="00A43C57">
        <w:t>Société.</w:t>
      </w:r>
      <w:r w:rsidRPr="00A43C57">
        <w:t xml:space="preserve"> Chaque procuration accordée </w:t>
      </w:r>
      <w:r w:rsidR="00E17384">
        <w:t>aux termes du</w:t>
      </w:r>
      <w:r w:rsidR="00A43C57">
        <w:t xml:space="preserve"> présent paragraphe </w:t>
      </w:r>
      <w:r w:rsidR="006352B1">
        <w:fldChar w:fldCharType="begin"/>
      </w:r>
      <w:r w:rsidR="006352B1">
        <w:instrText xml:space="preserve"> REF _Ref448392719 \r \h </w:instrText>
      </w:r>
      <w:r w:rsidR="006352B1">
        <w:fldChar w:fldCharType="separate"/>
      </w:r>
      <w:r w:rsidR="00E52E53">
        <w:t>4.2</w:t>
      </w:r>
      <w:r w:rsidR="006352B1">
        <w:fldChar w:fldCharType="end"/>
      </w:r>
      <w:r w:rsidR="009E6B8E">
        <w:fldChar w:fldCharType="begin"/>
      </w:r>
      <w:r w:rsidR="009E6B8E">
        <w:instrText xml:space="preserve"> REF lt_pId106 \r \h </w:instrText>
      </w:r>
      <w:r w:rsidR="009E6B8E">
        <w:fldChar w:fldCharType="separate"/>
      </w:r>
      <w:r w:rsidR="00E52E53">
        <w:rPr>
          <w:b/>
          <w:bCs/>
          <w:lang w:val="en-US"/>
        </w:rPr>
        <w:t>Error! Reference source not found.</w:t>
      </w:r>
      <w:r w:rsidR="009E6B8E">
        <w:fldChar w:fldCharType="end"/>
      </w:r>
      <w:r w:rsidR="00A43C57" w:rsidRPr="00A43C57">
        <w:t xml:space="preserve"> </w:t>
      </w:r>
      <w:r w:rsidRPr="00A43C57">
        <w:t xml:space="preserve">est accordée en contrepartie des ententes et des engagements de la Société et des </w:t>
      </w:r>
      <w:r w:rsidR="00A43C57">
        <w:t>parties</w:t>
      </w:r>
      <w:r w:rsidRPr="00A43C57">
        <w:t xml:space="preserve"> relativement aux</w:t>
      </w:r>
      <w:r w:rsidRPr="00727B34">
        <w:t xml:space="preserve"> opérations envisagées par la présente Convention et, par conséquent, chaque procuration est assortie d’un intérêt et est irrévocable </w:t>
      </w:r>
      <w:r w:rsidR="008233FA">
        <w:t xml:space="preserve">à moins que la présente Convention ne soit résiliée ou ne prenne fin </w:t>
      </w:r>
      <w:r w:rsidRPr="00727B34">
        <w:t>conformément à l’</w:t>
      </w:r>
      <w:r w:rsidR="00A43C57">
        <w:t>a</w:t>
      </w:r>
      <w:r w:rsidRPr="00727B34">
        <w:t>rticle</w:t>
      </w:r>
      <w:r w:rsidR="00A43C57">
        <w:t> </w:t>
      </w:r>
      <w:r w:rsidR="006352B1">
        <w:fldChar w:fldCharType="begin"/>
      </w:r>
      <w:r w:rsidR="006352B1">
        <w:instrText xml:space="preserve"> REF _Ref448392725 \r \h </w:instrText>
      </w:r>
      <w:r w:rsidR="006352B1">
        <w:fldChar w:fldCharType="separate"/>
      </w:r>
      <w:r w:rsidR="00E52E53">
        <w:t>6</w:t>
      </w:r>
      <w:r w:rsidR="006352B1">
        <w:fldChar w:fldCharType="end"/>
      </w:r>
      <w:r w:rsidR="00A43C57" w:rsidRPr="00A43C57">
        <w:t xml:space="preserve"> </w:t>
      </w:r>
      <w:r w:rsidR="00A43C57">
        <w:t>des présentes</w:t>
      </w:r>
      <w:r w:rsidRPr="00727B34">
        <w:t xml:space="preserve">. Chaque </w:t>
      </w:r>
      <w:r w:rsidR="00A43C57">
        <w:t>partie aux présentes</w:t>
      </w:r>
      <w:r w:rsidRPr="00727B34">
        <w:t xml:space="preserve"> révoque par les présentes toute procuration antérieure accordée relativement aux Actions et ne prétendra pas par la suite, à moins que la présente Convention ne soit résiliée ou ne prenne fin </w:t>
      </w:r>
      <w:r w:rsidR="00A43C57">
        <w:t xml:space="preserve">conformément à </w:t>
      </w:r>
      <w:r w:rsidR="00A43C57" w:rsidRPr="00727B34">
        <w:t>l’</w:t>
      </w:r>
      <w:r w:rsidR="00A43C57">
        <w:t>a</w:t>
      </w:r>
      <w:r w:rsidR="00A43C57" w:rsidRPr="00727B34">
        <w:t>rticle</w:t>
      </w:r>
      <w:r w:rsidR="00A43C57">
        <w:t> </w:t>
      </w:r>
      <w:r w:rsidR="002465B4">
        <w:fldChar w:fldCharType="begin"/>
      </w:r>
      <w:r w:rsidR="002465B4">
        <w:instrText xml:space="preserve"> REF _Ref448392725 \r \h </w:instrText>
      </w:r>
      <w:r w:rsidR="002465B4">
        <w:fldChar w:fldCharType="separate"/>
      </w:r>
      <w:r w:rsidR="00E52E53">
        <w:t>6</w:t>
      </w:r>
      <w:r w:rsidR="002465B4">
        <w:fldChar w:fldCharType="end"/>
      </w:r>
      <w:r w:rsidR="00A43C57" w:rsidRPr="00A43C57">
        <w:t xml:space="preserve"> </w:t>
      </w:r>
      <w:r w:rsidR="00A43C57">
        <w:t>des présentes</w:t>
      </w:r>
      <w:r w:rsidRPr="00727B34">
        <w:t xml:space="preserve">, accorder toute autre procuration relativement à des Actions, déposer des Actions </w:t>
      </w:r>
      <w:r w:rsidR="00E17384">
        <w:t xml:space="preserve">dans une </w:t>
      </w:r>
      <w:r w:rsidR="00E17384" w:rsidRPr="00E17384">
        <w:t>fiducie de vote</w:t>
      </w:r>
      <w:r w:rsidRPr="00727B34">
        <w:t xml:space="preserve"> </w:t>
      </w:r>
      <w:r w:rsidR="00E17384">
        <w:t xml:space="preserve">ou </w:t>
      </w:r>
      <w:r w:rsidRPr="00727B34">
        <w:t xml:space="preserve">conclure une entente (autre que la présente Convention) </w:t>
      </w:r>
      <w:r w:rsidR="008233FA">
        <w:t xml:space="preserve">ou un arrangement </w:t>
      </w:r>
      <w:r w:rsidRPr="00727B34">
        <w:t xml:space="preserve">avec une personne, directement ou indirectement, afin de voter, d’accorder une procuration ou de donner des instructions à l’égard de l’exercice des droits de vote rattachés à des Actions, dans chaque cas, à l’égard des éléments mentionnés aux présentes. </w:t>
      </w:r>
      <w:r w:rsidR="00A43C57">
        <w:t>La procuration accordée aux termes du présent paragraphe </w:t>
      </w:r>
      <w:r w:rsidR="002465B4">
        <w:fldChar w:fldCharType="begin"/>
      </w:r>
      <w:r w:rsidR="002465B4">
        <w:instrText xml:space="preserve"> REF _Ref448392719 \r \h </w:instrText>
      </w:r>
      <w:r w:rsidR="002465B4">
        <w:fldChar w:fldCharType="separate"/>
      </w:r>
      <w:r w:rsidR="00E52E53">
        <w:t>4.2</w:t>
      </w:r>
      <w:r w:rsidR="002465B4">
        <w:fldChar w:fldCharType="end"/>
      </w:r>
      <w:r w:rsidR="00A43C57">
        <w:t xml:space="preserve"> n’est pas une procuration perpétuelle. </w:t>
      </w:r>
      <w:r w:rsidR="00C84213">
        <w:t xml:space="preserve">La signature de la présente Convention ne met pas fin à une procuration perpétuelle préalablement accordée par un Actionnaire, et la </w:t>
      </w:r>
      <w:r w:rsidR="00C84213" w:rsidRPr="003743B5">
        <w:t>passation</w:t>
      </w:r>
      <w:r w:rsidR="00C84213">
        <w:t xml:space="preserve"> future d’une procuration perpétuelle dans l’avenir n’aura pas pour effet de mettre fin à une telle </w:t>
      </w:r>
      <w:r w:rsidR="00C84213" w:rsidRPr="00720746">
        <w:t>procuration. Une « </w:t>
      </w:r>
      <w:r w:rsidR="00C84213" w:rsidRPr="00720746">
        <w:rPr>
          <w:b/>
          <w:bCs/>
        </w:rPr>
        <w:t>procuration perpétuelle</w:t>
      </w:r>
      <w:r w:rsidR="00C84213" w:rsidRPr="00720746">
        <w:t xml:space="preserve"> » </w:t>
      </w:r>
      <w:r w:rsidR="000D6D1E" w:rsidRPr="00720746">
        <w:t>s’entend d’</w:t>
      </w:r>
      <w:r w:rsidR="00C84213" w:rsidRPr="00720746">
        <w:t xml:space="preserve">une procuration perpétuelle au sens de la </w:t>
      </w:r>
      <w:r w:rsidR="000D6D1E" w:rsidRPr="00720746">
        <w:rPr>
          <w:i/>
          <w:iCs/>
        </w:rPr>
        <w:t xml:space="preserve">Loi de </w:t>
      </w:r>
      <w:r w:rsidR="000D6D1E" w:rsidRPr="00752BEC">
        <w:rPr>
          <w:i/>
          <w:iCs/>
        </w:rPr>
        <w:t>1992</w:t>
      </w:r>
      <w:r w:rsidR="000D6D1E" w:rsidRPr="00720746">
        <w:rPr>
          <w:i/>
          <w:iCs/>
        </w:rPr>
        <w:t xml:space="preserve"> sur la prise de décisions au nom d’autrui</w:t>
      </w:r>
      <w:r w:rsidR="00C84213" w:rsidRPr="00720746">
        <w:t xml:space="preserve"> </w:t>
      </w:r>
      <w:r w:rsidR="000D6D1E" w:rsidRPr="00720746">
        <w:t xml:space="preserve">(Ontario) </w:t>
      </w:r>
      <w:r w:rsidR="00C84213" w:rsidRPr="00720746">
        <w:t>et est régie par cette loi</w:t>
      </w:r>
      <w:r w:rsidR="000D6D1E" w:rsidRPr="00720746">
        <w:t>, ou de toute procuration similaire aux termes de la législation équivalente d’un autre territoire</w:t>
      </w:r>
      <w:r w:rsidR="00F34B58" w:rsidRPr="00752BEC">
        <w:rPr>
          <w:vertAlign w:val="superscript"/>
        </w:rPr>
        <w:footnoteReference w:id="24"/>
      </w:r>
      <w:r w:rsidR="000D6D1E">
        <w:t>.</w:t>
      </w:r>
      <w:r w:rsidR="001A39D8" w:rsidRPr="000D6D1E">
        <w:t>]</w:t>
      </w:r>
    </w:p>
    <w:p w14:paraId="5D76A952" w14:textId="1A23344C" w:rsidR="0073213B" w:rsidRPr="00791F9C" w:rsidRDefault="00CC2B18" w:rsidP="00CA0885">
      <w:pPr>
        <w:pStyle w:val="Legal2"/>
        <w:keepNext/>
        <w:rPr>
          <w:rFonts w:eastAsiaTheme="minorHAnsi"/>
        </w:rPr>
      </w:pPr>
      <w:bookmarkStart w:id="63" w:name="_Ref448392720"/>
      <w:bookmarkStart w:id="64" w:name="_Toc124331271"/>
      <w:r w:rsidRPr="00791F9C">
        <w:rPr>
          <w:rFonts w:eastAsiaTheme="minorHAnsi"/>
        </w:rPr>
        <w:t>Exécution en nature</w:t>
      </w:r>
      <w:r w:rsidR="001A39D8" w:rsidRPr="00791F9C">
        <w:rPr>
          <w:rFonts w:eastAsiaTheme="minorHAnsi"/>
        </w:rPr>
        <w:t>.</w:t>
      </w:r>
      <w:bookmarkEnd w:id="63"/>
      <w:bookmarkEnd w:id="64"/>
    </w:p>
    <w:p w14:paraId="2C4A9152" w14:textId="7AF68C96" w:rsidR="0073213B" w:rsidRPr="001F4EA6" w:rsidRDefault="00CC2B18" w:rsidP="000C1FF8">
      <w:pPr>
        <w:pStyle w:val="BodyTextFirstIndent"/>
      </w:pPr>
      <w:r w:rsidRPr="00CC2B18">
        <w:t>Chaque partie reconnaît et convient que chaque partie aux présentes subir</w:t>
      </w:r>
      <w:r>
        <w:t>a</w:t>
      </w:r>
      <w:r w:rsidRPr="00CC2B18">
        <w:t xml:space="preserve"> un préjudice irréparable </w:t>
      </w:r>
      <w:r w:rsidR="00CF1A0B">
        <w:t>si</w:t>
      </w:r>
      <w:r w:rsidRPr="00CC2B18">
        <w:t xml:space="preserve"> les parties n’exécutent pas l’une des dispositions de la présente Convention conformément aux modalités qui les concernent spécifiquement ou si ces dispositions font </w:t>
      </w:r>
      <w:r w:rsidR="000501CF">
        <w:t xml:space="preserve">autrement </w:t>
      </w:r>
      <w:r w:rsidRPr="00CC2B18">
        <w:t xml:space="preserve">l’objet d’un manquement. Par conséquent, la Société et les Actionnaires ont le droit d’obtenir une injonction afin d’empêcher tout manquement à la présente Convention et d’obtenir l’exécution en nature de la présente Convention </w:t>
      </w:r>
      <w:r w:rsidR="000501CF">
        <w:t xml:space="preserve">ainsi que </w:t>
      </w:r>
      <w:r w:rsidRPr="00CC2B18">
        <w:t>de ses modalités et dispositions dans le cadre de toute action intentée devant un tribunal compétent dans la province de</w:t>
      </w:r>
      <w:r w:rsidR="00624719">
        <w:t> ●</w:t>
      </w:r>
      <w:r w:rsidRPr="00CC2B18">
        <w:t>.</w:t>
      </w:r>
    </w:p>
    <w:p w14:paraId="43B5CB29" w14:textId="4115B88E" w:rsidR="0073213B" w:rsidRPr="00791F9C" w:rsidRDefault="00624719" w:rsidP="00CA0885">
      <w:pPr>
        <w:pStyle w:val="Legal2"/>
        <w:keepNext/>
        <w:rPr>
          <w:rFonts w:eastAsiaTheme="minorHAnsi"/>
        </w:rPr>
      </w:pPr>
      <w:bookmarkStart w:id="65" w:name="_Ref448392721"/>
      <w:bookmarkStart w:id="66" w:name="_Toc124331272"/>
      <w:r w:rsidRPr="00791F9C">
        <w:rPr>
          <w:rFonts w:eastAsiaTheme="minorHAnsi"/>
        </w:rPr>
        <w:t>Recours c</w:t>
      </w:r>
      <w:r w:rsidR="001A39D8" w:rsidRPr="00791F9C">
        <w:rPr>
          <w:rFonts w:eastAsiaTheme="minorHAnsi"/>
        </w:rPr>
        <w:t>umulati</w:t>
      </w:r>
      <w:r w:rsidRPr="00791F9C">
        <w:rPr>
          <w:rFonts w:eastAsiaTheme="minorHAnsi"/>
        </w:rPr>
        <w:t>fs</w:t>
      </w:r>
      <w:r w:rsidR="001A39D8" w:rsidRPr="00791F9C">
        <w:rPr>
          <w:rFonts w:eastAsiaTheme="minorHAnsi"/>
        </w:rPr>
        <w:t>.</w:t>
      </w:r>
      <w:bookmarkEnd w:id="65"/>
      <w:bookmarkEnd w:id="66"/>
    </w:p>
    <w:p w14:paraId="303FAB9A" w14:textId="544555D8" w:rsidR="0073213B" w:rsidRPr="00624719" w:rsidRDefault="00624719" w:rsidP="000C1FF8">
      <w:pPr>
        <w:pStyle w:val="BodyTextFirstIndent"/>
      </w:pPr>
      <w:r w:rsidRPr="000E4E47">
        <w:t xml:space="preserve">Tous les recours qui sont prévus aux termes de la présente Convention ou par la loi, ou dont dispose par ailleurs une partie, sont </w:t>
      </w:r>
      <w:r w:rsidRPr="007661C6">
        <w:t>cumulatifs et non alternatifs.</w:t>
      </w:r>
    </w:p>
    <w:p w14:paraId="15A70645" w14:textId="6A607932" w:rsidR="0073213B" w:rsidRPr="00791F9C" w:rsidRDefault="001F4EA6" w:rsidP="00CA0885">
      <w:pPr>
        <w:pStyle w:val="Legal1"/>
        <w:keepNext/>
        <w:rPr>
          <w:rFonts w:eastAsiaTheme="minorHAnsi"/>
          <w:b/>
          <w:bCs/>
        </w:rPr>
      </w:pPr>
      <w:bookmarkStart w:id="67" w:name="_Ref448392722"/>
      <w:bookmarkStart w:id="68" w:name="_Ref520724474"/>
      <w:bookmarkStart w:id="69" w:name="_Toc124331273"/>
      <w:r w:rsidRPr="00791F9C">
        <w:rPr>
          <w:rFonts w:eastAsiaTheme="minorHAnsi"/>
          <w:b/>
          <w:bCs/>
        </w:rPr>
        <w:t>[Questions liées aux « personnes mal intentionnées »</w:t>
      </w:r>
      <w:r w:rsidR="00601A41" w:rsidRPr="00791F9C">
        <w:rPr>
          <w:rFonts w:eastAsiaTheme="minorHAnsi"/>
          <w:b/>
          <w:bCs/>
          <w:vertAlign w:val="superscript"/>
        </w:rPr>
        <w:t xml:space="preserve"> </w:t>
      </w:r>
      <w:r w:rsidR="00601A41" w:rsidRPr="00791F9C">
        <w:rPr>
          <w:rFonts w:eastAsiaTheme="minorHAnsi"/>
          <w:b/>
          <w:bCs/>
          <w:vertAlign w:val="superscript"/>
        </w:rPr>
        <w:footnoteReference w:id="25"/>
      </w:r>
      <w:r w:rsidR="00432DF6" w:rsidRPr="00791F9C">
        <w:rPr>
          <w:rFonts w:eastAsiaTheme="minorHAnsi"/>
          <w:b/>
          <w:bCs/>
        </w:rPr>
        <w:t>.</w:t>
      </w:r>
      <w:bookmarkEnd w:id="67"/>
      <w:r w:rsidR="001A39D8" w:rsidRPr="00791F9C">
        <w:rPr>
          <w:rFonts w:eastAsiaTheme="minorHAnsi"/>
          <w:b/>
          <w:bCs/>
        </w:rPr>
        <w:t>]</w:t>
      </w:r>
      <w:bookmarkEnd w:id="68"/>
      <w:bookmarkEnd w:id="69"/>
    </w:p>
    <w:p w14:paraId="43A837F1" w14:textId="73794F06" w:rsidR="004E4857" w:rsidRPr="00791F9C" w:rsidRDefault="001A39D8" w:rsidP="00CA0885">
      <w:pPr>
        <w:pStyle w:val="Legal2"/>
        <w:keepNext/>
        <w:rPr>
          <w:rFonts w:eastAsiaTheme="minorHAnsi"/>
        </w:rPr>
      </w:pPr>
      <w:bookmarkStart w:id="70" w:name="_Ref448392723"/>
      <w:bookmarkStart w:id="71" w:name="_Toc124331274"/>
      <w:r w:rsidRPr="00791F9C">
        <w:rPr>
          <w:rFonts w:eastAsiaTheme="minorHAnsi"/>
        </w:rPr>
        <w:t>D</w:t>
      </w:r>
      <w:r w:rsidR="002D0C58" w:rsidRPr="00791F9C">
        <w:rPr>
          <w:rFonts w:eastAsiaTheme="minorHAnsi"/>
        </w:rPr>
        <w:t>é</w:t>
      </w:r>
      <w:r w:rsidRPr="00791F9C">
        <w:rPr>
          <w:rFonts w:eastAsiaTheme="minorHAnsi"/>
        </w:rPr>
        <w:t>finitions</w:t>
      </w:r>
      <w:r w:rsidR="00432DF6" w:rsidRPr="00791F9C">
        <w:rPr>
          <w:rFonts w:eastAsiaTheme="minorHAnsi"/>
          <w:u w:val="none"/>
        </w:rPr>
        <w:t>.</w:t>
      </w:r>
      <w:bookmarkEnd w:id="70"/>
      <w:bookmarkEnd w:id="71"/>
    </w:p>
    <w:p w14:paraId="2776FF34" w14:textId="20201B41" w:rsidR="0073213B" w:rsidRPr="001F4EA6" w:rsidRDefault="001F4EA6" w:rsidP="000C1FF8">
      <w:pPr>
        <w:pStyle w:val="BodyTextFirstIndent"/>
      </w:pPr>
      <w:r w:rsidRPr="001F4EA6">
        <w:t>Aux fins de la présente Convention :</w:t>
      </w:r>
    </w:p>
    <w:p w14:paraId="5ABC9188" w14:textId="7FD9863B" w:rsidR="001F4EA6" w:rsidRPr="00752BEC" w:rsidRDefault="001F4EA6" w:rsidP="000C1FF8">
      <w:pPr>
        <w:pStyle w:val="BodyTextFirstIndent"/>
        <w:numPr>
          <w:ilvl w:val="0"/>
          <w:numId w:val="10"/>
        </w:numPr>
        <w:ind w:left="0" w:firstLine="2127"/>
      </w:pPr>
      <w:r>
        <w:t>« </w:t>
      </w:r>
      <w:r>
        <w:rPr>
          <w:b/>
          <w:bCs/>
        </w:rPr>
        <w:t>P</w:t>
      </w:r>
      <w:r w:rsidRPr="001F4EA6">
        <w:rPr>
          <w:b/>
          <w:bCs/>
        </w:rPr>
        <w:t xml:space="preserve">ersonne visée </w:t>
      </w:r>
      <w:r>
        <w:rPr>
          <w:b/>
          <w:bCs/>
        </w:rPr>
        <w:t>de</w:t>
      </w:r>
      <w:r w:rsidRPr="001F4EA6">
        <w:rPr>
          <w:b/>
          <w:bCs/>
        </w:rPr>
        <w:t xml:space="preserve"> la Société</w:t>
      </w:r>
      <w:r>
        <w:t xml:space="preserve"> » </w:t>
      </w:r>
      <w:r w:rsidRPr="001F4EA6">
        <w:t xml:space="preserve">désigne, en ce qui concerne la </w:t>
      </w:r>
      <w:r>
        <w:t>S</w:t>
      </w:r>
      <w:r w:rsidRPr="001F4EA6">
        <w:t>ociété en tant qu’«</w:t>
      </w:r>
      <w:r>
        <w:t> é</w:t>
      </w:r>
      <w:r w:rsidRPr="001F4EA6">
        <w:t>metteur</w:t>
      </w:r>
      <w:r>
        <w:t> </w:t>
      </w:r>
      <w:r w:rsidRPr="001F4EA6">
        <w:t xml:space="preserve">» </w:t>
      </w:r>
      <w:r>
        <w:t>(</w:t>
      </w:r>
      <w:r w:rsidRPr="001F4EA6">
        <w:rPr>
          <w:i/>
          <w:iCs/>
        </w:rPr>
        <w:t>issuer</w:t>
      </w:r>
      <w:r>
        <w:t xml:space="preserve">) aux fins de la </w:t>
      </w:r>
      <w:r w:rsidRPr="001F4EA6">
        <w:rPr>
          <w:i/>
          <w:iCs/>
        </w:rPr>
        <w:t xml:space="preserve">Rule </w:t>
      </w:r>
      <w:r w:rsidRPr="00752BEC">
        <w:rPr>
          <w:i/>
          <w:iCs/>
        </w:rPr>
        <w:t>506</w:t>
      </w:r>
      <w:r w:rsidRPr="001F4EA6">
        <w:t xml:space="preserve"> </w:t>
      </w:r>
      <w:r>
        <w:t xml:space="preserve">prise en application de la </w:t>
      </w:r>
      <w:r w:rsidRPr="001F4EA6">
        <w:rPr>
          <w:i/>
          <w:iCs/>
        </w:rPr>
        <w:t xml:space="preserve">Securities Act of </w:t>
      </w:r>
      <w:r w:rsidRPr="00752BEC">
        <w:rPr>
          <w:i/>
          <w:iCs/>
        </w:rPr>
        <w:t>1933</w:t>
      </w:r>
      <w:r w:rsidRPr="001F4EA6">
        <w:rPr>
          <w:i/>
          <w:iCs/>
        </w:rPr>
        <w:t xml:space="preserve"> </w:t>
      </w:r>
      <w:r w:rsidRPr="001F4EA6">
        <w:t xml:space="preserve">des États-Unis d’Amérique, </w:t>
      </w:r>
      <w:r>
        <w:t xml:space="preserve">en sa version </w:t>
      </w:r>
      <w:r w:rsidRPr="001F4EA6">
        <w:t>modifié</w:t>
      </w:r>
      <w:r>
        <w:t>e</w:t>
      </w:r>
      <w:r w:rsidRPr="001F4EA6">
        <w:t xml:space="preserve"> (l</w:t>
      </w:r>
      <w:r>
        <w:t>a</w:t>
      </w:r>
      <w:r w:rsidRPr="001F4EA6">
        <w:t xml:space="preserve"> «</w:t>
      </w:r>
      <w:r>
        <w:t> </w:t>
      </w:r>
      <w:r w:rsidRPr="001F4EA6">
        <w:rPr>
          <w:b/>
          <w:bCs/>
        </w:rPr>
        <w:t xml:space="preserve">Loi de </w:t>
      </w:r>
      <w:r w:rsidRPr="00752BEC">
        <w:rPr>
          <w:b/>
          <w:bCs/>
        </w:rPr>
        <w:t>1933</w:t>
      </w:r>
      <w:r>
        <w:t> </w:t>
      </w:r>
      <w:r w:rsidRPr="001F4EA6">
        <w:t xml:space="preserve">»), toute </w:t>
      </w:r>
      <w:r>
        <w:t>P</w:t>
      </w:r>
      <w:r w:rsidRPr="001F4EA6">
        <w:t xml:space="preserve">ersonne </w:t>
      </w:r>
      <w:r>
        <w:t xml:space="preserve">mentionnée dans le premier paragraphe de la </w:t>
      </w:r>
      <w:r w:rsidRPr="001F4EA6">
        <w:rPr>
          <w:i/>
          <w:iCs/>
        </w:rPr>
        <w:t xml:space="preserve">Rule </w:t>
      </w:r>
      <w:r w:rsidRPr="00752BEC">
        <w:rPr>
          <w:i/>
          <w:iCs/>
        </w:rPr>
        <w:t>506</w:t>
      </w:r>
      <w:r w:rsidRPr="001F4EA6">
        <w:rPr>
          <w:i/>
          <w:iCs/>
        </w:rPr>
        <w:t>(d)(</w:t>
      </w:r>
      <w:r w:rsidRPr="00752BEC">
        <w:rPr>
          <w:i/>
          <w:iCs/>
        </w:rPr>
        <w:t>1</w:t>
      </w:r>
      <w:r w:rsidRPr="001F4EA6">
        <w:rPr>
          <w:i/>
          <w:iCs/>
        </w:rPr>
        <w:t>)</w:t>
      </w:r>
      <w:r w:rsidRPr="001F4EA6">
        <w:t>.</w:t>
      </w:r>
    </w:p>
    <w:p w14:paraId="1B2941E3" w14:textId="6FD51FB9" w:rsidR="00531145" w:rsidRPr="00752BEC" w:rsidRDefault="00DA5173" w:rsidP="000C1FF8">
      <w:pPr>
        <w:pStyle w:val="BodyTextFirstIndent"/>
        <w:numPr>
          <w:ilvl w:val="0"/>
          <w:numId w:val="10"/>
        </w:numPr>
        <w:ind w:left="0" w:firstLine="2127"/>
      </w:pPr>
      <w:r w:rsidRPr="00DA5173">
        <w:t>«</w:t>
      </w:r>
      <w:r>
        <w:t> </w:t>
      </w:r>
      <w:r w:rsidRPr="00B1502D">
        <w:rPr>
          <w:b/>
          <w:bCs/>
        </w:rPr>
        <w:t>Personne désignée in</w:t>
      </w:r>
      <w:r w:rsidR="00407BBE" w:rsidRPr="00B1502D">
        <w:rPr>
          <w:b/>
          <w:bCs/>
        </w:rPr>
        <w:t>habile</w:t>
      </w:r>
      <w:r w:rsidRPr="00B1502D">
        <w:t> » désigne tout</w:t>
      </w:r>
      <w:r w:rsidR="00A52EC0" w:rsidRPr="00B1502D">
        <w:t xml:space="preserve">e personne désignée </w:t>
      </w:r>
      <w:r w:rsidR="00E14FA6" w:rsidRPr="00B1502D">
        <w:t>à titre d’</w:t>
      </w:r>
      <w:r w:rsidRPr="00B1502D">
        <w:t xml:space="preserve">administrateur </w:t>
      </w:r>
      <w:r w:rsidR="00A52EC0" w:rsidRPr="00B1502D">
        <w:t xml:space="preserve">qui est </w:t>
      </w:r>
      <w:r w:rsidRPr="00B1502D">
        <w:t>visé</w:t>
      </w:r>
      <w:r w:rsidR="00A52EC0">
        <w:t>e</w:t>
      </w:r>
      <w:r>
        <w:t xml:space="preserve"> par un Cas d’inhabilité</w:t>
      </w:r>
      <w:r w:rsidRPr="00DA5173">
        <w:t xml:space="preserve">, à l’exception d’un </w:t>
      </w:r>
      <w:r>
        <w:t>Cas d’inhabilité</w:t>
      </w:r>
      <w:r w:rsidRPr="00DA5173">
        <w:t xml:space="preserve"> </w:t>
      </w:r>
      <w:r w:rsidR="00D7410D">
        <w:t>(</w:t>
      </w:r>
      <w:r w:rsidR="00D7410D" w:rsidRPr="00D7410D">
        <w:rPr>
          <w:i/>
          <w:iCs/>
        </w:rPr>
        <w:t>Disqualification Event</w:t>
      </w:r>
      <w:r w:rsidR="00D7410D">
        <w:t xml:space="preserve">) </w:t>
      </w:r>
      <w:r w:rsidR="00150916">
        <w:t xml:space="preserve">visé </w:t>
      </w:r>
      <w:r w:rsidR="00150916" w:rsidRPr="00A52EC0">
        <w:t xml:space="preserve">par </w:t>
      </w:r>
      <w:r w:rsidRPr="00A52EC0">
        <w:t xml:space="preserve">la </w:t>
      </w:r>
      <w:r w:rsidRPr="00A52EC0">
        <w:rPr>
          <w:i/>
          <w:iCs/>
        </w:rPr>
        <w:t>Rule</w:t>
      </w:r>
      <w:r w:rsidR="00150916" w:rsidRPr="00A52EC0">
        <w:rPr>
          <w:i/>
          <w:iCs/>
        </w:rPr>
        <w:t> </w:t>
      </w:r>
      <w:r w:rsidRPr="00752BEC">
        <w:rPr>
          <w:i/>
          <w:iCs/>
        </w:rPr>
        <w:t>506</w:t>
      </w:r>
      <w:r w:rsidRPr="00A52EC0">
        <w:rPr>
          <w:i/>
          <w:iCs/>
        </w:rPr>
        <w:t>(d)(</w:t>
      </w:r>
      <w:r w:rsidRPr="00752BEC">
        <w:rPr>
          <w:i/>
          <w:iCs/>
        </w:rPr>
        <w:t>2</w:t>
      </w:r>
      <w:r w:rsidRPr="00A52EC0">
        <w:rPr>
          <w:i/>
          <w:iCs/>
        </w:rPr>
        <w:t>)(</w:t>
      </w:r>
      <w:r w:rsidRPr="00752BEC">
        <w:rPr>
          <w:i/>
          <w:iCs/>
        </w:rPr>
        <w:t>ii</w:t>
      </w:r>
      <w:r w:rsidRPr="00A52EC0">
        <w:rPr>
          <w:i/>
          <w:iCs/>
        </w:rPr>
        <w:t>)</w:t>
      </w:r>
      <w:r w:rsidR="00C82A86" w:rsidRPr="00A52EC0">
        <w:t xml:space="preserve">, </w:t>
      </w:r>
      <w:r w:rsidRPr="00A52EC0">
        <w:rPr>
          <w:i/>
          <w:iCs/>
        </w:rPr>
        <w:t>(</w:t>
      </w:r>
      <w:r w:rsidRPr="00752BEC">
        <w:rPr>
          <w:i/>
          <w:iCs/>
        </w:rPr>
        <w:t>iii</w:t>
      </w:r>
      <w:r w:rsidRPr="00A52EC0">
        <w:rPr>
          <w:i/>
          <w:iCs/>
        </w:rPr>
        <w:t>)</w:t>
      </w:r>
      <w:r w:rsidRPr="00A52EC0">
        <w:t xml:space="preserve"> ou </w:t>
      </w:r>
      <w:r w:rsidRPr="00A52EC0">
        <w:rPr>
          <w:i/>
          <w:iCs/>
        </w:rPr>
        <w:t>(</w:t>
      </w:r>
      <w:r w:rsidRPr="00752BEC">
        <w:rPr>
          <w:i/>
          <w:iCs/>
        </w:rPr>
        <w:t>d</w:t>
      </w:r>
      <w:r w:rsidRPr="00A52EC0">
        <w:rPr>
          <w:i/>
          <w:iCs/>
        </w:rPr>
        <w:t>)(</w:t>
      </w:r>
      <w:r w:rsidRPr="00752BEC">
        <w:rPr>
          <w:i/>
          <w:iCs/>
        </w:rPr>
        <w:t>3</w:t>
      </w:r>
      <w:r w:rsidRPr="00A52EC0">
        <w:rPr>
          <w:i/>
          <w:iCs/>
        </w:rPr>
        <w:t>)</w:t>
      </w:r>
      <w:r w:rsidRPr="00A52EC0">
        <w:t>.</w:t>
      </w:r>
    </w:p>
    <w:p w14:paraId="18D16CB2" w14:textId="5FABABCB" w:rsidR="00531145" w:rsidRPr="00752BEC" w:rsidRDefault="00DA5173" w:rsidP="000C1FF8">
      <w:pPr>
        <w:pStyle w:val="BodyTextFirstIndent"/>
        <w:numPr>
          <w:ilvl w:val="0"/>
          <w:numId w:val="10"/>
        </w:numPr>
        <w:ind w:left="0" w:firstLine="2127"/>
      </w:pPr>
      <w:r w:rsidRPr="00DA5173">
        <w:t>«</w:t>
      </w:r>
      <w:r>
        <w:t> </w:t>
      </w:r>
      <w:r w:rsidRPr="0063750B">
        <w:rPr>
          <w:b/>
          <w:bCs/>
        </w:rPr>
        <w:t>Cas d’inhabilité</w:t>
      </w:r>
      <w:r>
        <w:t> </w:t>
      </w:r>
      <w:r w:rsidRPr="00DA5173">
        <w:t xml:space="preserve">» désigne un </w:t>
      </w:r>
      <w:r>
        <w:t xml:space="preserve">cas d’inhabilité </w:t>
      </w:r>
      <w:r w:rsidRPr="00DA5173">
        <w:t>de «</w:t>
      </w:r>
      <w:r>
        <w:t xml:space="preserve"> personne mal intentionnée » </w:t>
      </w:r>
      <w:r w:rsidR="00B30DDE">
        <w:t>(</w:t>
      </w:r>
      <w:r w:rsidR="00B30DDE">
        <w:rPr>
          <w:i/>
          <w:iCs/>
        </w:rPr>
        <w:t xml:space="preserve">bad </w:t>
      </w:r>
      <w:r w:rsidR="00B30DDE" w:rsidRPr="00B30DDE">
        <w:rPr>
          <w:i/>
          <w:iCs/>
        </w:rPr>
        <w:t>actor</w:t>
      </w:r>
      <w:r w:rsidR="00B30DDE">
        <w:t xml:space="preserve">) </w:t>
      </w:r>
      <w:r w:rsidRPr="00B30DDE">
        <w:t>dont</w:t>
      </w:r>
      <w:r>
        <w:t xml:space="preserve"> il est question</w:t>
      </w:r>
      <w:r w:rsidRPr="00DA5173">
        <w:t xml:space="preserve"> </w:t>
      </w:r>
      <w:r>
        <w:t xml:space="preserve">dans la </w:t>
      </w:r>
      <w:r w:rsidRPr="00B30DDE">
        <w:rPr>
          <w:i/>
          <w:iCs/>
        </w:rPr>
        <w:t xml:space="preserve">Rule </w:t>
      </w:r>
      <w:r w:rsidRPr="00752BEC">
        <w:rPr>
          <w:i/>
          <w:iCs/>
        </w:rPr>
        <w:t>506</w:t>
      </w:r>
      <w:r w:rsidRPr="00B30DDE">
        <w:rPr>
          <w:i/>
          <w:iCs/>
        </w:rPr>
        <w:t>(d)(</w:t>
      </w:r>
      <w:r w:rsidRPr="00752BEC">
        <w:rPr>
          <w:i/>
          <w:iCs/>
        </w:rPr>
        <w:t>1</w:t>
      </w:r>
      <w:r w:rsidRPr="00B30DDE">
        <w:rPr>
          <w:i/>
          <w:iCs/>
        </w:rPr>
        <w:t>)(</w:t>
      </w:r>
      <w:r w:rsidRPr="00752BEC">
        <w:rPr>
          <w:i/>
          <w:iCs/>
        </w:rPr>
        <w:t>i</w:t>
      </w:r>
      <w:r w:rsidRPr="00B30DDE">
        <w:rPr>
          <w:i/>
          <w:iCs/>
        </w:rPr>
        <w:t>)-(</w:t>
      </w:r>
      <w:r w:rsidRPr="00752BEC">
        <w:rPr>
          <w:i/>
          <w:iCs/>
        </w:rPr>
        <w:t>viii</w:t>
      </w:r>
      <w:r w:rsidRPr="00B30DDE">
        <w:rPr>
          <w:i/>
          <w:iCs/>
        </w:rPr>
        <w:t>)</w:t>
      </w:r>
      <w:r w:rsidRPr="00601A41">
        <w:t xml:space="preserve"> </w:t>
      </w:r>
      <w:r>
        <w:t>prise</w:t>
      </w:r>
      <w:r w:rsidRPr="00DA5173">
        <w:t xml:space="preserve"> en </w:t>
      </w:r>
      <w:r>
        <w:t>application</w:t>
      </w:r>
      <w:r w:rsidRPr="00DA5173">
        <w:t xml:space="preserve"> de la Loi </w:t>
      </w:r>
      <w:r>
        <w:t xml:space="preserve">de </w:t>
      </w:r>
      <w:r w:rsidRPr="00752BEC">
        <w:t>1933</w:t>
      </w:r>
      <w:r w:rsidRPr="00DA5173">
        <w:t>.</w:t>
      </w:r>
    </w:p>
    <w:p w14:paraId="7FE64A6F" w14:textId="5DF8FB43" w:rsidR="00531145" w:rsidRPr="00752BEC" w:rsidRDefault="00DA5173" w:rsidP="00CA0885">
      <w:pPr>
        <w:pStyle w:val="BodyTextFirstIndent"/>
        <w:numPr>
          <w:ilvl w:val="0"/>
          <w:numId w:val="10"/>
        </w:numPr>
        <w:ind w:left="0" w:firstLine="2127"/>
      </w:pPr>
      <w:r w:rsidRPr="00DA5173">
        <w:t>« </w:t>
      </w:r>
      <w:r w:rsidRPr="006060BB">
        <w:rPr>
          <w:b/>
          <w:bCs/>
        </w:rPr>
        <w:t xml:space="preserve">Partie liée en vertu de la </w:t>
      </w:r>
      <w:r w:rsidRPr="00A52EC0">
        <w:rPr>
          <w:b/>
          <w:bCs/>
          <w:i/>
          <w:iCs/>
        </w:rPr>
        <w:t xml:space="preserve">Rule </w:t>
      </w:r>
      <w:r w:rsidRPr="00752BEC">
        <w:rPr>
          <w:b/>
          <w:bCs/>
          <w:i/>
          <w:iCs/>
        </w:rPr>
        <w:t>506</w:t>
      </w:r>
      <w:r w:rsidRPr="00A52EC0">
        <w:rPr>
          <w:b/>
          <w:bCs/>
          <w:i/>
          <w:iCs/>
        </w:rPr>
        <w:t>(d)</w:t>
      </w:r>
      <w:r w:rsidRPr="00DA5173">
        <w:t xml:space="preserve"> » désigne, à l’égard de toute Personne, toute autre Personne qui est propriétaire véritable de </w:t>
      </w:r>
      <w:r w:rsidR="00676674">
        <w:t>valeurs mobilières</w:t>
      </w:r>
      <w:r w:rsidRPr="00DA5173">
        <w:t xml:space="preserve"> de la première Personne pour l’application de la </w:t>
      </w:r>
      <w:r w:rsidRPr="00DA5173">
        <w:rPr>
          <w:i/>
          <w:iCs/>
        </w:rPr>
        <w:t xml:space="preserve">Rule </w:t>
      </w:r>
      <w:r w:rsidRPr="00752BEC">
        <w:rPr>
          <w:i/>
          <w:iCs/>
        </w:rPr>
        <w:t>506</w:t>
      </w:r>
      <w:r w:rsidRPr="00DA5173">
        <w:rPr>
          <w:i/>
          <w:iCs/>
        </w:rPr>
        <w:t xml:space="preserve">(d) </w:t>
      </w:r>
      <w:r w:rsidRPr="00DA5173">
        <w:t xml:space="preserve">prise en application de la Loi de </w:t>
      </w:r>
      <w:r w:rsidRPr="00752BEC">
        <w:t>1933</w:t>
      </w:r>
      <w:r w:rsidRPr="00DA5173">
        <w:t>.</w:t>
      </w:r>
    </w:p>
    <w:p w14:paraId="40C27C96" w14:textId="52CFAB89" w:rsidR="00531145" w:rsidRPr="00791F9C" w:rsidRDefault="00DA5173" w:rsidP="000C1FF8">
      <w:pPr>
        <w:pStyle w:val="Legal2"/>
        <w:keepNext/>
        <w:rPr>
          <w:rFonts w:eastAsiaTheme="minorHAnsi"/>
        </w:rPr>
      </w:pPr>
      <w:bookmarkStart w:id="72" w:name="_Toc124331275"/>
      <w:r w:rsidRPr="00791F9C">
        <w:rPr>
          <w:rFonts w:eastAsiaTheme="minorHAnsi"/>
        </w:rPr>
        <w:t>Déclarations.</w:t>
      </w:r>
      <w:bookmarkEnd w:id="72"/>
    </w:p>
    <w:p w14:paraId="00324E81" w14:textId="0F4D9581" w:rsidR="00531145" w:rsidRPr="00752BEC" w:rsidRDefault="006060BB" w:rsidP="00494BF6">
      <w:pPr>
        <w:pStyle w:val="BodyTextFirstIndent"/>
        <w:numPr>
          <w:ilvl w:val="0"/>
          <w:numId w:val="11"/>
        </w:numPr>
        <w:ind w:left="0" w:firstLine="2128"/>
      </w:pPr>
      <w:r w:rsidRPr="006060BB">
        <w:t xml:space="preserve">Chaque </w:t>
      </w:r>
      <w:r w:rsidR="00A52EC0">
        <w:t>P</w:t>
      </w:r>
      <w:r w:rsidRPr="006060BB">
        <w:t>ersonne qui a le droit de désigner un administrateur ou de participer à la désignation d’un administrateur en vertu de la présente Convention déclare par les présentes (</w:t>
      </w:r>
      <w:r w:rsidRPr="00752BEC">
        <w:t>i</w:t>
      </w:r>
      <w:r w:rsidRPr="006060BB">
        <w:t>) qu’elle a pris des précautions raisonnab</w:t>
      </w:r>
      <w:r w:rsidRPr="00B1502D">
        <w:t xml:space="preserve">les afin de déterminer si </w:t>
      </w:r>
      <w:r w:rsidR="003B7E3B" w:rsidRPr="00B1502D">
        <w:t>el</w:t>
      </w:r>
      <w:r w:rsidRPr="00B1502D">
        <w:t>le-même, tout</w:t>
      </w:r>
      <w:r w:rsidR="00E14FA6" w:rsidRPr="00B1502D">
        <w:t xml:space="preserve">e personne </w:t>
      </w:r>
      <w:r w:rsidR="002C42C8" w:rsidRPr="00B1502D">
        <w:t xml:space="preserve">qu’elle a </w:t>
      </w:r>
      <w:r w:rsidR="00E14FA6" w:rsidRPr="00B1502D">
        <w:t>désignée à titre d’</w:t>
      </w:r>
      <w:r w:rsidRPr="00B1502D">
        <w:t xml:space="preserve">administrateur </w:t>
      </w:r>
      <w:r w:rsidR="00E14FA6" w:rsidRPr="00B1502D">
        <w:t>aux</w:t>
      </w:r>
      <w:r w:rsidR="00E14FA6">
        <w:t xml:space="preserve"> termes</w:t>
      </w:r>
      <w:r w:rsidRPr="006060BB">
        <w:t xml:space="preserve"> de la présente Convention ou toute Partie liée en vertu de la </w:t>
      </w:r>
      <w:r w:rsidRPr="00E14FA6">
        <w:rPr>
          <w:i/>
          <w:iCs/>
        </w:rPr>
        <w:t xml:space="preserve">Rule </w:t>
      </w:r>
      <w:r w:rsidRPr="00752BEC">
        <w:rPr>
          <w:i/>
          <w:iCs/>
        </w:rPr>
        <w:t>506</w:t>
      </w:r>
      <w:r w:rsidRPr="00E14FA6">
        <w:rPr>
          <w:i/>
          <w:iCs/>
        </w:rPr>
        <w:t>(d)</w:t>
      </w:r>
      <w:r w:rsidRPr="006060BB">
        <w:t xml:space="preserve"> </w:t>
      </w:r>
      <w:r w:rsidR="00E14FA6">
        <w:t>à</w:t>
      </w:r>
      <w:r w:rsidRPr="006060BB">
        <w:t xml:space="preserve"> </w:t>
      </w:r>
      <w:r w:rsidR="00E14FA6">
        <w:t>elle-même</w:t>
      </w:r>
      <w:r w:rsidR="003B7E3B" w:rsidRPr="003B7E3B">
        <w:t xml:space="preserve"> </w:t>
      </w:r>
      <w:r w:rsidR="003B7E3B">
        <w:t>est visé</w:t>
      </w:r>
      <w:r w:rsidR="00E14FA6">
        <w:t>e</w:t>
      </w:r>
      <w:r w:rsidR="003B7E3B">
        <w:t xml:space="preserve"> par </w:t>
      </w:r>
      <w:r w:rsidR="003B7E3B" w:rsidRPr="006060BB">
        <w:t>un Cas d’inhabilité</w:t>
      </w:r>
      <w:r w:rsidRPr="006060BB">
        <w:t xml:space="preserve">, sauf, le cas échéant, un Cas d’inhabilité visé par </w:t>
      </w:r>
      <w:r w:rsidRPr="00E14FA6">
        <w:t xml:space="preserve">la </w:t>
      </w:r>
      <w:r w:rsidRPr="00E14FA6">
        <w:rPr>
          <w:i/>
          <w:iCs/>
        </w:rPr>
        <w:t xml:space="preserve">Rule </w:t>
      </w:r>
      <w:r w:rsidRPr="00752BEC">
        <w:rPr>
          <w:i/>
          <w:iCs/>
        </w:rPr>
        <w:t>506</w:t>
      </w:r>
      <w:r w:rsidRPr="00E14FA6">
        <w:rPr>
          <w:i/>
          <w:iCs/>
        </w:rPr>
        <w:t>(d)(</w:t>
      </w:r>
      <w:r w:rsidRPr="00752BEC">
        <w:rPr>
          <w:i/>
          <w:iCs/>
        </w:rPr>
        <w:t>2</w:t>
      </w:r>
      <w:r w:rsidRPr="00E14FA6">
        <w:rPr>
          <w:i/>
          <w:iCs/>
        </w:rPr>
        <w:t>)(</w:t>
      </w:r>
      <w:r w:rsidRPr="00752BEC">
        <w:rPr>
          <w:i/>
          <w:iCs/>
        </w:rPr>
        <w:t>ii</w:t>
      </w:r>
      <w:r w:rsidRPr="00E14FA6">
        <w:rPr>
          <w:i/>
          <w:iCs/>
        </w:rPr>
        <w:t xml:space="preserve">) </w:t>
      </w:r>
      <w:r w:rsidRPr="00E14FA6">
        <w:t>o</w:t>
      </w:r>
      <w:r w:rsidR="00150916" w:rsidRPr="00E14FA6">
        <w:t>u</w:t>
      </w:r>
      <w:r w:rsidRPr="00E14FA6">
        <w:rPr>
          <w:i/>
          <w:iCs/>
        </w:rPr>
        <w:t xml:space="preserve"> (</w:t>
      </w:r>
      <w:r w:rsidRPr="00752BEC">
        <w:rPr>
          <w:i/>
          <w:iCs/>
        </w:rPr>
        <w:t>iii</w:t>
      </w:r>
      <w:r w:rsidRPr="00E14FA6">
        <w:rPr>
          <w:i/>
          <w:iCs/>
        </w:rPr>
        <w:t xml:space="preserve">) </w:t>
      </w:r>
      <w:r w:rsidRPr="00E14FA6">
        <w:t>o</w:t>
      </w:r>
      <w:r w:rsidR="00150916" w:rsidRPr="00E14FA6">
        <w:t>u</w:t>
      </w:r>
      <w:r w:rsidRPr="00E14FA6">
        <w:rPr>
          <w:i/>
          <w:iCs/>
        </w:rPr>
        <w:t xml:space="preserve"> (</w:t>
      </w:r>
      <w:r w:rsidRPr="00752BEC">
        <w:rPr>
          <w:i/>
          <w:iCs/>
        </w:rPr>
        <w:t>d</w:t>
      </w:r>
      <w:r w:rsidRPr="00E14FA6">
        <w:rPr>
          <w:i/>
          <w:iCs/>
        </w:rPr>
        <w:t>)(</w:t>
      </w:r>
      <w:r w:rsidRPr="00752BEC">
        <w:rPr>
          <w:i/>
          <w:iCs/>
        </w:rPr>
        <w:t>3</w:t>
      </w:r>
      <w:r w:rsidRPr="00E14FA6">
        <w:rPr>
          <w:i/>
          <w:iCs/>
        </w:rPr>
        <w:t>)</w:t>
      </w:r>
      <w:r w:rsidRPr="006060BB">
        <w:t xml:space="preserve"> et (</w:t>
      </w:r>
      <w:r w:rsidRPr="00752BEC">
        <w:t>ii</w:t>
      </w:r>
      <w:r w:rsidRPr="006060BB">
        <w:t>) </w:t>
      </w:r>
      <w:r w:rsidR="00E14FA6">
        <w:t>qu’</w:t>
      </w:r>
      <w:r w:rsidRPr="006060BB">
        <w:t xml:space="preserve">elle-même, </w:t>
      </w:r>
      <w:r w:rsidR="00E8452F">
        <w:t>tout</w:t>
      </w:r>
      <w:r w:rsidRPr="006060BB">
        <w:t xml:space="preserve"> membre du Conseil désigné par celle-ci en vertu de la présente Convention ou toute Partie liée en vertu de la </w:t>
      </w:r>
      <w:r w:rsidRPr="002C42C8">
        <w:rPr>
          <w:i/>
          <w:iCs/>
        </w:rPr>
        <w:t xml:space="preserve">Rule </w:t>
      </w:r>
      <w:r w:rsidRPr="00752BEC">
        <w:rPr>
          <w:i/>
          <w:iCs/>
        </w:rPr>
        <w:t>506</w:t>
      </w:r>
      <w:r w:rsidRPr="002C42C8">
        <w:rPr>
          <w:i/>
          <w:iCs/>
        </w:rPr>
        <w:t>(d)</w:t>
      </w:r>
      <w:r w:rsidRPr="006060BB">
        <w:t xml:space="preserve"> </w:t>
      </w:r>
      <w:r w:rsidR="00E8452F">
        <w:t>à</w:t>
      </w:r>
      <w:r w:rsidRPr="006060BB">
        <w:t xml:space="preserve"> cette Personne</w:t>
      </w:r>
      <w:r w:rsidR="00E14FA6">
        <w:t xml:space="preserve"> n’est </w:t>
      </w:r>
      <w:r w:rsidR="002C42C8">
        <w:t xml:space="preserve">pas </w:t>
      </w:r>
      <w:r w:rsidR="00E14FA6">
        <w:t>visé par un Cas d’inhabilité</w:t>
      </w:r>
      <w:r w:rsidRPr="006060BB">
        <w:t xml:space="preserve">, sauf, le cas échéant, un Cas </w:t>
      </w:r>
      <w:r w:rsidRPr="00E8452F">
        <w:t xml:space="preserve">d’inhabilité visé par la </w:t>
      </w:r>
      <w:r w:rsidRPr="00E8452F">
        <w:rPr>
          <w:i/>
          <w:iCs/>
        </w:rPr>
        <w:t xml:space="preserve">Rule </w:t>
      </w:r>
      <w:r w:rsidRPr="00752BEC">
        <w:rPr>
          <w:i/>
          <w:iCs/>
        </w:rPr>
        <w:t>506</w:t>
      </w:r>
      <w:r w:rsidRPr="00E8452F">
        <w:rPr>
          <w:i/>
          <w:iCs/>
        </w:rPr>
        <w:t>(d)(</w:t>
      </w:r>
      <w:r w:rsidRPr="00752BEC">
        <w:rPr>
          <w:i/>
          <w:iCs/>
        </w:rPr>
        <w:t>2</w:t>
      </w:r>
      <w:r w:rsidRPr="00E8452F">
        <w:rPr>
          <w:i/>
          <w:iCs/>
        </w:rPr>
        <w:t>)(</w:t>
      </w:r>
      <w:r w:rsidRPr="00752BEC">
        <w:rPr>
          <w:i/>
          <w:iCs/>
        </w:rPr>
        <w:t>ii</w:t>
      </w:r>
      <w:r w:rsidRPr="00E8452F">
        <w:rPr>
          <w:i/>
          <w:iCs/>
        </w:rPr>
        <w:t xml:space="preserve">) </w:t>
      </w:r>
      <w:r w:rsidRPr="00E8452F">
        <w:t>o</w:t>
      </w:r>
      <w:r w:rsidR="00150916" w:rsidRPr="00E8452F">
        <w:t>u</w:t>
      </w:r>
      <w:r w:rsidRPr="00E8452F">
        <w:rPr>
          <w:i/>
          <w:iCs/>
        </w:rPr>
        <w:t xml:space="preserve"> (</w:t>
      </w:r>
      <w:r w:rsidRPr="00752BEC">
        <w:rPr>
          <w:i/>
          <w:iCs/>
        </w:rPr>
        <w:t>iii</w:t>
      </w:r>
      <w:r w:rsidRPr="00E8452F">
        <w:rPr>
          <w:i/>
          <w:iCs/>
        </w:rPr>
        <w:t xml:space="preserve">) </w:t>
      </w:r>
      <w:r w:rsidRPr="00E8452F">
        <w:t>o</w:t>
      </w:r>
      <w:r w:rsidR="00150916" w:rsidRPr="00E8452F">
        <w:t>u</w:t>
      </w:r>
      <w:r w:rsidRPr="00E8452F">
        <w:rPr>
          <w:i/>
          <w:iCs/>
        </w:rPr>
        <w:t xml:space="preserve"> (</w:t>
      </w:r>
      <w:r w:rsidRPr="00752BEC">
        <w:rPr>
          <w:i/>
          <w:iCs/>
        </w:rPr>
        <w:t>d</w:t>
      </w:r>
      <w:r w:rsidRPr="00E8452F">
        <w:rPr>
          <w:i/>
          <w:iCs/>
        </w:rPr>
        <w:t>)(</w:t>
      </w:r>
      <w:r w:rsidRPr="00752BEC">
        <w:rPr>
          <w:i/>
          <w:iCs/>
        </w:rPr>
        <w:t>3</w:t>
      </w:r>
      <w:r w:rsidR="00F433BB" w:rsidRPr="00F433BB">
        <w:rPr>
          <w:vertAlign w:val="superscript"/>
        </w:rPr>
        <w:t xml:space="preserve"> </w:t>
      </w:r>
      <w:r w:rsidR="00F433BB" w:rsidRPr="00752BEC">
        <w:rPr>
          <w:vertAlign w:val="superscript"/>
        </w:rPr>
        <w:footnoteReference w:id="26"/>
      </w:r>
      <w:r w:rsidRPr="00E8452F">
        <w:t>.</w:t>
      </w:r>
      <w:r w:rsidR="001A39D8" w:rsidRPr="00E8452F">
        <w:t xml:space="preserve"> </w:t>
      </w:r>
      <w:r w:rsidRPr="00E8452F">
        <w:t>Malgré toute disposition contraire</w:t>
      </w:r>
      <w:r w:rsidRPr="006060BB">
        <w:t xml:space="preserve"> de la présente Convention, aucun Investisseur ne fait de déclaration concernant toute Personne pouvant être </w:t>
      </w:r>
      <w:r w:rsidR="00B30DDE">
        <w:t>réputée</w:t>
      </w:r>
      <w:r w:rsidR="00FD26F9">
        <w:t xml:space="preserve"> être</w:t>
      </w:r>
      <w:r w:rsidRPr="006060BB">
        <w:t xml:space="preserve"> un propriétaire véritable de titres de capitaux propres comportant droit de vote de la Société qui sont détenus par cet Investisseur uniquement du fait que cette Personne est ou devient partie (</w:t>
      </w:r>
      <w:r w:rsidRPr="00752BEC">
        <w:t>x</w:t>
      </w:r>
      <w:r w:rsidRPr="006060BB">
        <w:t>) à la présente Convention, en sa version pouvant être modifiée ultérieurement, ou (</w:t>
      </w:r>
      <w:r w:rsidRPr="00752BEC">
        <w:t>y</w:t>
      </w:r>
      <w:r w:rsidRPr="006060BB">
        <w:t xml:space="preserve">) à tout autre contrat ou toute autre entente </w:t>
      </w:r>
      <w:r w:rsidR="002C42C8">
        <w:t xml:space="preserve">par </w:t>
      </w:r>
      <w:r w:rsidRPr="006060BB">
        <w:t>écrit auquel la Société et cet Investisseur sont parties concernant (</w:t>
      </w:r>
      <w:r w:rsidRPr="00752BEC">
        <w:t>1</w:t>
      </w:r>
      <w:r w:rsidRPr="006060BB">
        <w:t>) les droits de vote, ce qui comprend le droit d’exercer ou de donner l’instruction d’exercer les droits de vote rattachés à ces titres; et/ou (</w:t>
      </w:r>
      <w:r w:rsidRPr="00752BEC">
        <w:t>2</w:t>
      </w:r>
      <w:r w:rsidRPr="006060BB">
        <w:t xml:space="preserve">) le </w:t>
      </w:r>
      <w:r w:rsidR="00B76439">
        <w:t>pouvoir</w:t>
      </w:r>
      <w:r w:rsidRPr="006060BB">
        <w:t xml:space="preserve"> d’investissement, ce qui comprend le pouvoir d’aliéner ou de donner </w:t>
      </w:r>
      <w:r w:rsidR="002C42C8">
        <w:t>l’</w:t>
      </w:r>
      <w:r w:rsidRPr="006060BB">
        <w:t>instruction d’aliéner ces titres.</w:t>
      </w:r>
    </w:p>
    <w:p w14:paraId="4A4073B6" w14:textId="47713594" w:rsidR="0016024A" w:rsidRPr="00752BEC" w:rsidRDefault="0016024A" w:rsidP="000C1FF8">
      <w:pPr>
        <w:pStyle w:val="BodyTextFirstIndent"/>
        <w:numPr>
          <w:ilvl w:val="0"/>
          <w:numId w:val="11"/>
        </w:numPr>
        <w:ind w:left="0" w:firstLine="2128"/>
      </w:pPr>
      <w:r w:rsidRPr="0016024A">
        <w:t xml:space="preserve">La Société déclare et garantit par les présentes aux Investisseurs qu’aucun </w:t>
      </w:r>
      <w:r w:rsidRPr="006060BB">
        <w:t xml:space="preserve">Cas d’inhabilité </w:t>
      </w:r>
      <w:r w:rsidRPr="0016024A">
        <w:t xml:space="preserve">ne s’applique à la Société ou, à sa connaissance, à toute </w:t>
      </w:r>
      <w:r>
        <w:t>Personne visée de la Société</w:t>
      </w:r>
      <w:r w:rsidRPr="0016024A">
        <w:t xml:space="preserve">, à l’exception d’un </w:t>
      </w:r>
      <w:r w:rsidRPr="006060BB">
        <w:t xml:space="preserve">Cas d’inhabilité </w:t>
      </w:r>
      <w:r w:rsidR="00150916">
        <w:t xml:space="preserve">visé par </w:t>
      </w:r>
      <w:r w:rsidRPr="0016024A">
        <w:t xml:space="preserve">la </w:t>
      </w:r>
      <w:r w:rsidRPr="0016024A">
        <w:rPr>
          <w:i/>
          <w:iCs/>
        </w:rPr>
        <w:t xml:space="preserve">Rule </w:t>
      </w:r>
      <w:r w:rsidRPr="00752BEC">
        <w:rPr>
          <w:i/>
          <w:iCs/>
        </w:rPr>
        <w:t>506</w:t>
      </w:r>
      <w:r w:rsidRPr="0016024A">
        <w:rPr>
          <w:i/>
          <w:iCs/>
        </w:rPr>
        <w:t>(d)(</w:t>
      </w:r>
      <w:r w:rsidRPr="00752BEC">
        <w:rPr>
          <w:i/>
          <w:iCs/>
        </w:rPr>
        <w:t>2</w:t>
      </w:r>
      <w:r w:rsidRPr="0016024A">
        <w:rPr>
          <w:i/>
          <w:iCs/>
        </w:rPr>
        <w:t>)(</w:t>
      </w:r>
      <w:r w:rsidRPr="00752BEC">
        <w:rPr>
          <w:i/>
          <w:iCs/>
        </w:rPr>
        <w:t>ii</w:t>
      </w:r>
      <w:r w:rsidRPr="0016024A">
        <w:rPr>
          <w:i/>
          <w:iCs/>
        </w:rPr>
        <w:t>)-(</w:t>
      </w:r>
      <w:r w:rsidRPr="00752BEC">
        <w:rPr>
          <w:i/>
          <w:iCs/>
        </w:rPr>
        <w:t>iv</w:t>
      </w:r>
      <w:r w:rsidRPr="0016024A">
        <w:rPr>
          <w:i/>
          <w:iCs/>
        </w:rPr>
        <w:t>)</w:t>
      </w:r>
      <w:r w:rsidRPr="0016024A">
        <w:t xml:space="preserve"> ou </w:t>
      </w:r>
      <w:r w:rsidRPr="0016024A">
        <w:rPr>
          <w:i/>
          <w:iCs/>
        </w:rPr>
        <w:t>(</w:t>
      </w:r>
      <w:r w:rsidRPr="00752BEC">
        <w:rPr>
          <w:i/>
          <w:iCs/>
        </w:rPr>
        <w:t>d</w:t>
      </w:r>
      <w:r w:rsidRPr="0016024A">
        <w:rPr>
          <w:i/>
          <w:iCs/>
        </w:rPr>
        <w:t>)(</w:t>
      </w:r>
      <w:r w:rsidRPr="00752BEC">
        <w:rPr>
          <w:i/>
          <w:iCs/>
        </w:rPr>
        <w:t>3</w:t>
      </w:r>
      <w:r w:rsidRPr="0016024A">
        <w:rPr>
          <w:i/>
          <w:iCs/>
        </w:rPr>
        <w:t>)</w:t>
      </w:r>
      <w:r w:rsidRPr="0016024A">
        <w:t>.</w:t>
      </w:r>
    </w:p>
    <w:p w14:paraId="31757EA3" w14:textId="607A75C8" w:rsidR="0073213B" w:rsidRPr="00791F9C" w:rsidRDefault="001A39D8" w:rsidP="00494BF6">
      <w:pPr>
        <w:pStyle w:val="Legal2"/>
        <w:keepNext/>
        <w:rPr>
          <w:rFonts w:eastAsiaTheme="minorHAnsi"/>
        </w:rPr>
      </w:pPr>
      <w:bookmarkStart w:id="73" w:name="_Ref448392724"/>
      <w:bookmarkStart w:id="74" w:name="_Toc124331276"/>
      <w:r w:rsidRPr="00791F9C">
        <w:rPr>
          <w:rFonts w:eastAsiaTheme="minorHAnsi"/>
        </w:rPr>
        <w:t>[</w:t>
      </w:r>
      <w:r w:rsidR="0016024A" w:rsidRPr="00791F9C">
        <w:rPr>
          <w:rFonts w:eastAsiaTheme="minorHAnsi"/>
        </w:rPr>
        <w:t>Engagements</w:t>
      </w:r>
      <w:r w:rsidRPr="00791F9C">
        <w:rPr>
          <w:rFonts w:eastAsiaTheme="minorHAnsi"/>
        </w:rPr>
        <w:t>.</w:t>
      </w:r>
      <w:bookmarkEnd w:id="73"/>
      <w:bookmarkEnd w:id="74"/>
      <w:r w:rsidRPr="00791F9C">
        <w:rPr>
          <w:rFonts w:eastAsiaTheme="minorHAnsi"/>
        </w:rPr>
        <w:t xml:space="preserve">  </w:t>
      </w:r>
    </w:p>
    <w:p w14:paraId="03880364" w14:textId="30180924" w:rsidR="0073213B" w:rsidRPr="00B92E96" w:rsidRDefault="0016024A" w:rsidP="000C1FF8">
      <w:pPr>
        <w:pStyle w:val="BodyTextFirstIndent"/>
      </w:pPr>
      <w:r w:rsidRPr="00B1502D">
        <w:t xml:space="preserve">Chaque Personne qui a le droit de désigner un administrateur ou de participer à la désignation d’un administrateur en vertu de la présente Convention s’engage </w:t>
      </w:r>
      <w:r w:rsidR="00B92E96" w:rsidRPr="00B1502D">
        <w:t xml:space="preserve">à faire ce qui suit : </w:t>
      </w:r>
      <w:r w:rsidRPr="00B1502D">
        <w:t>(</w:t>
      </w:r>
      <w:r w:rsidRPr="00752BEC">
        <w:t>i</w:t>
      </w:r>
      <w:r w:rsidRPr="00B1502D">
        <w:t>) ne pas désigner un administrateur qui, à sa connaissance, est un</w:t>
      </w:r>
      <w:r w:rsidR="00B92E96" w:rsidRPr="00B1502D">
        <w:t>e</w:t>
      </w:r>
      <w:r w:rsidRPr="00B1502D">
        <w:t xml:space="preserve"> </w:t>
      </w:r>
      <w:r w:rsidR="00B92E96" w:rsidRPr="00B1502D">
        <w:t>Personne désignée in</w:t>
      </w:r>
      <w:r w:rsidR="00407BBE" w:rsidRPr="00B1502D">
        <w:t>habile</w:t>
      </w:r>
      <w:r w:rsidR="00B92E96" w:rsidRPr="00B1502D">
        <w:t xml:space="preserve"> et ne pas participer à la désignation d’un tel administrateur</w:t>
      </w:r>
      <w:r w:rsidRPr="00B1502D">
        <w:t>, (</w:t>
      </w:r>
      <w:r w:rsidRPr="00752BEC">
        <w:t>ii</w:t>
      </w:r>
      <w:r w:rsidRPr="00B1502D">
        <w:t>)</w:t>
      </w:r>
      <w:r w:rsidR="00B92E96" w:rsidRPr="00B1502D">
        <w:t xml:space="preserve"> prendre des précautions raisonnables afin de déterminer si </w:t>
      </w:r>
      <w:r w:rsidRPr="00B1502D">
        <w:t xml:space="preserve">un administrateur désigné par </w:t>
      </w:r>
      <w:r w:rsidR="00185EB7" w:rsidRPr="00B1502D">
        <w:t>elle</w:t>
      </w:r>
      <w:r w:rsidRPr="00B1502D">
        <w:t xml:space="preserve"> est </w:t>
      </w:r>
      <w:r w:rsidR="00B92E96" w:rsidRPr="00B1502D">
        <w:t xml:space="preserve">une Personne désignée </w:t>
      </w:r>
      <w:r w:rsidR="00407BBE" w:rsidRPr="00B1502D">
        <w:t>inhabile</w:t>
      </w:r>
      <w:r w:rsidRPr="00B1502D">
        <w:t>, (</w:t>
      </w:r>
      <w:r w:rsidRPr="00752BEC">
        <w:t>iii</w:t>
      </w:r>
      <w:r w:rsidRPr="00B1502D">
        <w:t>)</w:t>
      </w:r>
      <w:r w:rsidR="00B92E96" w:rsidRPr="00B1502D">
        <w:t> </w:t>
      </w:r>
      <w:r w:rsidRPr="00B1502D">
        <w:t xml:space="preserve">dans le cas où </w:t>
      </w:r>
      <w:r w:rsidR="00185EB7" w:rsidRPr="00B1502D">
        <w:t>elle</w:t>
      </w:r>
      <w:r w:rsidRPr="00B1502D">
        <w:t xml:space="preserve"> apprend qu’une personne</w:t>
      </w:r>
      <w:r w:rsidR="00AE6298" w:rsidRPr="00B1502D">
        <w:t xml:space="preserve"> </w:t>
      </w:r>
      <w:r w:rsidRPr="00B1502D">
        <w:t xml:space="preserve">précédemment désignée </w:t>
      </w:r>
      <w:r w:rsidR="00AE6298" w:rsidRPr="00B1502D">
        <w:t xml:space="preserve">par celle-ci </w:t>
      </w:r>
      <w:r w:rsidRPr="00B1502D">
        <w:t xml:space="preserve">est ou est devenue </w:t>
      </w:r>
      <w:r w:rsidR="00B92E96" w:rsidRPr="00B1502D">
        <w:t xml:space="preserve">une Personne désignée </w:t>
      </w:r>
      <w:r w:rsidR="00407BBE" w:rsidRPr="00B1502D">
        <w:t>inhabile</w:t>
      </w:r>
      <w:r w:rsidRPr="00B1502D">
        <w:t>, prendre</w:t>
      </w:r>
      <w:r w:rsidR="00B92E96" w:rsidRPr="00B1502D">
        <w:t>, dès que possible,</w:t>
      </w:r>
      <w:r w:rsidRPr="00B1502D">
        <w:t xml:space="preserve"> les mesures nécessaires </w:t>
      </w:r>
      <w:r w:rsidR="00B92E96" w:rsidRPr="00B1502D">
        <w:t>afin de</w:t>
      </w:r>
      <w:r w:rsidRPr="00B1502D">
        <w:t xml:space="preserve"> retirer ce</w:t>
      </w:r>
      <w:r w:rsidR="00B92E96" w:rsidRPr="00B1502D">
        <w:t>tte</w:t>
      </w:r>
      <w:r w:rsidRPr="00B1502D">
        <w:t xml:space="preserve"> </w:t>
      </w:r>
      <w:r w:rsidR="00B92E96" w:rsidRPr="00B1502D">
        <w:t xml:space="preserve">Personne désignée </w:t>
      </w:r>
      <w:r w:rsidR="00407BBE" w:rsidRPr="00B1502D">
        <w:t xml:space="preserve">inhabile </w:t>
      </w:r>
      <w:r w:rsidR="00B92E96" w:rsidRPr="00B1502D">
        <w:t>du Conseil</w:t>
      </w:r>
      <w:r w:rsidRPr="00B1502D">
        <w:t xml:space="preserve"> et désigner un remplaçant qui n’est pas un</w:t>
      </w:r>
      <w:r w:rsidR="00B92E96" w:rsidRPr="00B1502D">
        <w:t xml:space="preserve">e Personne désignée </w:t>
      </w:r>
      <w:r w:rsidR="00407BBE" w:rsidRPr="00B1502D">
        <w:t>inhabile</w:t>
      </w:r>
      <w:r w:rsidRPr="00B1502D">
        <w:t>, et (</w:t>
      </w:r>
      <w:r w:rsidRPr="00752BEC">
        <w:t>iv</w:t>
      </w:r>
      <w:r w:rsidRPr="00B1502D">
        <w:t>)</w:t>
      </w:r>
      <w:r w:rsidR="00B92E96" w:rsidRPr="00B1502D">
        <w:t> informer</w:t>
      </w:r>
      <w:r w:rsidRPr="00B1502D">
        <w:t xml:space="preserve"> la Société </w:t>
      </w:r>
      <w:r w:rsidR="00B92E96" w:rsidRPr="00B1502D">
        <w:t xml:space="preserve">sans délai et </w:t>
      </w:r>
      <w:r w:rsidRPr="00B1502D">
        <w:t xml:space="preserve">par écrit dans le cas où un </w:t>
      </w:r>
      <w:r w:rsidR="00B92E96" w:rsidRPr="00B1502D">
        <w:t xml:space="preserve">Cas d’inhabilité </w:t>
      </w:r>
      <w:r w:rsidRPr="00B1502D">
        <w:t xml:space="preserve">devient applicable à cette Personne ou à l’une </w:t>
      </w:r>
      <w:r w:rsidR="00AE6298" w:rsidRPr="00B1502D">
        <w:t>des</w:t>
      </w:r>
      <w:r w:rsidRPr="00B1502D">
        <w:t xml:space="preserve"> </w:t>
      </w:r>
      <w:r w:rsidR="00B92E96" w:rsidRPr="00B1502D">
        <w:t>Partie</w:t>
      </w:r>
      <w:r w:rsidR="00AE6298" w:rsidRPr="00B1502D">
        <w:t>s</w:t>
      </w:r>
      <w:r w:rsidR="00B92E96" w:rsidRPr="00B1502D">
        <w:t xml:space="preserve"> liée</w:t>
      </w:r>
      <w:r w:rsidR="00AE6298" w:rsidRPr="00B1502D">
        <w:t>s</w:t>
      </w:r>
      <w:r w:rsidR="00B92E96" w:rsidRPr="00B1502D">
        <w:t xml:space="preserve"> en vertu de la </w:t>
      </w:r>
      <w:r w:rsidR="00B92E96" w:rsidRPr="00B1502D">
        <w:rPr>
          <w:i/>
          <w:iCs/>
        </w:rPr>
        <w:t>Rule</w:t>
      </w:r>
      <w:r w:rsidR="00B1502D">
        <w:rPr>
          <w:i/>
          <w:iCs/>
        </w:rPr>
        <w:t> </w:t>
      </w:r>
      <w:r w:rsidR="00B92E96" w:rsidRPr="00752BEC">
        <w:rPr>
          <w:i/>
          <w:iCs/>
        </w:rPr>
        <w:t>506</w:t>
      </w:r>
      <w:r w:rsidR="00B92E96" w:rsidRPr="00B1502D">
        <w:rPr>
          <w:i/>
          <w:iCs/>
        </w:rPr>
        <w:t>(d)</w:t>
      </w:r>
      <w:r w:rsidR="00AE6298" w:rsidRPr="00B1502D">
        <w:t xml:space="preserve"> à celle-ci</w:t>
      </w:r>
      <w:r w:rsidRPr="00B1502D">
        <w:t xml:space="preserve">, ou, à la connaissance de cette Personne, </w:t>
      </w:r>
      <w:r w:rsidR="00B92E96" w:rsidRPr="00B1502D">
        <w:t xml:space="preserve">à la personne initialement désignée par </w:t>
      </w:r>
      <w:r w:rsidRPr="00B1502D">
        <w:t xml:space="preserve">cette Personne </w:t>
      </w:r>
      <w:r w:rsidR="00B92E96" w:rsidRPr="00B1502D">
        <w:t>qui est indiquée à l’</w:t>
      </w:r>
      <w:r w:rsidR="00B92E96" w:rsidRPr="00B1502D">
        <w:rPr>
          <w:u w:val="single"/>
        </w:rPr>
        <w:t>article </w:t>
      </w:r>
      <w:r w:rsidR="00B92E96" w:rsidRPr="00B1502D">
        <w:rPr>
          <w:u w:val="single"/>
        </w:rPr>
        <w:fldChar w:fldCharType="begin"/>
      </w:r>
      <w:r w:rsidR="00B92E96" w:rsidRPr="00B1502D">
        <w:rPr>
          <w:u w:val="single"/>
        </w:rPr>
        <w:instrText xml:space="preserve"> REF _Ref520798082 \r \h </w:instrText>
      </w:r>
      <w:r w:rsidR="00185EB7" w:rsidRPr="00B1502D">
        <w:rPr>
          <w:u w:val="single"/>
        </w:rPr>
        <w:instrText xml:space="preserve"> \* MERGEFORMAT </w:instrText>
      </w:r>
      <w:r w:rsidR="00B92E96" w:rsidRPr="00B1502D">
        <w:rPr>
          <w:u w:val="single"/>
        </w:rPr>
      </w:r>
      <w:r w:rsidR="00B92E96" w:rsidRPr="00B1502D">
        <w:rPr>
          <w:u w:val="single"/>
        </w:rPr>
        <w:fldChar w:fldCharType="separate"/>
      </w:r>
      <w:r w:rsidR="00E52E53">
        <w:rPr>
          <w:u w:val="single"/>
        </w:rPr>
        <w:t>1</w:t>
      </w:r>
      <w:r w:rsidR="00B92E96" w:rsidRPr="00B1502D">
        <w:rPr>
          <w:u w:val="single"/>
        </w:rPr>
        <w:fldChar w:fldCharType="end"/>
      </w:r>
      <w:r w:rsidRPr="00B1502D">
        <w:t xml:space="preserve">, </w:t>
      </w:r>
      <w:r w:rsidR="00B92E96" w:rsidRPr="00B1502D">
        <w:t>sauf</w:t>
      </w:r>
      <w:r w:rsidRPr="00B1502D">
        <w:t xml:space="preserve">, le cas échéant, un </w:t>
      </w:r>
      <w:r w:rsidR="00B92E96" w:rsidRPr="00B1502D">
        <w:t xml:space="preserve">Cas d’inhabilité </w:t>
      </w:r>
      <w:r w:rsidR="00150916" w:rsidRPr="00B1502D">
        <w:t xml:space="preserve">visé par </w:t>
      </w:r>
      <w:r w:rsidRPr="00B1502D">
        <w:t xml:space="preserve">la </w:t>
      </w:r>
      <w:r w:rsidR="00B92E96" w:rsidRPr="00B1502D">
        <w:rPr>
          <w:i/>
          <w:iCs/>
        </w:rPr>
        <w:t>Rule </w:t>
      </w:r>
      <w:r w:rsidRPr="00752BEC">
        <w:rPr>
          <w:i/>
          <w:iCs/>
        </w:rPr>
        <w:t>506</w:t>
      </w:r>
      <w:r w:rsidRPr="00B1502D">
        <w:rPr>
          <w:i/>
          <w:iCs/>
        </w:rPr>
        <w:t>(d)(</w:t>
      </w:r>
      <w:r w:rsidRPr="00752BEC">
        <w:rPr>
          <w:i/>
          <w:iCs/>
        </w:rPr>
        <w:t>2</w:t>
      </w:r>
      <w:r w:rsidRPr="00B1502D">
        <w:rPr>
          <w:i/>
          <w:iCs/>
        </w:rPr>
        <w:t>)(</w:t>
      </w:r>
      <w:r w:rsidRPr="00752BEC">
        <w:rPr>
          <w:i/>
          <w:iCs/>
        </w:rPr>
        <w:t>ii</w:t>
      </w:r>
      <w:r w:rsidRPr="00B1502D">
        <w:rPr>
          <w:i/>
          <w:iCs/>
        </w:rPr>
        <w:t xml:space="preserve">) </w:t>
      </w:r>
      <w:r w:rsidRPr="00B1502D">
        <w:t>ou</w:t>
      </w:r>
      <w:r w:rsidRPr="00B1502D">
        <w:rPr>
          <w:i/>
          <w:iCs/>
        </w:rPr>
        <w:t xml:space="preserve"> (</w:t>
      </w:r>
      <w:r w:rsidRPr="00752BEC">
        <w:rPr>
          <w:i/>
          <w:iCs/>
        </w:rPr>
        <w:t>iii</w:t>
      </w:r>
      <w:r w:rsidRPr="00B1502D">
        <w:rPr>
          <w:i/>
          <w:iCs/>
        </w:rPr>
        <w:t xml:space="preserve">) </w:t>
      </w:r>
      <w:r w:rsidRPr="00B1502D">
        <w:t>ou</w:t>
      </w:r>
      <w:r w:rsidRPr="00B1502D">
        <w:rPr>
          <w:i/>
          <w:iCs/>
        </w:rPr>
        <w:t xml:space="preserve"> (</w:t>
      </w:r>
      <w:r w:rsidRPr="00752BEC">
        <w:rPr>
          <w:i/>
          <w:iCs/>
        </w:rPr>
        <w:t>d</w:t>
      </w:r>
      <w:r w:rsidRPr="00B1502D">
        <w:rPr>
          <w:i/>
          <w:iCs/>
        </w:rPr>
        <w:t>)(</w:t>
      </w:r>
      <w:r w:rsidRPr="00752BEC">
        <w:rPr>
          <w:i/>
          <w:iCs/>
        </w:rPr>
        <w:t>3</w:t>
      </w:r>
      <w:r w:rsidRPr="00B1502D">
        <w:rPr>
          <w:i/>
          <w:iCs/>
        </w:rPr>
        <w:t>)</w:t>
      </w:r>
      <w:r w:rsidR="00F433BB" w:rsidRPr="00752BEC">
        <w:rPr>
          <w:vertAlign w:val="superscript"/>
        </w:rPr>
        <w:footnoteReference w:id="27"/>
      </w:r>
      <w:r w:rsidRPr="00B1502D">
        <w:t>.</w:t>
      </w:r>
      <w:r w:rsidR="00432DF6" w:rsidRPr="00B1502D">
        <w:t>]</w:t>
      </w:r>
    </w:p>
    <w:p w14:paraId="13F6D472" w14:textId="334A4322" w:rsidR="0073213B" w:rsidRPr="00791F9C" w:rsidRDefault="002D0C58" w:rsidP="00494BF6">
      <w:pPr>
        <w:pStyle w:val="Legal1"/>
        <w:keepNext/>
        <w:rPr>
          <w:rFonts w:eastAsiaTheme="minorHAnsi"/>
        </w:rPr>
      </w:pPr>
      <w:bookmarkStart w:id="75" w:name="_Ref448392725"/>
      <w:bookmarkStart w:id="76" w:name="_Toc124331277"/>
      <w:r w:rsidRPr="00791F9C">
        <w:rPr>
          <w:rFonts w:eastAsiaTheme="minorHAnsi"/>
        </w:rPr>
        <w:t>Durée</w:t>
      </w:r>
      <w:r w:rsidR="001A39D8" w:rsidRPr="00791F9C">
        <w:rPr>
          <w:rFonts w:eastAsiaTheme="minorHAnsi"/>
        </w:rPr>
        <w:t>.</w:t>
      </w:r>
      <w:bookmarkEnd w:id="75"/>
      <w:bookmarkEnd w:id="76"/>
      <w:r w:rsidR="001A39D8" w:rsidRPr="00791F9C">
        <w:rPr>
          <w:rFonts w:eastAsiaTheme="minorHAnsi"/>
        </w:rPr>
        <w:t xml:space="preserve"> </w:t>
      </w:r>
    </w:p>
    <w:p w14:paraId="7F40C6F8" w14:textId="7D4A66E3" w:rsidR="0073213B" w:rsidRPr="001F4EA6" w:rsidRDefault="002D0C58" w:rsidP="000C1FF8">
      <w:pPr>
        <w:pStyle w:val="BodyTextFirstIndent"/>
      </w:pPr>
      <w:r w:rsidRPr="002D0C58">
        <w:t xml:space="preserve">La présente Convention entre en vigueur à la date des présentes et </w:t>
      </w:r>
      <w:r w:rsidR="00F22FFA">
        <w:t xml:space="preserve">elle </w:t>
      </w:r>
      <w:r w:rsidRPr="002D0C58">
        <w:t>demeure</w:t>
      </w:r>
      <w:r w:rsidR="00F22FFA">
        <w:t>ra</w:t>
      </w:r>
      <w:r w:rsidRPr="002D0C58">
        <w:t xml:space="preserve"> en vigueur jusqu’à la première des éventualités suivantes</w:t>
      </w:r>
      <w:r w:rsidR="00F22FFA">
        <w:t xml:space="preserve"> à survenir</w:t>
      </w:r>
      <w:r w:rsidRPr="002D0C58">
        <w:t xml:space="preserve"> et sera résiliée à la première des éventualités suivantes</w:t>
      </w:r>
      <w:r w:rsidR="00F22FFA">
        <w:t xml:space="preserve"> à survenir</w:t>
      </w:r>
      <w:r w:rsidR="00137435">
        <w:t> </w:t>
      </w:r>
      <w:r w:rsidRPr="002D0C58">
        <w:t xml:space="preserve">: </w:t>
      </w:r>
      <w:r w:rsidRPr="00752BEC">
        <w:t>a</w:t>
      </w:r>
      <w:r w:rsidRPr="002D0C58">
        <w:t xml:space="preserve">) la réalisation, par la Société, du premier appel public à l’épargne par voie de prise ferme </w:t>
      </w:r>
      <w:r w:rsidR="00F22FFA">
        <w:t>visant</w:t>
      </w:r>
      <w:r w:rsidRPr="002D0C58">
        <w:t xml:space="preserve"> ses Actions ordinaires</w:t>
      </w:r>
      <w:r w:rsidR="00137435" w:rsidRPr="00752BEC">
        <w:rPr>
          <w:vertAlign w:val="superscript"/>
        </w:rPr>
        <w:footnoteReference w:id="28"/>
      </w:r>
      <w:r w:rsidRPr="002D0C58">
        <w:t xml:space="preserve"> (</w:t>
      </w:r>
      <w:r w:rsidR="00454370">
        <w:t>à l’exception d</w:t>
      </w:r>
      <w:r w:rsidRPr="002D0C58">
        <w:t xml:space="preserve">’une déclaration d’inscription relative à la vente de </w:t>
      </w:r>
      <w:r w:rsidR="00676674">
        <w:t>valeurs mobilières</w:t>
      </w:r>
      <w:r w:rsidRPr="002D0C58">
        <w:t xml:space="preserve"> à des employés de la Société aux termes </w:t>
      </w:r>
      <w:r w:rsidR="00137435">
        <w:t>du</w:t>
      </w:r>
      <w:r w:rsidRPr="002D0C58">
        <w:t xml:space="preserve"> régime d’options d’achat d’actions, </w:t>
      </w:r>
      <w:r w:rsidR="00137435">
        <w:t xml:space="preserve">du </w:t>
      </w:r>
      <w:r w:rsidRPr="002D0C58">
        <w:t xml:space="preserve">régime d’achat d’actions ou </w:t>
      </w:r>
      <w:r w:rsidR="00137435">
        <w:t xml:space="preserve">d’un </w:t>
      </w:r>
      <w:r w:rsidRPr="002D0C58">
        <w:t xml:space="preserve">autre régime semblable </w:t>
      </w:r>
      <w:r w:rsidR="00137435">
        <w:t xml:space="preserve">de la Société </w:t>
      </w:r>
      <w:r w:rsidRPr="002D0C58">
        <w:t xml:space="preserve">ou </w:t>
      </w:r>
      <w:r w:rsidR="00137435">
        <w:t>aux termes d’une</w:t>
      </w:r>
      <w:r w:rsidRPr="002D0C58">
        <w:t xml:space="preserve"> opération visée par la</w:t>
      </w:r>
      <w:r w:rsidR="00FD26F9">
        <w:t xml:space="preserve"> [</w:t>
      </w:r>
      <w:r w:rsidRPr="00137435">
        <w:rPr>
          <w:i/>
          <w:iCs/>
        </w:rPr>
        <w:t xml:space="preserve">Rule </w:t>
      </w:r>
      <w:r w:rsidRPr="00752BEC">
        <w:rPr>
          <w:i/>
          <w:iCs/>
        </w:rPr>
        <w:t>145</w:t>
      </w:r>
      <w:r w:rsidRPr="002D0C58">
        <w:t xml:space="preserve"> de la SEC</w:t>
      </w:r>
      <w:r w:rsidR="00FD26F9">
        <w:t>]</w:t>
      </w:r>
      <w:r w:rsidRPr="002D0C58">
        <w:t xml:space="preserve">); </w:t>
      </w:r>
      <w:r w:rsidRPr="00752BEC">
        <w:t>b</w:t>
      </w:r>
      <w:r w:rsidRPr="002D0C58">
        <w:t>)</w:t>
      </w:r>
      <w:r w:rsidR="00137435">
        <w:t> </w:t>
      </w:r>
      <w:r w:rsidRPr="002D0C58">
        <w:t>la réalisation d’une Vente de la Société et la distribution du produit aux Actionnaires ou l’entiercement au profit des Actionnaires conformément aux Statuts, à la condition que les dispositions de l’</w:t>
      </w:r>
      <w:r w:rsidR="00F22FFA">
        <w:t>a</w:t>
      </w:r>
      <w:r w:rsidRPr="002D0C58">
        <w:t>rticle</w:t>
      </w:r>
      <w:r w:rsidR="00137435" w:rsidRPr="00137435">
        <w:rPr>
          <w:cs/>
        </w:rPr>
        <w:t>‎</w:t>
      </w:r>
      <w:r w:rsidR="00137435">
        <w:rPr>
          <w:rFonts w:hint="cs"/>
          <w:cs/>
        </w:rPr>
        <w:t> </w:t>
      </w:r>
      <w:r w:rsidR="00137435" w:rsidRPr="00137435">
        <w:fldChar w:fldCharType="begin"/>
      </w:r>
      <w:r w:rsidR="00137435" w:rsidRPr="00137435">
        <w:instrText xml:space="preserve">  REF _Ref448392699 \w \h \* MERGEFORMAT </w:instrText>
      </w:r>
      <w:r w:rsidR="00137435" w:rsidRPr="00137435">
        <w:fldChar w:fldCharType="separate"/>
      </w:r>
      <w:r w:rsidR="00E52E53" w:rsidRPr="00E52E53">
        <w:rPr>
          <w:color w:val="000000"/>
        </w:rPr>
        <w:t>3</w:t>
      </w:r>
      <w:r w:rsidR="00137435" w:rsidRPr="00137435">
        <w:fldChar w:fldCharType="end"/>
      </w:r>
      <w:r w:rsidR="00137435" w:rsidRPr="00137435">
        <w:t xml:space="preserve"> </w:t>
      </w:r>
      <w:r w:rsidR="00137435">
        <w:t>des présentes</w:t>
      </w:r>
      <w:r w:rsidRPr="002D0C58">
        <w:t xml:space="preserve"> </w:t>
      </w:r>
      <w:r w:rsidR="00FD26F9">
        <w:t>demeurent</w:t>
      </w:r>
      <w:r w:rsidRPr="002D0C58">
        <w:t xml:space="preserve"> en vigueur après la clôture de toute Vente de la Société dans la mesure nécessaire afin de faire respecter les dispositions de </w:t>
      </w:r>
      <w:r w:rsidR="008008E7" w:rsidRPr="002D0C58">
        <w:t>l’</w:t>
      </w:r>
      <w:r w:rsidR="00F22FFA">
        <w:t>a</w:t>
      </w:r>
      <w:r w:rsidR="008008E7" w:rsidRPr="002D0C58">
        <w:t>rticle</w:t>
      </w:r>
      <w:r w:rsidR="008008E7" w:rsidRPr="00137435">
        <w:rPr>
          <w:cs/>
        </w:rPr>
        <w:t>‎</w:t>
      </w:r>
      <w:r w:rsidR="008008E7">
        <w:rPr>
          <w:rFonts w:hint="cs"/>
          <w:cs/>
        </w:rPr>
        <w:t> </w:t>
      </w:r>
      <w:r w:rsidR="00180934" w:rsidRPr="00137435">
        <w:fldChar w:fldCharType="begin"/>
      </w:r>
      <w:r w:rsidR="00180934" w:rsidRPr="00137435">
        <w:instrText xml:space="preserve">  REF _Ref448392699 \w \h \* MERGEFORMAT </w:instrText>
      </w:r>
      <w:r w:rsidR="00180934" w:rsidRPr="00137435">
        <w:fldChar w:fldCharType="separate"/>
      </w:r>
      <w:r w:rsidR="00E52E53" w:rsidRPr="00E52E53">
        <w:rPr>
          <w:color w:val="000000"/>
        </w:rPr>
        <w:t>3</w:t>
      </w:r>
      <w:r w:rsidR="00180934" w:rsidRPr="00137435">
        <w:fldChar w:fldCharType="end"/>
      </w:r>
      <w:r w:rsidR="008008E7" w:rsidRPr="00137435">
        <w:t xml:space="preserve"> </w:t>
      </w:r>
      <w:r w:rsidRPr="002D0C58">
        <w:t xml:space="preserve">à l’égard de cette Vente de la Société; et </w:t>
      </w:r>
      <w:r w:rsidRPr="00752BEC">
        <w:t>c</w:t>
      </w:r>
      <w:r w:rsidRPr="002D0C58">
        <w:t>)</w:t>
      </w:r>
      <w:r w:rsidR="008008E7">
        <w:t> </w:t>
      </w:r>
      <w:r w:rsidRPr="002D0C58">
        <w:t>la résiliation de la présente Convention conformément au paragraphe</w:t>
      </w:r>
      <w:r w:rsidR="00CA0885">
        <w:rPr>
          <w:rFonts w:hint="cs"/>
          <w:cs/>
        </w:rPr>
        <w:t> </w:t>
      </w:r>
      <w:r w:rsidR="00CA0885">
        <w:rPr>
          <w:cs/>
        </w:rPr>
        <w:fldChar w:fldCharType="begin"/>
      </w:r>
      <w:r w:rsidR="00CA0885">
        <w:instrText xml:space="preserve"> </w:instrText>
      </w:r>
      <w:r w:rsidR="00CA0885">
        <w:rPr>
          <w:rFonts w:hint="cs"/>
          <w:cs/>
        </w:rPr>
        <w:instrText>REF _Ref448392739 \r \h</w:instrText>
      </w:r>
      <w:r w:rsidR="00CA0885">
        <w:instrText xml:space="preserve"> </w:instrText>
      </w:r>
      <w:r w:rsidR="00CA0885">
        <w:rPr>
          <w:cs/>
        </w:rPr>
      </w:r>
      <w:r w:rsidR="00CA0885">
        <w:rPr>
          <w:cs/>
        </w:rPr>
        <w:fldChar w:fldCharType="separate"/>
      </w:r>
      <w:r w:rsidR="00E52E53">
        <w:t>7.9</w:t>
      </w:r>
      <w:r w:rsidR="00CA0885">
        <w:rPr>
          <w:cs/>
        </w:rPr>
        <w:fldChar w:fldCharType="end"/>
      </w:r>
      <w:r w:rsidR="008008E7" w:rsidRPr="008008E7">
        <w:t xml:space="preserve"> </w:t>
      </w:r>
      <w:r w:rsidR="008008E7">
        <w:t>ci-après</w:t>
      </w:r>
      <w:r w:rsidR="008008E7" w:rsidRPr="008008E7">
        <w:t xml:space="preserve">[; </w:t>
      </w:r>
      <w:r w:rsidR="008008E7">
        <w:t>et</w:t>
      </w:r>
      <w:r w:rsidR="008008E7" w:rsidRPr="008008E7">
        <w:t xml:space="preserve"> </w:t>
      </w:r>
      <w:r w:rsidR="008008E7" w:rsidRPr="00752BEC">
        <w:t>d</w:t>
      </w:r>
      <w:r w:rsidR="008008E7" w:rsidRPr="008008E7">
        <w:t>)</w:t>
      </w:r>
      <w:r w:rsidR="008008E7">
        <w:t> le ● </w:t>
      </w:r>
      <w:r w:rsidR="008008E7" w:rsidRPr="00752BEC">
        <w:t>20</w:t>
      </w:r>
      <w:r w:rsidR="008008E7">
        <w:t>●</w:t>
      </w:r>
      <w:r w:rsidR="008008E7" w:rsidRPr="008008E7">
        <w:t>]</w:t>
      </w:r>
      <w:r w:rsidRPr="002D0C58">
        <w:t xml:space="preserve">. </w:t>
      </w:r>
    </w:p>
    <w:p w14:paraId="731E02B7" w14:textId="3002F589" w:rsidR="0073213B" w:rsidRPr="00791F9C" w:rsidRDefault="00DE258E" w:rsidP="00494BF6">
      <w:pPr>
        <w:pStyle w:val="Legal1"/>
        <w:keepNext/>
        <w:rPr>
          <w:rFonts w:eastAsiaTheme="minorHAnsi"/>
        </w:rPr>
      </w:pPr>
      <w:bookmarkStart w:id="77" w:name="_Ref448392726"/>
      <w:bookmarkStart w:id="78" w:name="_Toc124331278"/>
      <w:r w:rsidRPr="00791F9C">
        <w:rPr>
          <w:rFonts w:eastAsiaTheme="minorHAnsi"/>
        </w:rPr>
        <w:t>Dispositions diverses</w:t>
      </w:r>
      <w:r w:rsidR="00F433BB" w:rsidRPr="00791F9C">
        <w:rPr>
          <w:rFonts w:eastAsiaTheme="minorHAnsi"/>
          <w:vertAlign w:val="superscript"/>
        </w:rPr>
        <w:footnoteReference w:id="29"/>
      </w:r>
      <w:r w:rsidR="001A39D8" w:rsidRPr="00791F9C">
        <w:rPr>
          <w:rFonts w:eastAsiaTheme="minorHAnsi"/>
        </w:rPr>
        <w:t>.</w:t>
      </w:r>
      <w:bookmarkEnd w:id="77"/>
      <w:bookmarkEnd w:id="78"/>
      <w:r w:rsidR="001A39D8" w:rsidRPr="00791F9C">
        <w:rPr>
          <w:rFonts w:eastAsiaTheme="minorHAnsi"/>
        </w:rPr>
        <w:t xml:space="preserve"> </w:t>
      </w:r>
    </w:p>
    <w:p w14:paraId="615B129A" w14:textId="57ECA898" w:rsidR="0073213B" w:rsidRPr="00791F9C" w:rsidRDefault="001A39D8" w:rsidP="00494BF6">
      <w:pPr>
        <w:pStyle w:val="Legal2"/>
        <w:keepNext/>
        <w:rPr>
          <w:rFonts w:eastAsiaTheme="minorHAnsi"/>
        </w:rPr>
      </w:pPr>
      <w:bookmarkStart w:id="79" w:name="_Ref448392727"/>
      <w:bookmarkStart w:id="80" w:name="_Toc124331279"/>
      <w:r w:rsidRPr="00791F9C">
        <w:rPr>
          <w:rFonts w:eastAsiaTheme="minorHAnsi"/>
        </w:rPr>
        <w:t>Parties</w:t>
      </w:r>
      <w:r w:rsidR="00DE258E" w:rsidRPr="00791F9C">
        <w:rPr>
          <w:rFonts w:eastAsiaTheme="minorHAnsi"/>
        </w:rPr>
        <w:t xml:space="preserve"> additionnelles</w:t>
      </w:r>
      <w:r w:rsidRPr="00791F9C">
        <w:rPr>
          <w:rFonts w:eastAsiaTheme="minorHAnsi"/>
        </w:rPr>
        <w:t>.</w:t>
      </w:r>
      <w:bookmarkEnd w:id="79"/>
      <w:bookmarkEnd w:id="80"/>
    </w:p>
    <w:p w14:paraId="05EE4207" w14:textId="4B4D7AF4" w:rsidR="00EE3794" w:rsidRPr="00752BEC" w:rsidRDefault="00407BBE" w:rsidP="000C1FF8">
      <w:pPr>
        <w:pStyle w:val="BodyTextFirstIndent"/>
        <w:numPr>
          <w:ilvl w:val="0"/>
          <w:numId w:val="12"/>
        </w:numPr>
        <w:ind w:left="0" w:firstLine="2127"/>
      </w:pPr>
      <w:bookmarkStart w:id="81" w:name="_Ref121495807"/>
      <w:bookmarkStart w:id="82" w:name="_Ref448392728"/>
      <w:r w:rsidRPr="004E32F8">
        <w:t>Malgré toute disposition contraire des présentes, si la Société émet des Actions privilégiées additionnelles</w:t>
      </w:r>
      <w:r w:rsidR="004E32F8" w:rsidRPr="004E32F8">
        <w:t xml:space="preserve"> après la date des présentes,</w:t>
      </w:r>
      <w:r w:rsidRPr="004E32F8">
        <w:t xml:space="preserve"> alors la Société doit exiger que l’acquéreur de ces actions, </w:t>
      </w:r>
      <w:r w:rsidR="00EE3794" w:rsidRPr="004E32F8">
        <w:t>à titre de</w:t>
      </w:r>
      <w:r w:rsidRPr="004E32F8">
        <w:t xml:space="preserve"> condition </w:t>
      </w:r>
      <w:r w:rsidR="00EE3794" w:rsidRPr="004E32F8">
        <w:t>de</w:t>
      </w:r>
      <w:r w:rsidRPr="004E32F8">
        <w:t xml:space="preserve"> l’émission de ces actions, devienne partie à la présente Convention en signant et en remettant (</w:t>
      </w:r>
      <w:r w:rsidRPr="00752BEC">
        <w:t>i</w:t>
      </w:r>
      <w:r w:rsidRPr="004E32F8">
        <w:t xml:space="preserve">) la Convention </w:t>
      </w:r>
      <w:r w:rsidRPr="00E971F9">
        <w:t>d’adoption</w:t>
      </w:r>
      <w:r w:rsidR="00EE3794" w:rsidRPr="00E971F9">
        <w:t xml:space="preserve"> reproduit</w:t>
      </w:r>
      <w:r w:rsidR="00FF596F" w:rsidRPr="00E971F9">
        <w:t>e</w:t>
      </w:r>
      <w:r w:rsidR="00EE3794" w:rsidRPr="00E971F9">
        <w:t xml:space="preserve"> à la </w:t>
      </w:r>
      <w:r w:rsidR="00B95AE7">
        <w:fldChar w:fldCharType="begin"/>
      </w:r>
      <w:r w:rsidR="00B95AE7">
        <w:instrText xml:space="preserve"> REF _Ref121496521 \h </w:instrText>
      </w:r>
      <w:r w:rsidR="00B95AE7">
        <w:fldChar w:fldCharType="separate"/>
      </w:r>
      <w:r w:rsidR="00E52E53" w:rsidRPr="00A62066">
        <w:t>Pièce</w:t>
      </w:r>
      <w:r w:rsidR="00E52E53" w:rsidRPr="00A62066">
        <w:rPr>
          <w:rFonts w:eastAsiaTheme="minorHAnsi"/>
        </w:rPr>
        <w:t> </w:t>
      </w:r>
      <w:r w:rsidR="00E52E53" w:rsidRPr="00A62066">
        <w:t>A</w:t>
      </w:r>
      <w:r w:rsidR="00B95AE7">
        <w:fldChar w:fldCharType="end"/>
      </w:r>
      <w:r w:rsidR="00EE3794" w:rsidRPr="00E971F9">
        <w:t xml:space="preserve"> de</w:t>
      </w:r>
      <w:r w:rsidRPr="00E971F9">
        <w:t xml:space="preserve"> la présente Convention ou (</w:t>
      </w:r>
      <w:r w:rsidRPr="00752BEC">
        <w:t>ii</w:t>
      </w:r>
      <w:r w:rsidRPr="00E971F9">
        <w:t>) </w:t>
      </w:r>
      <w:r w:rsidR="005D1508" w:rsidRPr="00E971F9">
        <w:t>un</w:t>
      </w:r>
      <w:r w:rsidR="00EE3794" w:rsidRPr="00E971F9">
        <w:t xml:space="preserve"> exemplaire de la page de </w:t>
      </w:r>
      <w:r w:rsidR="005D1508" w:rsidRPr="00E971F9">
        <w:t>signatu</w:t>
      </w:r>
      <w:r w:rsidR="005D1508" w:rsidRPr="004E32F8">
        <w:t xml:space="preserve">re </w:t>
      </w:r>
      <w:r w:rsidR="00EE3794" w:rsidRPr="004E32F8">
        <w:t xml:space="preserve">des présentes </w:t>
      </w:r>
      <w:r w:rsidRPr="004E32F8">
        <w:t>indiquant qu’</w:t>
      </w:r>
      <w:r w:rsidR="004E32F8">
        <w:t>il</w:t>
      </w:r>
      <w:r w:rsidRPr="004E32F8">
        <w:t xml:space="preserve"> accepte d’être lié par les modalités de la présente Convention et d’être assujetti à celles-ci en tant qu’Investisseur</w:t>
      </w:r>
      <w:r w:rsidR="005D1508" w:rsidRPr="004E32F8">
        <w:t xml:space="preserve"> et Actionnaire </w:t>
      </w:r>
      <w:r w:rsidRPr="004E32F8">
        <w:t>aux termes de</w:t>
      </w:r>
      <w:r w:rsidR="005D1508" w:rsidRPr="004E32F8">
        <w:t>s</w:t>
      </w:r>
      <w:r w:rsidRPr="004E32F8">
        <w:t xml:space="preserve"> présente</w:t>
      </w:r>
      <w:r w:rsidR="005D1508" w:rsidRPr="004E32F8">
        <w:t>s</w:t>
      </w:r>
      <w:r w:rsidRPr="004E32F8">
        <w:t>.</w:t>
      </w:r>
      <w:r w:rsidR="00EE3794" w:rsidRPr="004E32F8">
        <w:t xml:space="preserve"> Dans un cas comme dans l’autre, </w:t>
      </w:r>
      <w:r w:rsidR="004E32F8">
        <w:t>toute telle</w:t>
      </w:r>
      <w:r w:rsidR="00EE3794" w:rsidRPr="004E32F8">
        <w:t xml:space="preserve"> Personne sera par la suite réputée être un Investisseur et un Actionnaire à toutes fins aux termes de la présente Convention.</w:t>
      </w:r>
      <w:bookmarkEnd w:id="81"/>
    </w:p>
    <w:p w14:paraId="67D22472" w14:textId="018449B1" w:rsidR="0073213B" w:rsidRPr="00752BEC" w:rsidRDefault="00EE3794" w:rsidP="000C1FF8">
      <w:pPr>
        <w:pStyle w:val="BodyTextFirstIndent"/>
        <w:numPr>
          <w:ilvl w:val="0"/>
          <w:numId w:val="12"/>
        </w:numPr>
        <w:ind w:left="0" w:firstLine="2127"/>
      </w:pPr>
      <w:bookmarkStart w:id="83" w:name="_Ref121495888"/>
      <w:bookmarkEnd w:id="82"/>
      <w:r w:rsidRPr="00EE3794">
        <w:t>[</w:t>
      </w:r>
      <w:r>
        <w:t>S</w:t>
      </w:r>
      <w:r w:rsidRPr="00EE3794">
        <w:t>i</w:t>
      </w:r>
      <w:r>
        <w:t>,</w:t>
      </w:r>
      <w:r w:rsidRPr="00EE3794">
        <w:t xml:space="preserve"> après la date de la présente Convention, la Société conclut une convention avec toute Personne </w:t>
      </w:r>
      <w:r w:rsidR="004E32F8">
        <w:t>afin</w:t>
      </w:r>
      <w:r w:rsidRPr="00EE3794">
        <w:t xml:space="preserve"> d’émettre des actions </w:t>
      </w:r>
      <w:r>
        <w:t xml:space="preserve">de la Société </w:t>
      </w:r>
      <w:r w:rsidRPr="00EE3794">
        <w:t>à cette Personne</w:t>
      </w:r>
      <w:r>
        <w:t xml:space="preserve"> (sauf un acquéreur d’Actions privilégiées dont il est question à l’alinéa </w:t>
      </w:r>
      <w:r w:rsidRPr="00EE3794">
        <w:rPr>
          <w:cs/>
        </w:rPr>
        <w:t>‎</w:t>
      </w:r>
      <w:r w:rsidR="00B95AE7">
        <w:rPr>
          <w:rFonts w:eastAsiaTheme="minorHAnsi" w:cstheme="minorBidi"/>
        </w:rPr>
        <w:fldChar w:fldCharType="begin"/>
      </w:r>
      <w:r w:rsidR="00B95AE7">
        <w:rPr>
          <w:rFonts w:eastAsiaTheme="minorHAnsi" w:cstheme="minorBidi"/>
        </w:rPr>
        <w:instrText xml:space="preserve"> REF _Ref448392727 \r \h </w:instrText>
      </w:r>
      <w:r w:rsidR="00B95AE7">
        <w:rPr>
          <w:rFonts w:eastAsiaTheme="minorHAnsi" w:cstheme="minorBidi"/>
        </w:rPr>
      </w:r>
      <w:r w:rsidR="00B95AE7">
        <w:rPr>
          <w:rFonts w:eastAsiaTheme="minorHAnsi" w:cstheme="minorBidi"/>
        </w:rPr>
        <w:fldChar w:fldCharType="separate"/>
      </w:r>
      <w:r w:rsidR="00E52E53">
        <w:rPr>
          <w:rFonts w:eastAsiaTheme="minorHAnsi" w:cstheme="minorBidi"/>
        </w:rPr>
        <w:t>7.1</w:t>
      </w:r>
      <w:r w:rsidR="00B95AE7">
        <w:rPr>
          <w:rFonts w:eastAsiaTheme="minorHAnsi" w:cstheme="minorBidi"/>
        </w:rPr>
        <w:fldChar w:fldCharType="end"/>
      </w:r>
      <w:r w:rsidRPr="00EE3794">
        <w:fldChar w:fldCharType="begin"/>
      </w:r>
      <w:r w:rsidRPr="00EE3794">
        <w:instrText xml:space="preserve"> REF _Ref448392728 \w \h  \* MERGEFORMAT </w:instrText>
      </w:r>
      <w:r w:rsidRPr="00EE3794">
        <w:fldChar w:fldCharType="separate"/>
      </w:r>
      <w:r w:rsidR="00E52E53">
        <w:t>a)</w:t>
      </w:r>
      <w:r w:rsidRPr="00EE3794">
        <w:fldChar w:fldCharType="end"/>
      </w:r>
      <w:r w:rsidRPr="00EE3794">
        <w:t xml:space="preserve"> </w:t>
      </w:r>
      <w:r>
        <w:t>ci-dessus)</w:t>
      </w:r>
      <w:r w:rsidRPr="00EE3794">
        <w:t xml:space="preserve">, </w:t>
      </w:r>
      <w:r>
        <w:t>[après quoi cette Personne détien</w:t>
      </w:r>
      <w:r w:rsidR="00FF596F">
        <w:t>dra</w:t>
      </w:r>
      <w:r>
        <w:t xml:space="preserve"> des Actions représentant au moins un pour cent du capital-actions</w:t>
      </w:r>
      <w:r w:rsidR="004E32F8">
        <w:t xml:space="preserve"> alors</w:t>
      </w:r>
      <w:r>
        <w:t xml:space="preserve"> en circulation de la Société (en traitant à cette fin toutes les Actions ordinaires pouvant être émises à l’exercice ou à la </w:t>
      </w:r>
      <w:r w:rsidRPr="00EE3794">
        <w:t xml:space="preserve">conversion d’options, de bons de souscription ou de </w:t>
      </w:r>
      <w:r w:rsidR="003743B5">
        <w:t>valeurs mobilières</w:t>
      </w:r>
      <w:r w:rsidRPr="00EE3794">
        <w:t xml:space="preserve"> convertibles en cours</w:t>
      </w:r>
      <w:r w:rsidR="00FF596F">
        <w:t xml:space="preserve"> ou en circulation</w:t>
      </w:r>
      <w:r w:rsidRPr="00EE3794">
        <w:t xml:space="preserve">, comme si elles étaient exercées et/ou converties ou échangées)], alors la Société doit faire en sorte que cette Personne, comme condition préalable à la conclusion de cette convention, devienne partie à la présente Convention en signant une Convention d’adoption selon le modèle reproduit à la </w:t>
      </w:r>
      <w:r w:rsidR="00B95AE7">
        <w:fldChar w:fldCharType="begin"/>
      </w:r>
      <w:r w:rsidR="00B95AE7">
        <w:instrText xml:space="preserve"> REF _Ref121496521 \h </w:instrText>
      </w:r>
      <w:r w:rsidR="00B95AE7">
        <w:fldChar w:fldCharType="separate"/>
      </w:r>
      <w:r w:rsidR="00E52E53" w:rsidRPr="00A62066">
        <w:t>Pièce</w:t>
      </w:r>
      <w:r w:rsidR="00E52E53" w:rsidRPr="00A62066">
        <w:rPr>
          <w:rFonts w:eastAsiaTheme="minorHAnsi"/>
        </w:rPr>
        <w:t> </w:t>
      </w:r>
      <w:r w:rsidR="00E52E53" w:rsidRPr="00A62066">
        <w:t>A</w:t>
      </w:r>
      <w:r w:rsidR="00B95AE7">
        <w:fldChar w:fldCharType="end"/>
      </w:r>
      <w:r w:rsidRPr="00EE3794">
        <w:t xml:space="preserve"> des présentes, indiquant qu’elle accepte d’être liée par les modalités de la présente Convention et d’être assujettie à celles-ci en tant que [</w:t>
      </w:r>
      <w:r w:rsidR="0071213B">
        <w:t>Porteur clé</w:t>
      </w:r>
      <w:r w:rsidRPr="00EE3794">
        <w:t xml:space="preserve"> et] Actionnaire, et cette Personne sera par la suite réputée être un Actionnaire à toutes fins aux termes de la présente Convention</w:t>
      </w:r>
      <w:r w:rsidR="00F433BB" w:rsidRPr="00752BEC">
        <w:rPr>
          <w:vertAlign w:val="superscript"/>
        </w:rPr>
        <w:footnoteReference w:id="30"/>
      </w:r>
      <w:r w:rsidRPr="00EE3794">
        <w:t>.</w:t>
      </w:r>
      <w:bookmarkStart w:id="84" w:name="_Ref448392729"/>
      <w:r w:rsidR="001A39D8" w:rsidRPr="00EE3794">
        <w:t>]</w:t>
      </w:r>
      <w:bookmarkEnd w:id="83"/>
      <w:bookmarkEnd w:id="84"/>
      <w:r w:rsidR="008C7B08" w:rsidRPr="00EE3794">
        <w:t xml:space="preserve"> </w:t>
      </w:r>
    </w:p>
    <w:p w14:paraId="03CD28B9" w14:textId="55AB3D01" w:rsidR="0073213B" w:rsidRPr="00791F9C" w:rsidRDefault="001A39D8" w:rsidP="00494BF6">
      <w:pPr>
        <w:pStyle w:val="Legal2"/>
        <w:keepNext/>
        <w:rPr>
          <w:rFonts w:eastAsiaTheme="minorHAnsi"/>
        </w:rPr>
      </w:pPr>
      <w:bookmarkStart w:id="85" w:name="_Ref448392730"/>
      <w:bookmarkStart w:id="86" w:name="_Ref525718967"/>
      <w:bookmarkStart w:id="87" w:name="_Ref525718968"/>
      <w:bookmarkStart w:id="88" w:name="_Ref121495869"/>
      <w:bookmarkStart w:id="89" w:name="_Toc124331280"/>
      <w:r w:rsidRPr="00791F9C">
        <w:rPr>
          <w:rFonts w:eastAsiaTheme="minorHAnsi"/>
        </w:rPr>
        <w:t>[</w:t>
      </w:r>
      <w:bookmarkEnd w:id="85"/>
      <w:r w:rsidR="00EE3794" w:rsidRPr="00791F9C">
        <w:rPr>
          <w:rFonts w:eastAsiaTheme="minorHAnsi"/>
        </w:rPr>
        <w:t>Convention unanime des actionnaires</w:t>
      </w:r>
      <w:r w:rsidRPr="00791F9C">
        <w:rPr>
          <w:rFonts w:eastAsiaTheme="minorHAnsi"/>
          <w:vertAlign w:val="superscript"/>
        </w:rPr>
        <w:footnoteReference w:id="31"/>
      </w:r>
      <w:bookmarkEnd w:id="86"/>
      <w:bookmarkEnd w:id="87"/>
      <w:r w:rsidR="00A10CA2" w:rsidRPr="00791F9C">
        <w:rPr>
          <w:rFonts w:eastAsiaTheme="minorHAnsi"/>
        </w:rPr>
        <w:t>.</w:t>
      </w:r>
      <w:bookmarkEnd w:id="88"/>
      <w:bookmarkEnd w:id="89"/>
    </w:p>
    <w:p w14:paraId="709FE59F" w14:textId="6F0B1D19" w:rsidR="0073213B" w:rsidRPr="00EE3794" w:rsidRDefault="00EE3794" w:rsidP="000C1FF8">
      <w:pPr>
        <w:pStyle w:val="BodyTextFirstIndent"/>
      </w:pPr>
      <w:bookmarkStart w:id="90" w:name="_Ref448392731"/>
      <w:r w:rsidRPr="00EE3794">
        <w:t xml:space="preserve">La </w:t>
      </w:r>
      <w:r w:rsidRPr="00086ED4">
        <w:t>présente Convention [</w:t>
      </w:r>
      <w:r w:rsidR="002F6411" w:rsidRPr="00086ED4">
        <w:t>ainsi que</w:t>
      </w:r>
      <w:r w:rsidRPr="00086ED4">
        <w:t xml:space="preserve"> la </w:t>
      </w:r>
      <w:r w:rsidR="006D583D">
        <w:t>C</w:t>
      </w:r>
      <w:r w:rsidR="00086ED4" w:rsidRPr="00086ED4">
        <w:t xml:space="preserve">onvention de droit de premier refus et de vente conjointe </w:t>
      </w:r>
      <w:r w:rsidRPr="00086ED4">
        <w:t xml:space="preserve">et la </w:t>
      </w:r>
      <w:r w:rsidR="006D583D">
        <w:t>C</w:t>
      </w:r>
      <w:r w:rsidR="00086ED4" w:rsidRPr="00086ED4">
        <w:t>onvention relative aux droits des investisseurs]</w:t>
      </w:r>
      <w:r w:rsidRPr="00086ED4">
        <w:t xml:space="preserve"> est</w:t>
      </w:r>
      <w:r w:rsidRPr="00EE3794">
        <w:t xml:space="preserve"> réputée </w:t>
      </w:r>
      <w:r w:rsidR="006D583D">
        <w:t xml:space="preserve">[sont réputées] </w:t>
      </w:r>
      <w:r w:rsidRPr="00EE3794">
        <w:t xml:space="preserve">constituer une convention unanime des actionnaires au sens de la </w:t>
      </w:r>
      <w:r>
        <w:t>[</w:t>
      </w:r>
      <w:r w:rsidRPr="00EE3794">
        <w:rPr>
          <w:i/>
          <w:iCs/>
        </w:rPr>
        <w:t>Loi canadienne sur les sociétés par actions</w:t>
      </w:r>
      <w:r w:rsidRPr="00EE3794">
        <w:t>].</w:t>
      </w:r>
      <w:bookmarkEnd w:id="90"/>
    </w:p>
    <w:p w14:paraId="4138E93E" w14:textId="0973A4DC" w:rsidR="0073213B" w:rsidRPr="00791F9C" w:rsidRDefault="001A39D8" w:rsidP="00494BF6">
      <w:pPr>
        <w:pStyle w:val="Legal2"/>
        <w:keepNext/>
        <w:rPr>
          <w:rFonts w:eastAsiaTheme="minorHAnsi"/>
        </w:rPr>
      </w:pPr>
      <w:bookmarkStart w:id="91" w:name="_Ref448392733"/>
      <w:bookmarkStart w:id="92" w:name="_Toc124331281"/>
      <w:r w:rsidRPr="00791F9C">
        <w:rPr>
          <w:rFonts w:eastAsiaTheme="minorHAnsi"/>
        </w:rPr>
        <w:t>Transfer</w:t>
      </w:r>
      <w:r w:rsidR="00DE258E" w:rsidRPr="00791F9C">
        <w:rPr>
          <w:rFonts w:eastAsiaTheme="minorHAnsi"/>
        </w:rPr>
        <w:t>t</w:t>
      </w:r>
      <w:r w:rsidRPr="00791F9C">
        <w:rPr>
          <w:rFonts w:eastAsiaTheme="minorHAnsi"/>
        </w:rPr>
        <w:t>s.</w:t>
      </w:r>
      <w:bookmarkEnd w:id="91"/>
      <w:bookmarkEnd w:id="92"/>
    </w:p>
    <w:p w14:paraId="258B626D" w14:textId="3EF713BF" w:rsidR="00672536" w:rsidRPr="00672536" w:rsidRDefault="00672536" w:rsidP="000C1FF8">
      <w:pPr>
        <w:pStyle w:val="BodyTextFirstIndent"/>
      </w:pPr>
      <w:r w:rsidRPr="00672536">
        <w:t xml:space="preserve">Chaque cessionnaire d’Actions visées par la présente Convention </w:t>
      </w:r>
      <w:r w:rsidR="006D583D">
        <w:t>demeure</w:t>
      </w:r>
      <w:r w:rsidRPr="00672536">
        <w:t xml:space="preserve"> assujetti aux modalités des présentes et, comme condition préalable à ce que la Société reconnaisse ce transfert, chaque cessionnaire doit convenir par écrit d’être assujetti à chacune des modalités de la présente Convention en signant et en </w:t>
      </w:r>
      <w:r w:rsidR="00FF3237">
        <w:t>remettant</w:t>
      </w:r>
      <w:r w:rsidRPr="00672536">
        <w:t xml:space="preserve"> une Convention d’adoption essentiellement en la forme </w:t>
      </w:r>
      <w:r w:rsidR="006D583D">
        <w:t>reproduite à la</w:t>
      </w:r>
      <w:r w:rsidRPr="00672536">
        <w:t xml:space="preserve"> </w:t>
      </w:r>
      <w:r w:rsidR="00180934" w:rsidRPr="00180934">
        <w:fldChar w:fldCharType="begin"/>
      </w:r>
      <w:r w:rsidR="00180934" w:rsidRPr="00180934">
        <w:instrText xml:space="preserve"> REF _Ref121496521 \h  \* MERGEFORMAT </w:instrText>
      </w:r>
      <w:r w:rsidR="00180934" w:rsidRPr="00180934">
        <w:fldChar w:fldCharType="separate"/>
      </w:r>
      <w:r w:rsidR="00E52E53" w:rsidRPr="00A62066">
        <w:t>Pièce</w:t>
      </w:r>
      <w:r w:rsidR="00E52E53" w:rsidRPr="00E52E53">
        <w:t> </w:t>
      </w:r>
      <w:r w:rsidR="00E52E53" w:rsidRPr="00A62066">
        <w:t>A</w:t>
      </w:r>
      <w:r w:rsidR="00180934" w:rsidRPr="00180934">
        <w:fldChar w:fldCharType="end"/>
      </w:r>
      <w:r w:rsidRPr="00672536">
        <w:t xml:space="preserve">. Une fois qu’il aura signé et </w:t>
      </w:r>
      <w:r w:rsidR="00FF3237">
        <w:t>remis</w:t>
      </w:r>
      <w:r w:rsidRPr="00672536">
        <w:t xml:space="preserve"> une Convention d’adoption, tout cessionnaire sera réputé être une partie aux présentes comme s’il était le cédant et que la signature de ce cessionnaire figurait sur les pages de signature de la présente Convention, et il sera réputé être un </w:t>
      </w:r>
      <w:r w:rsidR="00FF3237">
        <w:t xml:space="preserve">Investisseur et un </w:t>
      </w:r>
      <w:r w:rsidRPr="00672536">
        <w:t>Actionnaire</w:t>
      </w:r>
      <w:r w:rsidR="00FF3237">
        <w:t xml:space="preserve">, ou un </w:t>
      </w:r>
      <w:r w:rsidR="0071213B">
        <w:t>Porteur clé</w:t>
      </w:r>
      <w:r w:rsidR="00FF3237">
        <w:t xml:space="preserve"> et un Actionnaire, selon le cas</w:t>
      </w:r>
      <w:r w:rsidRPr="00672536">
        <w:t xml:space="preserve">. La Société ne permettra pas le transfert des Actions visées par la présente Convention dans ses </w:t>
      </w:r>
      <w:r w:rsidRPr="007D6930">
        <w:t xml:space="preserve">livres ni </w:t>
      </w:r>
      <w:r w:rsidR="0005461B" w:rsidRPr="007D6930">
        <w:t>ne délivrera</w:t>
      </w:r>
      <w:r w:rsidRPr="007D6930">
        <w:t xml:space="preserve"> un nouveau certificat représentant ces </w:t>
      </w:r>
      <w:r w:rsidRPr="00E971F9">
        <w:t>Actions tant et aussi longtemps que ce cessionnaire ne se sera pas conformé aux modalités du pr</w:t>
      </w:r>
      <w:r w:rsidRPr="007D6930">
        <w:t>ésent paragraphe</w:t>
      </w:r>
      <w:r w:rsidR="00130A26">
        <w:t> </w:t>
      </w:r>
      <w:r w:rsidR="00130A26">
        <w:fldChar w:fldCharType="begin"/>
      </w:r>
      <w:r w:rsidR="00130A26">
        <w:instrText xml:space="preserve"> REF _Ref448392733 \r \h </w:instrText>
      </w:r>
      <w:r w:rsidR="00130A26">
        <w:fldChar w:fldCharType="separate"/>
      </w:r>
      <w:r w:rsidR="00E52E53">
        <w:t>7.3</w:t>
      </w:r>
      <w:r w:rsidR="00130A26">
        <w:fldChar w:fldCharType="end"/>
      </w:r>
      <w:r w:rsidRPr="007D6930">
        <w:t xml:space="preserve">. Chaque </w:t>
      </w:r>
      <w:r w:rsidRPr="00020153">
        <w:t>certificat</w:t>
      </w:r>
      <w:r w:rsidR="00FF3237" w:rsidRPr="00020153">
        <w:t>, instrument</w:t>
      </w:r>
      <w:r w:rsidR="00FF3237" w:rsidRPr="007D6930">
        <w:t xml:space="preserve"> </w:t>
      </w:r>
      <w:r w:rsidR="00FF3237" w:rsidRPr="00BD3222">
        <w:t xml:space="preserve">ou inscription </w:t>
      </w:r>
      <w:r w:rsidR="0022760D">
        <w:t>en compte</w:t>
      </w:r>
      <w:r w:rsidRPr="007D6930">
        <w:t xml:space="preserve"> représentant les Actions visées par la présente Convention, si ces Actions ont été émises à la date de la présente Convention ou après cette date, doit porter la </w:t>
      </w:r>
      <w:r w:rsidR="00F90A9C">
        <w:t>mention</w:t>
      </w:r>
      <w:r w:rsidRPr="007D6930">
        <w:t xml:space="preserve"> de la Société figurant au paragraphe</w:t>
      </w:r>
      <w:r w:rsidR="00130A26">
        <w:t> </w:t>
      </w:r>
      <w:r w:rsidR="00130A26">
        <w:fldChar w:fldCharType="begin"/>
      </w:r>
      <w:r w:rsidR="00130A26">
        <w:instrText xml:space="preserve"> REF _Ref448392748 \r \h </w:instrText>
      </w:r>
      <w:r w:rsidR="00130A26">
        <w:fldChar w:fldCharType="separate"/>
      </w:r>
      <w:r w:rsidR="00E52E53">
        <w:t>7.13</w:t>
      </w:r>
      <w:r w:rsidR="00130A26">
        <w:fldChar w:fldCharType="end"/>
      </w:r>
      <w:r w:rsidRPr="007D6930">
        <w:t>.</w:t>
      </w:r>
      <w:r w:rsidRPr="00672536">
        <w:t xml:space="preserve"> </w:t>
      </w:r>
    </w:p>
    <w:p w14:paraId="49CAA222" w14:textId="679323A2" w:rsidR="0073213B" w:rsidRPr="00791F9C" w:rsidRDefault="008E44F9" w:rsidP="00494BF6">
      <w:pPr>
        <w:pStyle w:val="Legal2"/>
        <w:keepNext/>
        <w:rPr>
          <w:rFonts w:eastAsiaTheme="minorHAnsi"/>
        </w:rPr>
      </w:pPr>
      <w:bookmarkStart w:id="93" w:name="_Ref448392734"/>
      <w:bookmarkStart w:id="94" w:name="_Toc124331282"/>
      <w:r w:rsidRPr="00791F9C">
        <w:rPr>
          <w:rFonts w:eastAsiaTheme="minorHAnsi"/>
        </w:rPr>
        <w:t>Successeurs et ayants droit</w:t>
      </w:r>
      <w:r w:rsidR="00BD3222" w:rsidRPr="00791F9C">
        <w:rPr>
          <w:rFonts w:eastAsiaTheme="minorHAnsi"/>
        </w:rPr>
        <w:t xml:space="preserve"> ou ayants cause</w:t>
      </w:r>
      <w:r w:rsidR="001A39D8" w:rsidRPr="00791F9C">
        <w:rPr>
          <w:rFonts w:eastAsiaTheme="minorHAnsi"/>
        </w:rPr>
        <w:t>.</w:t>
      </w:r>
      <w:bookmarkEnd w:id="93"/>
      <w:bookmarkEnd w:id="94"/>
      <w:r w:rsidR="001A39D8" w:rsidRPr="00791F9C">
        <w:rPr>
          <w:rFonts w:eastAsiaTheme="minorHAnsi"/>
        </w:rPr>
        <w:t xml:space="preserve">  </w:t>
      </w:r>
    </w:p>
    <w:p w14:paraId="7DBACB4A" w14:textId="6AD15AFF" w:rsidR="0073213B" w:rsidRPr="00E72DAF" w:rsidRDefault="008E44F9" w:rsidP="000C1FF8">
      <w:pPr>
        <w:pStyle w:val="BodyTextFirstIndent"/>
      </w:pPr>
      <w:r w:rsidRPr="008E44F9">
        <w:t>Les modalités et conditions de la présente Convention s’appliquent à l’avantage des successeurs et ayants droit</w:t>
      </w:r>
      <w:r w:rsidR="00BD3222">
        <w:t xml:space="preserve"> ou ayants cause</w:t>
      </w:r>
      <w:r w:rsidRPr="008E44F9">
        <w:t xml:space="preserve"> respectifs des parties et les lient. Aucune disposition expresse ou implicite de la présente Convention ne vise à conférer à une partie autre que les parties aux présentes ou leurs successeurs et ayants droit </w:t>
      </w:r>
      <w:r w:rsidR="00036C74">
        <w:t xml:space="preserve">ou ayants cause </w:t>
      </w:r>
      <w:r w:rsidRPr="008E44F9">
        <w:t xml:space="preserve">respectifs des droits, recours, obligations ou passifs aux termes de la présente Convention ou en conséquence de celle-ci, sauf mention expresse dans la </w:t>
      </w:r>
      <w:r w:rsidRPr="00E72DAF">
        <w:t>présente Convention.</w:t>
      </w:r>
      <w:r w:rsidR="001A39D8" w:rsidRPr="00E72DAF">
        <w:t xml:space="preserve"> </w:t>
      </w:r>
    </w:p>
    <w:p w14:paraId="0215C707" w14:textId="2B328BD3" w:rsidR="0073213B" w:rsidRPr="00791F9C" w:rsidRDefault="00E72DAF" w:rsidP="00494BF6">
      <w:pPr>
        <w:pStyle w:val="Legal2"/>
        <w:keepNext/>
        <w:rPr>
          <w:rFonts w:eastAsiaTheme="minorHAnsi"/>
        </w:rPr>
      </w:pPr>
      <w:bookmarkStart w:id="95" w:name="_Ref448392735"/>
      <w:bookmarkStart w:id="96" w:name="_Toc124331283"/>
      <w:r w:rsidRPr="00791F9C">
        <w:rPr>
          <w:rFonts w:eastAsiaTheme="minorHAnsi"/>
        </w:rPr>
        <w:t>Droit applicable</w:t>
      </w:r>
      <w:r w:rsidR="00A10CA2" w:rsidRPr="00791F9C">
        <w:rPr>
          <w:rFonts w:eastAsiaTheme="minorHAnsi"/>
          <w:vertAlign w:val="superscript"/>
        </w:rPr>
        <w:footnoteReference w:id="32"/>
      </w:r>
      <w:r w:rsidR="001A39D8" w:rsidRPr="00791F9C">
        <w:rPr>
          <w:rFonts w:eastAsiaTheme="minorHAnsi"/>
        </w:rPr>
        <w:t>.</w:t>
      </w:r>
      <w:bookmarkEnd w:id="95"/>
      <w:bookmarkEnd w:id="96"/>
      <w:r w:rsidR="001A39D8" w:rsidRPr="00791F9C">
        <w:rPr>
          <w:rFonts w:eastAsiaTheme="minorHAnsi"/>
        </w:rPr>
        <w:t xml:space="preserve">  </w:t>
      </w:r>
    </w:p>
    <w:p w14:paraId="66FCEB93" w14:textId="6F0286FF" w:rsidR="00036C74" w:rsidRPr="00791F9C" w:rsidRDefault="00E72DAF" w:rsidP="000C1FF8">
      <w:pPr>
        <w:spacing w:after="240"/>
        <w:ind w:firstLine="2126"/>
        <w:rPr>
          <w:rFonts w:eastAsiaTheme="minorHAnsi" w:cstheme="minorBidi"/>
          <w:highlight w:val="magenta"/>
          <w:lang w:val="fr-CA"/>
        </w:rPr>
      </w:pPr>
      <w:r w:rsidRPr="00791F9C">
        <w:rPr>
          <w:rFonts w:eastAsiaTheme="minorHAnsi" w:cstheme="minorBidi"/>
          <w:lang w:val="fr-CA"/>
        </w:rPr>
        <w:t>La présente Convention est régie par les lois de la [province de ●] sans égard aux principes en matière de conflit de lois qui donneraient lieu à l’application du droit d’un autre territoire que la [province de ●] et les lois du Canada qui s’appliquent dans cette province.</w:t>
      </w:r>
      <w:r w:rsidR="00432DF6" w:rsidRPr="00791F9C">
        <w:rPr>
          <w:rFonts w:eastAsiaTheme="minorHAnsi" w:cstheme="minorBidi"/>
          <w:highlight w:val="magenta"/>
          <w:lang w:val="fr-CA"/>
        </w:rPr>
        <w:t xml:space="preserve"> </w:t>
      </w:r>
    </w:p>
    <w:p w14:paraId="32F7962E" w14:textId="43F25006" w:rsidR="00036C74" w:rsidRPr="00791F9C" w:rsidRDefault="00D377C9" w:rsidP="00494BF6">
      <w:pPr>
        <w:pStyle w:val="Legal2"/>
        <w:keepNext/>
        <w:rPr>
          <w:rFonts w:eastAsiaTheme="minorHAnsi"/>
        </w:rPr>
      </w:pPr>
      <w:bookmarkStart w:id="97" w:name="_Ref448392736"/>
      <w:bookmarkStart w:id="98" w:name="_Toc124331284"/>
      <w:r w:rsidRPr="00791F9C">
        <w:rPr>
          <w:rFonts w:eastAsiaTheme="minorHAnsi"/>
        </w:rPr>
        <w:t>Exemplaires</w:t>
      </w:r>
      <w:r w:rsidR="001A39D8" w:rsidRPr="00791F9C">
        <w:rPr>
          <w:rFonts w:eastAsiaTheme="minorHAnsi"/>
        </w:rPr>
        <w:t>.</w:t>
      </w:r>
      <w:bookmarkEnd w:id="97"/>
      <w:bookmarkEnd w:id="98"/>
      <w:r w:rsidR="001A39D8" w:rsidRPr="00791F9C">
        <w:rPr>
          <w:rFonts w:eastAsiaTheme="minorHAnsi"/>
        </w:rPr>
        <w:t xml:space="preserve">  </w:t>
      </w:r>
    </w:p>
    <w:p w14:paraId="319F8C0F" w14:textId="0573CEA3" w:rsidR="0073213B" w:rsidRPr="00D377C9" w:rsidRDefault="00D377C9" w:rsidP="000C1FF8">
      <w:pPr>
        <w:pStyle w:val="BodyTextFirstIndent"/>
      </w:pPr>
      <w:r w:rsidRPr="00D377C9">
        <w:t xml:space="preserve">La présente Convention peut être signée en plusieurs exemplaires, qui, individuellement, sont réputés constituer un original et qui, collectivement, constituent un seul et même instrument. </w:t>
      </w:r>
      <w:r w:rsidRPr="00D377C9">
        <w:rPr>
          <w:color w:val="000000"/>
        </w:rPr>
        <w:t xml:space="preserve">Les exemplaires peuvent être transmis par courriel (y compris en format PDF ou au moyen d’un outil de signature électronique conforme </w:t>
      </w:r>
      <w:r>
        <w:rPr>
          <w:color w:val="000000"/>
        </w:rPr>
        <w:t>aux</w:t>
      </w:r>
      <w:r w:rsidRPr="00D377C9">
        <w:rPr>
          <w:color w:val="000000"/>
        </w:rPr>
        <w:t xml:space="preserve"> loi</w:t>
      </w:r>
      <w:r>
        <w:rPr>
          <w:color w:val="000000"/>
        </w:rPr>
        <w:t>s</w:t>
      </w:r>
      <w:r w:rsidRPr="00D377C9">
        <w:rPr>
          <w:color w:val="000000"/>
        </w:rPr>
        <w:t xml:space="preserve"> applicable</w:t>
      </w:r>
      <w:r>
        <w:rPr>
          <w:color w:val="000000"/>
        </w:rPr>
        <w:t>s</w:t>
      </w:r>
      <w:r w:rsidRPr="00D377C9">
        <w:rPr>
          <w:color w:val="000000"/>
        </w:rPr>
        <w:t xml:space="preserve">, p. ex. </w:t>
      </w:r>
      <w:r w:rsidRPr="00D377C9">
        <w:t>www.docusign.com</w:t>
      </w:r>
      <w:r w:rsidRPr="00D377C9">
        <w:rPr>
          <w:color w:val="000000"/>
        </w:rPr>
        <w:t>) ou par d’autres moyens de transmission, et tout exemplaire ainsi transmis sera réputé l’avoir été dûment et valablement en plus d’être valide et en vigueur à toutes fins.</w:t>
      </w:r>
      <w:r w:rsidR="001A39D8" w:rsidRPr="00D377C9">
        <w:t xml:space="preserve">  </w:t>
      </w:r>
    </w:p>
    <w:p w14:paraId="50CCF031" w14:textId="4A4DCE31" w:rsidR="0073213B" w:rsidRPr="00791F9C" w:rsidRDefault="00015637" w:rsidP="00494BF6">
      <w:pPr>
        <w:pStyle w:val="Legal2"/>
        <w:keepNext/>
        <w:rPr>
          <w:rFonts w:eastAsiaTheme="minorHAnsi"/>
        </w:rPr>
      </w:pPr>
      <w:bookmarkStart w:id="99" w:name="_Ref448392737"/>
      <w:bookmarkStart w:id="100" w:name="_Toc124331285"/>
      <w:r w:rsidRPr="00791F9C">
        <w:rPr>
          <w:rFonts w:eastAsiaTheme="minorHAnsi"/>
        </w:rPr>
        <w:t>Titres et sous-titres</w:t>
      </w:r>
      <w:r w:rsidR="001A39D8" w:rsidRPr="00791F9C">
        <w:rPr>
          <w:rFonts w:eastAsiaTheme="minorHAnsi"/>
        </w:rPr>
        <w:t>.</w:t>
      </w:r>
      <w:bookmarkEnd w:id="99"/>
      <w:bookmarkEnd w:id="100"/>
      <w:r w:rsidR="001A39D8" w:rsidRPr="00791F9C">
        <w:rPr>
          <w:rFonts w:eastAsiaTheme="minorHAnsi"/>
        </w:rPr>
        <w:t xml:space="preserve">  </w:t>
      </w:r>
    </w:p>
    <w:p w14:paraId="61277259" w14:textId="2B5A03BE" w:rsidR="0073213B" w:rsidRPr="00F4211C" w:rsidRDefault="00015637" w:rsidP="000C1FF8">
      <w:pPr>
        <w:pStyle w:val="BodyTextFirstIndent"/>
      </w:pPr>
      <w:r w:rsidRPr="00015637">
        <w:t xml:space="preserve">Les titres et sous-titres utilisés dans la présente Convention visent à en faciliter la lecture </w:t>
      </w:r>
      <w:r w:rsidRPr="00F4211C">
        <w:t>seulement et ne doivent pas servir à en interpréter les dispositions.</w:t>
      </w:r>
    </w:p>
    <w:p w14:paraId="415AA569" w14:textId="47117D5D" w:rsidR="0073213B" w:rsidRPr="00791F9C" w:rsidRDefault="00F4211C" w:rsidP="00494BF6">
      <w:pPr>
        <w:pStyle w:val="Legal2"/>
        <w:keepNext/>
        <w:rPr>
          <w:rFonts w:eastAsiaTheme="minorHAnsi"/>
        </w:rPr>
      </w:pPr>
      <w:bookmarkStart w:id="101" w:name="_Ref448392738"/>
      <w:bookmarkStart w:id="102" w:name="_Toc124331286"/>
      <w:r w:rsidRPr="00791F9C">
        <w:rPr>
          <w:rFonts w:eastAsiaTheme="minorHAnsi"/>
        </w:rPr>
        <w:t>Avis</w:t>
      </w:r>
      <w:r w:rsidR="001A39D8" w:rsidRPr="00791F9C">
        <w:rPr>
          <w:rFonts w:eastAsiaTheme="minorHAnsi"/>
        </w:rPr>
        <w:t>.</w:t>
      </w:r>
      <w:bookmarkEnd w:id="101"/>
      <w:bookmarkEnd w:id="102"/>
    </w:p>
    <w:p w14:paraId="4D888842" w14:textId="261A347C" w:rsidR="009A016D" w:rsidRPr="00752BEC" w:rsidRDefault="001A39D8" w:rsidP="000C1FF8">
      <w:pPr>
        <w:pStyle w:val="BodyTextFirstIndent"/>
        <w:numPr>
          <w:ilvl w:val="0"/>
          <w:numId w:val="13"/>
        </w:numPr>
        <w:ind w:left="0" w:firstLine="2127"/>
      </w:pPr>
      <w:r w:rsidRPr="00F4211C">
        <w:rPr>
          <w:u w:val="single"/>
        </w:rPr>
        <w:t>G</w:t>
      </w:r>
      <w:r w:rsidR="00F4211C" w:rsidRPr="00F4211C">
        <w:rPr>
          <w:u w:val="single"/>
        </w:rPr>
        <w:t>énéralités</w:t>
      </w:r>
      <w:r w:rsidR="00432DF6" w:rsidRPr="00F4211C">
        <w:t xml:space="preserve">. </w:t>
      </w:r>
      <w:r w:rsidR="00F4211C" w:rsidRPr="00F4211C">
        <w:t xml:space="preserve">Tous les avis et autres communications donnés ou échangés aux termes de la présente Convention doivent être consignés par écrit et sont réputés avoir été donnés au moment de leur réception réelle ou, si cette éventualité survient en premier : </w:t>
      </w:r>
      <w:r w:rsidR="00F4211C" w:rsidRPr="00752BEC">
        <w:t>a</w:t>
      </w:r>
      <w:r w:rsidR="00F4211C" w:rsidRPr="00F4211C">
        <w:t xml:space="preserve">) au moment de leur livraison en main propre au destinataire de l’avis, </w:t>
      </w:r>
      <w:r w:rsidR="00F4211C" w:rsidRPr="00752BEC">
        <w:t>b</w:t>
      </w:r>
      <w:r w:rsidR="00F4211C" w:rsidRPr="00F4211C">
        <w:t xml:space="preserve">) au moment de leur envoi, s’ils sont envoyés par courrier électronique durant les heures d’ouverture habituelles du destinataire et, s’ils ne sont pas envoyés durant les heures d’ouverture habituelles, le jour ouvrable suivant pour le destinataire, </w:t>
      </w:r>
      <w:r w:rsidR="00F4211C" w:rsidRPr="00752BEC">
        <w:t>c</w:t>
      </w:r>
      <w:r w:rsidR="00F4211C" w:rsidRPr="00F4211C">
        <w:t xml:space="preserve">) cinq jours après leur envoi par courrier recommandé ou certifié, avec demande d’accusé de réception, affranchi, ou </w:t>
      </w:r>
      <w:r w:rsidR="00F4211C" w:rsidRPr="00752BEC">
        <w:t>d</w:t>
      </w:r>
      <w:r w:rsidR="00F4211C" w:rsidRPr="00F4211C">
        <w:t xml:space="preserve">) un jour ouvrable après </w:t>
      </w:r>
      <w:r w:rsidR="001040E8">
        <w:t>le jour ouvrable de leur</w:t>
      </w:r>
      <w:r w:rsidR="00F4211C" w:rsidRPr="00F4211C">
        <w:t xml:space="preserve"> dépôt auprès d’un service de messagerie reconnu à l’échelle nationale garantissant la livraison le jour suivant, port payé, auquel il a été précisé que la livraison doit être effectuée le jour ouvrable suivant avec vérification de réception par écrit. Toutes les communications doivent être transmises aux parties respectives à leur adresse </w:t>
      </w:r>
      <w:r w:rsidR="00F4211C" w:rsidRPr="001040E8">
        <w:t xml:space="preserve">figurant à </w:t>
      </w:r>
      <w:r w:rsidR="001040E8" w:rsidRPr="001040E8">
        <w:t>l’</w:t>
      </w:r>
      <w:r w:rsidR="00A62066">
        <w:rPr>
          <w:rFonts w:eastAsiaTheme="minorHAnsi" w:cstheme="minorBidi"/>
        </w:rPr>
        <w:fldChar w:fldCharType="begin"/>
      </w:r>
      <w:r w:rsidR="00A62066">
        <w:rPr>
          <w:rFonts w:eastAsiaTheme="minorHAnsi" w:cstheme="minorBidi"/>
        </w:rPr>
        <w:instrText xml:space="preserve"> REF _Ref121495613 \h  \* MERGEFORMAT </w:instrText>
      </w:r>
      <w:r w:rsidR="00A62066">
        <w:rPr>
          <w:rFonts w:eastAsiaTheme="minorHAnsi" w:cstheme="minorBidi"/>
        </w:rPr>
      </w:r>
      <w:r w:rsidR="00A62066">
        <w:rPr>
          <w:rFonts w:eastAsiaTheme="minorHAnsi" w:cstheme="minorBidi"/>
        </w:rPr>
        <w:fldChar w:fldCharType="separate"/>
      </w:r>
      <w:r w:rsidR="00E52E53" w:rsidRPr="00A62066">
        <w:t>A</w:t>
      </w:r>
      <w:r w:rsidR="00E52E53" w:rsidRPr="00E52E53">
        <w:t>nnexe</w:t>
      </w:r>
      <w:r w:rsidR="00E52E53" w:rsidRPr="00E52E53">
        <w:rPr>
          <w:rFonts w:hint="eastAsia"/>
        </w:rPr>
        <w:t> </w:t>
      </w:r>
      <w:r w:rsidR="00E52E53" w:rsidRPr="00A62066">
        <w:t>A</w:t>
      </w:r>
      <w:r w:rsidR="00A62066">
        <w:rPr>
          <w:rFonts w:eastAsiaTheme="minorHAnsi" w:cstheme="minorBidi"/>
        </w:rPr>
        <w:fldChar w:fldCharType="end"/>
      </w:r>
      <w:r w:rsidR="001040E8" w:rsidRPr="001040E8">
        <w:t xml:space="preserve"> ou à l’</w:t>
      </w:r>
      <w:r w:rsidR="00B95AE7" w:rsidRPr="00B95AE7">
        <w:rPr>
          <w:rFonts w:eastAsiaTheme="minorHAnsi" w:cstheme="minorBidi"/>
        </w:rPr>
        <w:fldChar w:fldCharType="begin"/>
      </w:r>
      <w:r w:rsidR="00B95AE7" w:rsidRPr="00B95AE7">
        <w:rPr>
          <w:rFonts w:eastAsiaTheme="minorHAnsi" w:cstheme="minorBidi"/>
        </w:rPr>
        <w:instrText xml:space="preserve"> REF _Ref121495661  \* MERGEFORMAT </w:instrText>
      </w:r>
      <w:r w:rsidR="00B95AE7" w:rsidRPr="00B95AE7">
        <w:rPr>
          <w:rFonts w:eastAsiaTheme="minorHAnsi" w:cstheme="minorBidi"/>
        </w:rPr>
        <w:fldChar w:fldCharType="separate"/>
      </w:r>
      <w:r w:rsidR="00E52E53" w:rsidRPr="00E52E53">
        <w:rPr>
          <w:rStyle w:val="Heading1Char"/>
          <w:rFonts w:eastAsiaTheme="minorHAnsi" w:cstheme="minorBidi"/>
          <w:b w:val="0"/>
          <w:bCs w:val="0"/>
          <w:u w:val="none"/>
        </w:rPr>
        <w:t>Annexe B</w:t>
      </w:r>
      <w:r w:rsidR="00B95AE7" w:rsidRPr="00B95AE7">
        <w:rPr>
          <w:rFonts w:eastAsiaTheme="minorHAnsi" w:cstheme="minorBidi"/>
        </w:rPr>
        <w:fldChar w:fldCharType="end"/>
      </w:r>
      <w:r w:rsidR="001040E8" w:rsidRPr="001040E8">
        <w:t xml:space="preserve"> des présentes, ou (</w:t>
      </w:r>
      <w:r w:rsidR="00CF13A4">
        <w:t>en ce qui concerne</w:t>
      </w:r>
      <w:r w:rsidR="001040E8" w:rsidRPr="001040E8">
        <w:t xml:space="preserve"> la Société) au bureau</w:t>
      </w:r>
      <w:r w:rsidR="001040E8">
        <w:t xml:space="preserve"> principal</w:t>
      </w:r>
      <w:r w:rsidR="001040E8" w:rsidRPr="001040E8">
        <w:t xml:space="preserve"> de la Société et à l’attention du chef de la direction ou, dans tous les cas, </w:t>
      </w:r>
      <w:r w:rsidR="00F4211C" w:rsidRPr="001040E8">
        <w:t>à l’adresse</w:t>
      </w:r>
      <w:r w:rsidR="00DE0879">
        <w:t xml:space="preserve"> </w:t>
      </w:r>
      <w:r w:rsidR="00F4211C" w:rsidRPr="001040E8">
        <w:t xml:space="preserve">courriel ou à l’adresse postale subséquemment modifiée au moyen d’un avis écrit donné </w:t>
      </w:r>
      <w:r w:rsidR="00F4211C" w:rsidRPr="005E0083">
        <w:t>conformément au présent paragraphe</w:t>
      </w:r>
      <w:r w:rsidR="00A62066">
        <w:t> </w:t>
      </w:r>
      <w:r w:rsidR="00B95AE7">
        <w:fldChar w:fldCharType="begin"/>
      </w:r>
      <w:r w:rsidR="00B95AE7">
        <w:instrText xml:space="preserve"> REF _Ref448392738 \r \h </w:instrText>
      </w:r>
      <w:r w:rsidR="00B95AE7">
        <w:fldChar w:fldCharType="separate"/>
      </w:r>
      <w:r w:rsidR="00E52E53">
        <w:t>7.8</w:t>
      </w:r>
      <w:r w:rsidR="00B95AE7">
        <w:fldChar w:fldCharType="end"/>
      </w:r>
      <w:r w:rsidR="00F4211C" w:rsidRPr="005E0083">
        <w:t>. Si un avis est donné à la Société, une copie (qui ne constituera pas un avis) sera également envoyée à [</w:t>
      </w:r>
      <w:r w:rsidR="00F4211C" w:rsidRPr="005E0083">
        <w:rPr>
          <w:i/>
          <w:iCs/>
        </w:rPr>
        <w:t>Nom</w:t>
      </w:r>
      <w:r w:rsidR="001040E8" w:rsidRPr="005E0083">
        <w:rPr>
          <w:i/>
          <w:iCs/>
        </w:rPr>
        <w:t xml:space="preserve"> </w:t>
      </w:r>
      <w:r w:rsidR="00F4211C" w:rsidRPr="005E0083">
        <w:rPr>
          <w:i/>
          <w:iCs/>
        </w:rPr>
        <w:t>et adresse des conseillers juridiques de la Société</w:t>
      </w:r>
      <w:r w:rsidR="00F4211C" w:rsidRPr="005E0083">
        <w:t>] et</w:t>
      </w:r>
      <w:r w:rsidR="00CF13A4">
        <w:t>,</w:t>
      </w:r>
      <w:r w:rsidR="00F4211C" w:rsidRPr="005E0083">
        <w:t xml:space="preserve"> si un avis est donné aux </w:t>
      </w:r>
      <w:r w:rsidR="001040E8" w:rsidRPr="005E0083">
        <w:t>Actionnaires</w:t>
      </w:r>
      <w:r w:rsidR="00F4211C" w:rsidRPr="005E0083">
        <w:t>, une copie (qui ne constituera pas un avis) sera également envoyée à [</w:t>
      </w:r>
      <w:r w:rsidR="00F4211C" w:rsidRPr="005E0083">
        <w:rPr>
          <w:i/>
          <w:iCs/>
        </w:rPr>
        <w:t>Nom</w:t>
      </w:r>
      <w:r w:rsidR="005E0083" w:rsidRPr="005E0083">
        <w:rPr>
          <w:i/>
          <w:iCs/>
        </w:rPr>
        <w:t xml:space="preserve"> et </w:t>
      </w:r>
      <w:r w:rsidR="00F4211C" w:rsidRPr="005E0083">
        <w:rPr>
          <w:i/>
          <w:iCs/>
        </w:rPr>
        <w:t xml:space="preserve">adresse des conseillers juridiques de </w:t>
      </w:r>
      <w:r w:rsidR="00CF13A4">
        <w:rPr>
          <w:i/>
          <w:iCs/>
        </w:rPr>
        <w:t>l’</w:t>
      </w:r>
      <w:r w:rsidR="005E0083" w:rsidRPr="005E0083">
        <w:rPr>
          <w:i/>
          <w:iCs/>
        </w:rPr>
        <w:t>Investisseur</w:t>
      </w:r>
      <w:r w:rsidR="00F4211C" w:rsidRPr="005E0083">
        <w:t>]</w:t>
      </w:r>
      <w:r w:rsidR="00CB3AE9" w:rsidRPr="00752BEC">
        <w:rPr>
          <w:vertAlign w:val="superscript"/>
        </w:rPr>
        <w:footnoteReference w:id="33"/>
      </w:r>
      <w:r w:rsidR="00F4211C" w:rsidRPr="005E0083">
        <w:t>.</w:t>
      </w:r>
    </w:p>
    <w:p w14:paraId="6EA8A318" w14:textId="62F43AA7" w:rsidR="006E43F8" w:rsidRPr="00752BEC" w:rsidRDefault="001A39D8" w:rsidP="000C1FF8">
      <w:pPr>
        <w:pStyle w:val="BodyTextFirstIndent"/>
        <w:numPr>
          <w:ilvl w:val="0"/>
          <w:numId w:val="13"/>
        </w:numPr>
        <w:ind w:left="0" w:firstLine="2127"/>
      </w:pPr>
      <w:bookmarkStart w:id="103" w:name="_Ref520726251"/>
      <w:r w:rsidRPr="00304B74">
        <w:rPr>
          <w:u w:val="single"/>
        </w:rPr>
        <w:t>Consent</w:t>
      </w:r>
      <w:r w:rsidR="006F111E" w:rsidRPr="00304B74">
        <w:rPr>
          <w:u w:val="single"/>
        </w:rPr>
        <w:t>ement à la remise d’avis électroniques</w:t>
      </w:r>
      <w:r w:rsidRPr="00304B74">
        <w:t>.</w:t>
      </w:r>
      <w:r w:rsidRPr="006F111E">
        <w:t xml:space="preserve"> </w:t>
      </w:r>
      <w:r w:rsidR="006F111E">
        <w:t xml:space="preserve">Chaque Investisseur et </w:t>
      </w:r>
      <w:r w:rsidR="0071213B">
        <w:t>Porteur clé</w:t>
      </w:r>
      <w:r w:rsidR="006F111E">
        <w:t xml:space="preserve"> consent à la remise de tout avis </w:t>
      </w:r>
      <w:r w:rsidR="00A34FD5">
        <w:t xml:space="preserve">aux termes </w:t>
      </w:r>
      <w:r w:rsidR="006F111E">
        <w:t xml:space="preserve">des présentes par </w:t>
      </w:r>
      <w:r w:rsidR="00A34FD5">
        <w:t>voie</w:t>
      </w:r>
      <w:r w:rsidR="006F111E">
        <w:t xml:space="preserve"> électronique à l’adresse </w:t>
      </w:r>
      <w:r w:rsidR="00A079B2">
        <w:t>courriel</w:t>
      </w:r>
      <w:r w:rsidR="006F111E">
        <w:t xml:space="preserve"> </w:t>
      </w:r>
      <w:r w:rsidR="00A34FD5">
        <w:t xml:space="preserve">qui est </w:t>
      </w:r>
      <w:r w:rsidR="006F111E">
        <w:t xml:space="preserve">indiquée </w:t>
      </w:r>
      <w:r w:rsidR="00A34FD5">
        <w:t>sous</w:t>
      </w:r>
      <w:r w:rsidR="006F111E">
        <w:t xml:space="preserve"> </w:t>
      </w:r>
      <w:r w:rsidR="00A34FD5">
        <w:t>son</w:t>
      </w:r>
      <w:r w:rsidR="006F111E">
        <w:t xml:space="preserve"> nom dans les </w:t>
      </w:r>
      <w:r w:rsidR="00A34FD5">
        <w:t>A</w:t>
      </w:r>
      <w:r w:rsidR="006F111E">
        <w:t xml:space="preserve">nnexes des présentes, </w:t>
      </w:r>
      <w:r w:rsidR="00A34FD5">
        <w:t xml:space="preserve">telle qu’elle peut être modifiée moyennant remise d’un </w:t>
      </w:r>
      <w:r w:rsidR="006F111E">
        <w:t xml:space="preserve">avis à la Société, ou </w:t>
      </w:r>
      <w:r w:rsidR="00A34FD5">
        <w:t xml:space="preserve">qui est indiquée </w:t>
      </w:r>
      <w:r w:rsidR="006F111E">
        <w:t xml:space="preserve">dans les </w:t>
      </w:r>
      <w:r w:rsidR="00A34FD5">
        <w:t>registres</w:t>
      </w:r>
      <w:r w:rsidR="006F111E">
        <w:t xml:space="preserve"> de la Société.</w:t>
      </w:r>
      <w:r w:rsidR="00A34FD5">
        <w:t xml:space="preserve"> Dans la mesure où un avis donné par voie électronique est retourné ou non livrable pour quelque raison que ce soit, le consentement </w:t>
      </w:r>
      <w:r w:rsidR="00586EC3">
        <w:t>susmentionné</w:t>
      </w:r>
      <w:r w:rsidR="00A34FD5">
        <w:t xml:space="preserve"> </w:t>
      </w:r>
      <w:r w:rsidR="00586EC3">
        <w:t>sera</w:t>
      </w:r>
      <w:r w:rsidR="00A34FD5">
        <w:t xml:space="preserve"> réputé avoir été révoqué jusqu’à ce qu’une nouvelle adresse </w:t>
      </w:r>
      <w:r w:rsidR="00A079B2">
        <w:t xml:space="preserve">courriel </w:t>
      </w:r>
      <w:r w:rsidR="00A34FD5">
        <w:t xml:space="preserve">ou une adresse </w:t>
      </w:r>
      <w:r w:rsidR="00A079B2">
        <w:t xml:space="preserve">courriel </w:t>
      </w:r>
      <w:r w:rsidR="00A34FD5">
        <w:t>corrigée soit fournie, et un tel</w:t>
      </w:r>
      <w:r w:rsidR="006E43F8">
        <w:t xml:space="preserve"> avis électronique est sans effet et </w:t>
      </w:r>
      <w:r w:rsidR="00A34FD5">
        <w:t>réputé ne pas avoir été donné.</w:t>
      </w:r>
      <w:r w:rsidR="006E43F8">
        <w:t xml:space="preserve"> Chaque Investisseur et </w:t>
      </w:r>
      <w:r w:rsidR="0071213B">
        <w:t>Porteur clé</w:t>
      </w:r>
      <w:r w:rsidR="006E43F8">
        <w:t xml:space="preserve"> </w:t>
      </w:r>
      <w:r w:rsidR="00B137B9">
        <w:t xml:space="preserve">s’engage à </w:t>
      </w:r>
      <w:r w:rsidR="006E43F8">
        <w:t xml:space="preserve">informer rapidement la Société de tout changement d’adresse </w:t>
      </w:r>
      <w:r w:rsidR="00A079B2">
        <w:t xml:space="preserve">courriel </w:t>
      </w:r>
      <w:r w:rsidR="006E43F8">
        <w:t xml:space="preserve">et </w:t>
      </w:r>
      <w:r w:rsidR="00B137B9">
        <w:t xml:space="preserve">convient </w:t>
      </w:r>
      <w:r w:rsidR="006E43F8">
        <w:t>que l’omission de le faire n’aura pas d’incidence sur ce qui précède.</w:t>
      </w:r>
    </w:p>
    <w:p w14:paraId="765F9CDF" w14:textId="26D1B951" w:rsidR="0073213B" w:rsidRPr="00791F9C" w:rsidRDefault="006E43F8" w:rsidP="000C1FF8">
      <w:pPr>
        <w:pStyle w:val="Legal2"/>
        <w:tabs>
          <w:tab w:val="clear" w:pos="1440"/>
        </w:tabs>
        <w:ind w:left="2156" w:hanging="738"/>
        <w:rPr>
          <w:rFonts w:eastAsiaTheme="minorHAnsi"/>
        </w:rPr>
      </w:pPr>
      <w:bookmarkStart w:id="104" w:name="_Ref448392739"/>
      <w:bookmarkStart w:id="105" w:name="_Toc124331287"/>
      <w:bookmarkEnd w:id="103"/>
      <w:r w:rsidRPr="00791F9C">
        <w:rPr>
          <w:rFonts w:eastAsiaTheme="minorHAnsi"/>
        </w:rPr>
        <w:t>Consentement exigé aux fins de modification, de résiliation ou de renonciation</w:t>
      </w:r>
      <w:r w:rsidR="00CB3AE9" w:rsidRPr="00791F9C">
        <w:rPr>
          <w:rFonts w:eastAsiaTheme="minorHAnsi"/>
          <w:vertAlign w:val="superscript"/>
        </w:rPr>
        <w:footnoteReference w:id="34"/>
      </w:r>
      <w:r w:rsidRPr="00791F9C">
        <w:rPr>
          <w:rFonts w:eastAsiaTheme="minorHAnsi"/>
        </w:rPr>
        <w:t>.</w:t>
      </w:r>
      <w:bookmarkEnd w:id="104"/>
      <w:bookmarkEnd w:id="105"/>
    </w:p>
    <w:p w14:paraId="4D1211F8" w14:textId="2A3BB5CF" w:rsidR="0073213B" w:rsidRPr="00275155" w:rsidRDefault="006E43F8" w:rsidP="000C1FF8">
      <w:pPr>
        <w:pStyle w:val="BodyTextFirstIndent"/>
        <w:ind w:left="0" w:firstLine="2127"/>
      </w:pPr>
      <w:r w:rsidRPr="006E43F8">
        <w:t xml:space="preserve">La présente Convention peut être modifiée ou résiliée </w:t>
      </w:r>
      <w:r>
        <w:t>(sauf aux termes de l’article</w:t>
      </w:r>
      <w:r w:rsidR="00A2161C">
        <w:t> </w:t>
      </w:r>
      <w:r>
        <w:fldChar w:fldCharType="begin"/>
      </w:r>
      <w:r w:rsidRPr="006E43F8">
        <w:instrText xml:space="preserve"> REF _Ref448392725 \r \h </w:instrText>
      </w:r>
      <w:r>
        <w:fldChar w:fldCharType="separate"/>
      </w:r>
      <w:r w:rsidR="00E52E53">
        <w:t>6</w:t>
      </w:r>
      <w:r>
        <w:fldChar w:fldCharType="end"/>
      </w:r>
      <w:r>
        <w:t xml:space="preserve">) </w:t>
      </w:r>
      <w:r w:rsidRPr="006E43F8">
        <w:t xml:space="preserve">et </w:t>
      </w:r>
      <w:r>
        <w:t>le respect</w:t>
      </w:r>
      <w:r w:rsidRPr="006E43F8">
        <w:t xml:space="preserve"> de l’une de ses modalités peut faire l’objet d’une renonciation (applicable de façon générale ou à un </w:t>
      </w:r>
      <w:r w:rsidRPr="00747157">
        <w:t>cas particulier, rétroactivement ou prospectivement) seulement au moyen d’un instrument</w:t>
      </w:r>
      <w:r w:rsidR="00747157">
        <w:t xml:space="preserve"> écrit</w:t>
      </w:r>
      <w:r w:rsidRPr="00747157">
        <w:t xml:space="preserve"> signé p</w:t>
      </w:r>
      <w:r w:rsidRPr="006E43F8">
        <w:t xml:space="preserve">ar </w:t>
      </w:r>
      <w:r w:rsidRPr="00752BEC">
        <w:t>a</w:t>
      </w:r>
      <w:r w:rsidRPr="006E43F8">
        <w:t>)</w:t>
      </w:r>
      <w:r>
        <w:t> </w:t>
      </w:r>
      <w:r w:rsidRPr="006E43F8">
        <w:t>la Société</w:t>
      </w:r>
      <w:r>
        <w:t>;</w:t>
      </w:r>
      <w:r w:rsidRPr="006E43F8">
        <w:t xml:space="preserve"> </w:t>
      </w:r>
      <w:r w:rsidRPr="00752BEC">
        <w:t>b</w:t>
      </w:r>
      <w:r w:rsidRPr="006E43F8">
        <w:t>)</w:t>
      </w:r>
      <w:r>
        <w:t xml:space="preserve"> les </w:t>
      </w:r>
      <w:r w:rsidR="0071213B">
        <w:t>Porteurs clés</w:t>
      </w:r>
      <w:r w:rsidRPr="006E43F8">
        <w:t xml:space="preserve"> </w:t>
      </w:r>
      <w:r w:rsidR="00A92338">
        <w:t>détenant [</w:t>
      </w:r>
      <w:r w:rsidR="00A92338" w:rsidRPr="00945002">
        <w:rPr>
          <w:i/>
          <w:iCs/>
        </w:rPr>
        <w:t>indiquer le pourcentage</w:t>
      </w:r>
      <w:r w:rsidR="00A92338">
        <w:t xml:space="preserve">] des Actions alors détenues par les </w:t>
      </w:r>
      <w:r w:rsidR="0071213B">
        <w:t>Porteurs clés</w:t>
      </w:r>
      <w:r w:rsidR="00A92338" w:rsidRPr="006E43F8">
        <w:t xml:space="preserve"> </w:t>
      </w:r>
      <w:r w:rsidR="00A92338">
        <w:t>[</w:t>
      </w:r>
      <w:r w:rsidR="00A92338">
        <w:rPr>
          <w:u w:val="single"/>
        </w:rPr>
        <w:t>toutefois,</w:t>
      </w:r>
      <w:r w:rsidR="00A92338">
        <w:t xml:space="preserve"> un tel consentement n’est pas requis si les </w:t>
      </w:r>
      <w:r w:rsidR="0071213B">
        <w:t>Porteurs clés</w:t>
      </w:r>
      <w:r w:rsidR="00A92338" w:rsidRPr="006E43F8">
        <w:t xml:space="preserve"> </w:t>
      </w:r>
      <w:r w:rsidR="00A92338">
        <w:t xml:space="preserve">ne sont pas alors propriétaires d’Actions représentant au moins [●] % du capital-actions en circulation de la Société] [qui fournissent alors des services à la Société en tant que dirigeants, employés ou consultants]; et </w:t>
      </w:r>
      <w:r w:rsidR="00A92338" w:rsidRPr="00752BEC">
        <w:t>c</w:t>
      </w:r>
      <w:r w:rsidR="00A92338">
        <w:t>) les porteurs de [</w:t>
      </w:r>
      <w:r w:rsidR="00A92338" w:rsidRPr="00945002">
        <w:rPr>
          <w:i/>
          <w:iCs/>
        </w:rPr>
        <w:t>indiquer le pourcentage</w:t>
      </w:r>
      <w:r w:rsidR="00A92338">
        <w:t xml:space="preserve">] des Actions ordinaires </w:t>
      </w:r>
      <w:r w:rsidR="00B137B9">
        <w:t xml:space="preserve">qui ont été </w:t>
      </w:r>
      <w:r w:rsidR="00A92338">
        <w:t>ou p</w:t>
      </w:r>
      <w:r w:rsidR="00B137B9">
        <w:t>euve</w:t>
      </w:r>
      <w:r w:rsidR="00A92338">
        <w:t>nt être émises à la conversion des Actions privilégiées détenues par les Investisseurs (</w:t>
      </w:r>
      <w:r w:rsidR="00A92338" w:rsidRPr="00275155">
        <w:t>votant ensemble en tant que même catégorie). Malgré ce qui précède :</w:t>
      </w:r>
      <w:r w:rsidR="001A39D8" w:rsidRPr="00275155">
        <w:t xml:space="preserve"> </w:t>
      </w:r>
    </w:p>
    <w:p w14:paraId="55FB6D2D" w14:textId="3CB40D47" w:rsidR="00A92338" w:rsidRPr="00752BEC" w:rsidRDefault="00A92338" w:rsidP="000C1FF8">
      <w:pPr>
        <w:pStyle w:val="BodyTextFirstIndent"/>
        <w:numPr>
          <w:ilvl w:val="0"/>
          <w:numId w:val="14"/>
        </w:numPr>
        <w:ind w:left="0" w:firstLine="2127"/>
      </w:pPr>
      <w:bookmarkStart w:id="106" w:name="_Ref448392740"/>
      <w:r w:rsidRPr="00C8241A">
        <w:t xml:space="preserve">la présente Convention ne peut être modifiée ni résiliée, et le respect de l’une de ses modalités ne peut faire l’objet d’une renonciation à l’égard d’un Investisseur ou d’un </w:t>
      </w:r>
      <w:r w:rsidR="0071213B" w:rsidRPr="00C8241A">
        <w:t>Porteur clé</w:t>
      </w:r>
      <w:r w:rsidRPr="00C8241A">
        <w:t xml:space="preserve"> sans le consentement écrit de cet Investisseur ou </w:t>
      </w:r>
      <w:r w:rsidR="0071213B" w:rsidRPr="00C8241A">
        <w:t>Porteur clé</w:t>
      </w:r>
      <w:r w:rsidRPr="00C8241A">
        <w:t xml:space="preserve">, à moins que cette modification, résiliation ou renonciation </w:t>
      </w:r>
      <w:r w:rsidR="00EB750A" w:rsidRPr="00C8241A">
        <w:t xml:space="preserve">ne </w:t>
      </w:r>
      <w:r w:rsidRPr="00C8241A">
        <w:t xml:space="preserve">s’applique uniformément à tous les Investisseurs ou </w:t>
      </w:r>
      <w:r w:rsidR="0071213B" w:rsidRPr="00C8241A">
        <w:t>Porteurs clés</w:t>
      </w:r>
      <w:r w:rsidRPr="00C8241A">
        <w:t>, selon le cas;</w:t>
      </w:r>
    </w:p>
    <w:p w14:paraId="394CEEC5" w14:textId="4E1A1C38" w:rsidR="00A92338" w:rsidRPr="00752BEC" w:rsidRDefault="00A92338" w:rsidP="000C1FF8">
      <w:pPr>
        <w:pStyle w:val="BodyTextFirstIndent"/>
        <w:numPr>
          <w:ilvl w:val="0"/>
          <w:numId w:val="14"/>
        </w:numPr>
        <w:ind w:left="0" w:firstLine="2127"/>
      </w:pPr>
      <w:bookmarkStart w:id="107" w:name="_Ref121496715"/>
      <w:bookmarkStart w:id="108" w:name="_Ref520798332"/>
      <w:bookmarkStart w:id="109" w:name="_Ref448392744"/>
      <w:bookmarkStart w:id="110" w:name="_Ref448392742"/>
      <w:bookmarkEnd w:id="106"/>
      <w:r>
        <w:t>les dispositions de l’alinéa </w:t>
      </w:r>
      <w:r w:rsidR="00B95AE7">
        <w:fldChar w:fldCharType="begin"/>
      </w:r>
      <w:r w:rsidR="00B95AE7">
        <w:instrText xml:space="preserve"> REF _Ref448392685 \r \h </w:instrText>
      </w:r>
      <w:r w:rsidR="00B95AE7">
        <w:fldChar w:fldCharType="separate"/>
      </w:r>
      <w:r w:rsidR="00E52E53">
        <w:t>1.2</w:t>
      </w:r>
      <w:r w:rsidR="00B95AE7">
        <w:fldChar w:fldCharType="end"/>
      </w:r>
      <w:r w:rsidRPr="00A92338">
        <w:rPr>
          <w:cs/>
        </w:rPr>
        <w:t>‎</w:t>
      </w:r>
      <w:r w:rsidRPr="00A92338">
        <w:fldChar w:fldCharType="begin"/>
      </w:r>
      <w:r w:rsidRPr="00A92338">
        <w:instrText xml:space="preserve">  REF _Ref448392686 \w \h \* MERGEFORMAT </w:instrText>
      </w:r>
      <w:r w:rsidRPr="00A92338">
        <w:fldChar w:fldCharType="separate"/>
      </w:r>
      <w:r w:rsidR="00E52E53" w:rsidRPr="00E52E53">
        <w:rPr>
          <w:color w:val="000000"/>
        </w:rPr>
        <w:t>a)</w:t>
      </w:r>
      <w:r w:rsidRPr="00A92338">
        <w:fldChar w:fldCharType="end"/>
      </w:r>
      <w:r w:rsidRPr="00A92338">
        <w:t xml:space="preserve"> </w:t>
      </w:r>
      <w:r>
        <w:t>et du présent alinéa </w:t>
      </w:r>
      <w:r w:rsidR="00843587">
        <w:fldChar w:fldCharType="begin"/>
      </w:r>
      <w:r w:rsidR="00843587">
        <w:instrText xml:space="preserve"> REF _Ref448392739 \r \h </w:instrText>
      </w:r>
      <w:r w:rsidR="00843587">
        <w:fldChar w:fldCharType="separate"/>
      </w:r>
      <w:r w:rsidR="00E52E53">
        <w:t>7.9</w:t>
      </w:r>
      <w:r w:rsidR="00843587">
        <w:fldChar w:fldCharType="end"/>
      </w:r>
      <w:r w:rsidRPr="00A92338">
        <w:fldChar w:fldCharType="begin"/>
      </w:r>
      <w:r w:rsidRPr="00A92338">
        <w:instrText xml:space="preserve"> REF _Ref520798332 \w \h  \* MERGEFORMAT </w:instrText>
      </w:r>
      <w:r w:rsidRPr="00A92338">
        <w:fldChar w:fldCharType="separate"/>
      </w:r>
      <w:r w:rsidR="00E52E53">
        <w:t>b)</w:t>
      </w:r>
      <w:r w:rsidRPr="00A92338">
        <w:fldChar w:fldCharType="end"/>
      </w:r>
      <w:r w:rsidRPr="00A92338">
        <w:t xml:space="preserve"> ne peuvent être modifiées</w:t>
      </w:r>
      <w:r>
        <w:t xml:space="preserve"> ou </w:t>
      </w:r>
      <w:r w:rsidRPr="00A92338">
        <w:t xml:space="preserve">résiliées ou </w:t>
      </w:r>
      <w:r>
        <w:t xml:space="preserve">faire l’objet d’une </w:t>
      </w:r>
      <w:r w:rsidR="00C8241A">
        <w:t>renonciation</w:t>
      </w:r>
      <w:r>
        <w:t xml:space="preserve"> </w:t>
      </w:r>
      <w:r w:rsidRPr="00A92338">
        <w:t>sans le consentement écrit de [</w:t>
      </w:r>
      <w:r>
        <w:rPr>
          <w:i/>
          <w:iCs/>
        </w:rPr>
        <w:t>Nom de l’Investisseur </w:t>
      </w:r>
      <w:r w:rsidRPr="00752BEC">
        <w:rPr>
          <w:i/>
          <w:iCs/>
        </w:rPr>
        <w:t>1</w:t>
      </w:r>
      <w:r w:rsidRPr="00A92338">
        <w:t>];</w:t>
      </w:r>
      <w:bookmarkEnd w:id="107"/>
    </w:p>
    <w:p w14:paraId="71F74D94" w14:textId="71E83092" w:rsidR="006606C2" w:rsidRPr="00752BEC" w:rsidRDefault="00A92338" w:rsidP="000C1FF8">
      <w:pPr>
        <w:pStyle w:val="BodyTextFirstIndent"/>
        <w:numPr>
          <w:ilvl w:val="0"/>
          <w:numId w:val="14"/>
        </w:numPr>
        <w:ind w:left="0" w:firstLine="2127"/>
      </w:pPr>
      <w:bookmarkStart w:id="111" w:name="_Ref121496722"/>
      <w:bookmarkEnd w:id="108"/>
      <w:r>
        <w:t>les dispositions de l’alinéa </w:t>
      </w:r>
      <w:r w:rsidRPr="00A92338">
        <w:rPr>
          <w:cs/>
        </w:rPr>
        <w:t>‎</w:t>
      </w:r>
      <w:r w:rsidR="00B95AE7">
        <w:fldChar w:fldCharType="begin"/>
      </w:r>
      <w:r w:rsidR="00B95AE7">
        <w:instrText xml:space="preserve"> REF _Ref448392685 \r \h </w:instrText>
      </w:r>
      <w:r w:rsidR="00B95AE7">
        <w:fldChar w:fldCharType="separate"/>
      </w:r>
      <w:r w:rsidR="00E52E53">
        <w:t>1.2</w:t>
      </w:r>
      <w:r w:rsidR="00B95AE7">
        <w:fldChar w:fldCharType="end"/>
      </w:r>
      <w:r w:rsidRPr="00A92338">
        <w:fldChar w:fldCharType="begin"/>
      </w:r>
      <w:r w:rsidRPr="00A92338">
        <w:instrText xml:space="preserve"> REF _Ref520726439 \w \h  \* MERGEFORMAT </w:instrText>
      </w:r>
      <w:r w:rsidRPr="00A92338">
        <w:fldChar w:fldCharType="separate"/>
      </w:r>
      <w:r w:rsidR="00E52E53" w:rsidRPr="00E52E53">
        <w:rPr>
          <w:color w:val="000000"/>
        </w:rPr>
        <w:t>b)</w:t>
      </w:r>
      <w:r w:rsidRPr="00A92338">
        <w:fldChar w:fldCharType="end"/>
      </w:r>
      <w:r w:rsidRPr="00A92338">
        <w:t xml:space="preserve"> </w:t>
      </w:r>
      <w:r>
        <w:t>et du présent alinéa </w:t>
      </w:r>
      <w:r w:rsidR="00843587">
        <w:fldChar w:fldCharType="begin"/>
      </w:r>
      <w:r w:rsidR="00843587">
        <w:instrText xml:space="preserve"> REF _Ref448392739 \r \h </w:instrText>
      </w:r>
      <w:r w:rsidR="00843587">
        <w:fldChar w:fldCharType="separate"/>
      </w:r>
      <w:r w:rsidR="00E52E53">
        <w:t>7.9</w:t>
      </w:r>
      <w:r w:rsidR="00843587">
        <w:fldChar w:fldCharType="end"/>
      </w:r>
      <w:r w:rsidR="00843587">
        <w:fldChar w:fldCharType="begin"/>
      </w:r>
      <w:r w:rsidR="00843587">
        <w:instrText xml:space="preserve"> REF _Ref121496722 \r \h </w:instrText>
      </w:r>
      <w:r w:rsidR="00843587">
        <w:fldChar w:fldCharType="separate"/>
      </w:r>
      <w:r w:rsidR="00E52E53">
        <w:t>c)</w:t>
      </w:r>
      <w:r w:rsidR="00843587">
        <w:fldChar w:fldCharType="end"/>
      </w:r>
      <w:r w:rsidRPr="00A92338">
        <w:t xml:space="preserve"> ne peuvent être modifiées</w:t>
      </w:r>
      <w:r>
        <w:t xml:space="preserve"> ou</w:t>
      </w:r>
      <w:r w:rsidRPr="00A92338">
        <w:t xml:space="preserve"> résiliées ou </w:t>
      </w:r>
      <w:r>
        <w:t xml:space="preserve">faire l’objet d’une </w:t>
      </w:r>
      <w:r w:rsidR="00C8241A">
        <w:t xml:space="preserve">renonciation </w:t>
      </w:r>
      <w:r w:rsidRPr="00A92338">
        <w:t>sans le consentement écrit de [</w:t>
      </w:r>
      <w:r>
        <w:rPr>
          <w:i/>
          <w:iCs/>
        </w:rPr>
        <w:t>Nom de l’Investisseur </w:t>
      </w:r>
      <w:r w:rsidRPr="00752BEC">
        <w:rPr>
          <w:i/>
          <w:iCs/>
        </w:rPr>
        <w:t>2</w:t>
      </w:r>
      <w:r w:rsidRPr="00A92338">
        <w:t>];</w:t>
      </w:r>
      <w:bookmarkEnd w:id="111"/>
    </w:p>
    <w:p w14:paraId="3768235F" w14:textId="4727DF29" w:rsidR="006606C2" w:rsidRPr="00752BEC" w:rsidRDefault="00A92338" w:rsidP="000C1FF8">
      <w:pPr>
        <w:pStyle w:val="BodyTextFirstIndent"/>
        <w:numPr>
          <w:ilvl w:val="0"/>
          <w:numId w:val="14"/>
        </w:numPr>
        <w:ind w:left="0" w:firstLine="2127"/>
      </w:pPr>
      <w:bookmarkStart w:id="112" w:name="_Ref124256360"/>
      <w:r w:rsidRPr="00A92338">
        <w:t xml:space="preserve">les dispositions de </w:t>
      </w:r>
      <w:r>
        <w:t>l’alinéa</w:t>
      </w:r>
      <w:r w:rsidRPr="00A92338">
        <w:t xml:space="preserve"> </w:t>
      </w:r>
      <w:r w:rsidR="00B95AE7">
        <w:fldChar w:fldCharType="begin"/>
      </w:r>
      <w:r w:rsidR="00B95AE7">
        <w:instrText xml:space="preserve"> REF _Ref448392685 \r \h </w:instrText>
      </w:r>
      <w:r w:rsidR="00B95AE7">
        <w:fldChar w:fldCharType="separate"/>
      </w:r>
      <w:r w:rsidR="00E52E53">
        <w:t>1.2</w:t>
      </w:r>
      <w:r w:rsidR="00B95AE7">
        <w:fldChar w:fldCharType="end"/>
      </w:r>
      <w:r>
        <w:fldChar w:fldCharType="begin"/>
      </w:r>
      <w:r w:rsidRPr="00A92338">
        <w:instrText xml:space="preserve"> REF _Ref448392688 \w \h </w:instrText>
      </w:r>
      <w:r>
        <w:fldChar w:fldCharType="separate"/>
      </w:r>
      <w:r w:rsidR="00E52E53">
        <w:t>c)</w:t>
      </w:r>
      <w:r>
        <w:fldChar w:fldCharType="end"/>
      </w:r>
      <w:r w:rsidRPr="00A92338">
        <w:t xml:space="preserve"> et </w:t>
      </w:r>
      <w:r>
        <w:t>du présent alinéa</w:t>
      </w:r>
      <w:r w:rsidR="00843587">
        <w:t> </w:t>
      </w:r>
      <w:r w:rsidR="00843587">
        <w:fldChar w:fldCharType="begin"/>
      </w:r>
      <w:r w:rsidR="00843587">
        <w:instrText xml:space="preserve"> REF _Ref448392739 \r \h </w:instrText>
      </w:r>
      <w:r w:rsidR="00843587">
        <w:fldChar w:fldCharType="separate"/>
      </w:r>
      <w:r w:rsidR="00E52E53">
        <w:t>7.9</w:t>
      </w:r>
      <w:r w:rsidR="00843587">
        <w:fldChar w:fldCharType="end"/>
      </w:r>
      <w:r w:rsidR="000C1FF8">
        <w:fldChar w:fldCharType="begin"/>
      </w:r>
      <w:r w:rsidR="000C1FF8">
        <w:instrText xml:space="preserve"> REF _Ref124256360 \w \h </w:instrText>
      </w:r>
      <w:r w:rsidR="000C1FF8">
        <w:fldChar w:fldCharType="separate"/>
      </w:r>
      <w:r w:rsidR="00E52E53">
        <w:t>d)</w:t>
      </w:r>
      <w:r w:rsidR="000C1FF8">
        <w:fldChar w:fldCharType="end"/>
      </w:r>
      <w:r w:rsidRPr="00A92338">
        <w:t xml:space="preserve"> ne peuvent être modifiées</w:t>
      </w:r>
      <w:r>
        <w:t xml:space="preserve"> ou</w:t>
      </w:r>
      <w:r w:rsidRPr="00A92338">
        <w:t xml:space="preserve"> résiliées ou </w:t>
      </w:r>
      <w:r>
        <w:t xml:space="preserve">faire l’objet d’une </w:t>
      </w:r>
      <w:r w:rsidR="00C8241A">
        <w:t xml:space="preserve">renonciation </w:t>
      </w:r>
      <w:r w:rsidRPr="00A92338">
        <w:t>sans le consentement écrit de</w:t>
      </w:r>
      <w:r>
        <w:t>s</w:t>
      </w:r>
      <w:r w:rsidRPr="00A92338">
        <w:t xml:space="preserve"> [</w:t>
      </w:r>
      <w:r w:rsidR="0071213B">
        <w:t>Porteurs clés</w:t>
      </w:r>
      <w:r w:rsidRPr="00A92338">
        <w:t>] [</w:t>
      </w:r>
      <w:r>
        <w:t xml:space="preserve">des </w:t>
      </w:r>
      <w:r w:rsidR="0071213B">
        <w:t>Porteurs clés</w:t>
      </w:r>
      <w:r>
        <w:t xml:space="preserve"> </w:t>
      </w:r>
      <w:r w:rsidRPr="00A92338">
        <w:t xml:space="preserve">qui fournissent </w:t>
      </w:r>
      <w:r>
        <w:t xml:space="preserve">alors </w:t>
      </w:r>
      <w:r w:rsidRPr="00A92338">
        <w:t>des services à la Société en tant que dirigeant</w:t>
      </w:r>
      <w:r>
        <w:t>s</w:t>
      </w:r>
      <w:r w:rsidRPr="00A92338">
        <w:t>, employé</w:t>
      </w:r>
      <w:r>
        <w:t>s</w:t>
      </w:r>
      <w:r w:rsidRPr="00A92338">
        <w:t xml:space="preserve"> ou consultant</w:t>
      </w:r>
      <w:r>
        <w:t>s</w:t>
      </w:r>
      <w:r w:rsidRPr="00A92338">
        <w:t>] [</w:t>
      </w:r>
      <w:r>
        <w:t>d</w:t>
      </w:r>
      <w:r w:rsidRPr="00A92338">
        <w:t xml:space="preserve">es </w:t>
      </w:r>
      <w:r>
        <w:t xml:space="preserve">porteurs </w:t>
      </w:r>
      <w:r w:rsidRPr="00A92338">
        <w:t>de [</w:t>
      </w:r>
      <w:r>
        <w:t>indiquer</w:t>
      </w:r>
      <w:r w:rsidRPr="00A92338">
        <w:t xml:space="preserve"> le pourcentage] d’</w:t>
      </w:r>
      <w:r>
        <w:t>A</w:t>
      </w:r>
      <w:r w:rsidRPr="00A92338">
        <w:t>ctions ordinaires];</w:t>
      </w:r>
      <w:bookmarkEnd w:id="112"/>
    </w:p>
    <w:p w14:paraId="3121D00D" w14:textId="50E4EC25" w:rsidR="006606C2" w:rsidRPr="00752BEC" w:rsidRDefault="00A92338" w:rsidP="000C1FF8">
      <w:pPr>
        <w:pStyle w:val="BodyTextFirstIndent"/>
        <w:numPr>
          <w:ilvl w:val="0"/>
          <w:numId w:val="14"/>
        </w:numPr>
        <w:ind w:left="0" w:firstLine="2127"/>
      </w:pPr>
      <w:bookmarkStart w:id="113" w:name="_Ref520726606"/>
      <w:r w:rsidRPr="00A92338">
        <w:t xml:space="preserve">le consentement des </w:t>
      </w:r>
      <w:r w:rsidR="0071213B">
        <w:t>Porteurs clés</w:t>
      </w:r>
      <w:r w:rsidRPr="00A92338">
        <w:t xml:space="preserve"> n’est pas requis pour toute modification, résiliation</w:t>
      </w:r>
      <w:r w:rsidR="003D5B5E">
        <w:t xml:space="preserve"> </w:t>
      </w:r>
      <w:r>
        <w:t xml:space="preserve">ou renonciation </w:t>
      </w:r>
      <w:r w:rsidRPr="00A92338">
        <w:t>(</w:t>
      </w:r>
      <w:r w:rsidRPr="00752BEC">
        <w:t>A</w:t>
      </w:r>
      <w:r w:rsidRPr="00A92338">
        <w:t>)</w:t>
      </w:r>
      <w:r>
        <w:t xml:space="preserve"> qui </w:t>
      </w:r>
      <w:r w:rsidRPr="00A92338">
        <w:t xml:space="preserve">n’est pas directement applicable aux droits des </w:t>
      </w:r>
      <w:r w:rsidR="0071213B">
        <w:t>Porteurs clés</w:t>
      </w:r>
      <w:r w:rsidRPr="00A92338">
        <w:t xml:space="preserve"> </w:t>
      </w:r>
      <w:r>
        <w:t>aux termes</w:t>
      </w:r>
      <w:r w:rsidRPr="00A92338">
        <w:t xml:space="preserve"> des présentes; ou (</w:t>
      </w:r>
      <w:r w:rsidRPr="00752BEC">
        <w:t>B</w:t>
      </w:r>
      <w:r w:rsidRPr="00A92338">
        <w:t>)</w:t>
      </w:r>
      <w:r>
        <w:t xml:space="preserve"> qui </w:t>
      </w:r>
      <w:r w:rsidRPr="00A92338">
        <w:t xml:space="preserve">ne porte pas atteinte aux droits des </w:t>
      </w:r>
      <w:r w:rsidR="0071213B">
        <w:t>Porteurs clés</w:t>
      </w:r>
      <w:r w:rsidRPr="00A92338">
        <w:t xml:space="preserve"> d’une manière différente de</w:t>
      </w:r>
      <w:r>
        <w:t xml:space="preserve"> la façon dont elle touche </w:t>
      </w:r>
      <w:r w:rsidRPr="00A92338">
        <w:t>les droits des autres parties aux présentes</w:t>
      </w:r>
      <w:r w:rsidR="001A39D8" w:rsidRPr="00A92338">
        <w:t>;</w:t>
      </w:r>
      <w:bookmarkEnd w:id="113"/>
    </w:p>
    <w:p w14:paraId="5D2EB555" w14:textId="6FD7437B" w:rsidR="00A92338" w:rsidRPr="00752BEC" w:rsidRDefault="00BF2CA8" w:rsidP="000C1FF8">
      <w:pPr>
        <w:pStyle w:val="BodyTextFirstIndent"/>
        <w:numPr>
          <w:ilvl w:val="0"/>
          <w:numId w:val="14"/>
        </w:numPr>
        <w:ind w:left="0" w:firstLine="2127"/>
      </w:pPr>
      <w:r>
        <w:t>[</w:t>
      </w:r>
      <w:r w:rsidR="00A92338">
        <w:t xml:space="preserve">conformément à la Convention d’achat, </w:t>
      </w:r>
      <w:r w:rsidR="00A92338" w:rsidRPr="00A92338">
        <w:t>la Société peut à l’occasion modifier l’Annexe</w:t>
      </w:r>
      <w:r w:rsidR="00A92338">
        <w:t> </w:t>
      </w:r>
      <w:r w:rsidR="00A92338" w:rsidRPr="00A92338">
        <w:t xml:space="preserve">A </w:t>
      </w:r>
      <w:r w:rsidR="00A92338">
        <w:t xml:space="preserve">des </w:t>
      </w:r>
      <w:r w:rsidR="00A92338" w:rsidRPr="00A92338">
        <w:t xml:space="preserve">présentes afin d’ajouter des </w:t>
      </w:r>
      <w:r w:rsidR="00A92338" w:rsidRPr="00FB5439">
        <w:t>renseignements concernant des Acheteurs additionnels (au sens donné à ce terme dans la Convention d’achat)</w:t>
      </w:r>
      <w:r w:rsidR="00A92338">
        <w:t xml:space="preserve"> </w:t>
      </w:r>
      <w:r w:rsidR="00A92338" w:rsidRPr="00A92338">
        <w:t>sans avoir à obtenir le consentement des autres parties aux présentes;</w:t>
      </w:r>
      <w:r w:rsidR="00A92338">
        <w:t>]</w:t>
      </w:r>
    </w:p>
    <w:p w14:paraId="659F1497" w14:textId="3D1A28A0" w:rsidR="00A92338" w:rsidRPr="00752BEC" w:rsidRDefault="00A92338" w:rsidP="000C1FF8">
      <w:pPr>
        <w:pStyle w:val="BodyTextFirstIndent"/>
        <w:numPr>
          <w:ilvl w:val="0"/>
          <w:numId w:val="14"/>
        </w:numPr>
        <w:ind w:left="0" w:firstLine="2127"/>
      </w:pPr>
      <w:bookmarkStart w:id="114" w:name="_Ref448392743"/>
      <w:bookmarkEnd w:id="109"/>
      <w:bookmarkEnd w:id="110"/>
      <w:r w:rsidRPr="00A92338">
        <w:t>toute partie peut renoncer pour son propre compte à toute disposition des présentes sans avoir à obtenir le consentement d’une autre partie</w:t>
      </w:r>
      <w:r>
        <w:t>.</w:t>
      </w:r>
    </w:p>
    <w:bookmarkEnd w:id="114"/>
    <w:p w14:paraId="0D6D5455" w14:textId="4A2E3F78" w:rsidR="0073213B" w:rsidRPr="00791F9C" w:rsidRDefault="00A92338" w:rsidP="000C1FF8">
      <w:pPr>
        <w:pStyle w:val="BodyText"/>
        <w:rPr>
          <w:rFonts w:eastAsiaTheme="minorHAnsi" w:cstheme="minorBidi"/>
        </w:rPr>
      </w:pPr>
      <w:r w:rsidRPr="00791F9C">
        <w:rPr>
          <w:rFonts w:eastAsiaTheme="minorHAnsi" w:cstheme="minorBidi"/>
        </w:rPr>
        <w:t xml:space="preserve">La Société doit </w:t>
      </w:r>
      <w:r w:rsidR="00AA5F05" w:rsidRPr="00791F9C">
        <w:rPr>
          <w:rFonts w:eastAsiaTheme="minorHAnsi" w:cstheme="minorBidi"/>
        </w:rPr>
        <w:t xml:space="preserve">sans délai </w:t>
      </w:r>
      <w:r w:rsidRPr="00791F9C">
        <w:rPr>
          <w:rFonts w:eastAsiaTheme="minorHAnsi" w:cstheme="minorBidi"/>
        </w:rPr>
        <w:t xml:space="preserve">donner un avis écrit de toute modification, résiliation ou renonciation aux termes des présentes à toute partie qui n’y a pas consenti par écrit. Toute modification, résiliation ou renonciation </w:t>
      </w:r>
      <w:r w:rsidR="00022E08" w:rsidRPr="00791F9C">
        <w:rPr>
          <w:rFonts w:eastAsiaTheme="minorHAnsi" w:cstheme="minorBidi"/>
        </w:rPr>
        <w:t>effectuée</w:t>
      </w:r>
      <w:r w:rsidRPr="00791F9C">
        <w:rPr>
          <w:rFonts w:eastAsiaTheme="minorHAnsi" w:cstheme="minorBidi"/>
        </w:rPr>
        <w:t xml:space="preserve"> conformément au présent paragraphe</w:t>
      </w:r>
      <w:r w:rsidR="00843587">
        <w:rPr>
          <w:rFonts w:eastAsiaTheme="minorHAnsi" w:cstheme="minorBidi"/>
        </w:rPr>
        <w:t> </w:t>
      </w:r>
      <w:r w:rsidR="00843587">
        <w:fldChar w:fldCharType="begin"/>
      </w:r>
      <w:r w:rsidR="00843587">
        <w:instrText xml:space="preserve"> REF _Ref448392739 \r \h </w:instrText>
      </w:r>
      <w:r w:rsidR="00843587">
        <w:fldChar w:fldCharType="separate"/>
      </w:r>
      <w:r w:rsidR="00E52E53">
        <w:t>7.9</w:t>
      </w:r>
      <w:r w:rsidR="00843587">
        <w:fldChar w:fldCharType="end"/>
      </w:r>
      <w:r w:rsidR="008105E5" w:rsidRPr="00791F9C">
        <w:rPr>
          <w:rFonts w:eastAsiaTheme="minorHAnsi" w:cstheme="minorBidi"/>
        </w:rPr>
        <w:t xml:space="preserve"> </w:t>
      </w:r>
      <w:r w:rsidRPr="00791F9C">
        <w:rPr>
          <w:rFonts w:eastAsiaTheme="minorHAnsi" w:cstheme="minorBidi"/>
        </w:rPr>
        <w:t xml:space="preserve">lie chaque partie et tous </w:t>
      </w:r>
      <w:r w:rsidR="00AA5F05" w:rsidRPr="00791F9C">
        <w:rPr>
          <w:rFonts w:eastAsiaTheme="minorHAnsi" w:cstheme="minorBidi"/>
        </w:rPr>
        <w:t>ses</w:t>
      </w:r>
      <w:r w:rsidR="008105E5" w:rsidRPr="00791F9C">
        <w:rPr>
          <w:rFonts w:eastAsiaTheme="minorHAnsi" w:cstheme="minorBidi"/>
        </w:rPr>
        <w:t xml:space="preserve"> successeurs et ayants droit</w:t>
      </w:r>
      <w:r w:rsidR="00022E08" w:rsidRPr="00791F9C">
        <w:rPr>
          <w:rFonts w:eastAsiaTheme="minorHAnsi" w:cstheme="minorBidi"/>
        </w:rPr>
        <w:t xml:space="preserve"> ou ayants cause</w:t>
      </w:r>
      <w:r w:rsidR="008105E5" w:rsidRPr="00791F9C">
        <w:rPr>
          <w:rFonts w:eastAsiaTheme="minorHAnsi" w:cstheme="minorBidi"/>
        </w:rPr>
        <w:t xml:space="preserve"> autorisés</w:t>
      </w:r>
      <w:r w:rsidRPr="00791F9C">
        <w:rPr>
          <w:rFonts w:eastAsiaTheme="minorHAnsi" w:cstheme="minorBidi"/>
        </w:rPr>
        <w:t xml:space="preserve">, que ceux-ci aient conclu ou approuvé ou non cette modification, résiliation ou renonciation. Aux fins du présent </w:t>
      </w:r>
      <w:r w:rsidR="008105E5" w:rsidRPr="00791F9C">
        <w:rPr>
          <w:rFonts w:eastAsiaTheme="minorHAnsi" w:cstheme="minorBidi"/>
        </w:rPr>
        <w:t>paragraphe </w:t>
      </w:r>
      <w:r w:rsidR="008105E5" w:rsidRPr="00791F9C">
        <w:rPr>
          <w:rFonts w:eastAsiaTheme="minorHAnsi" w:cstheme="minorBidi"/>
        </w:rPr>
        <w:fldChar w:fldCharType="begin"/>
      </w:r>
      <w:r w:rsidR="008105E5" w:rsidRPr="00791F9C">
        <w:rPr>
          <w:rFonts w:eastAsiaTheme="minorHAnsi" w:cstheme="minorBidi"/>
        </w:rPr>
        <w:instrText xml:space="preserve">  REF _Ref448392739 \w \h \* MERGEFORMAT </w:instrText>
      </w:r>
      <w:r w:rsidR="008105E5" w:rsidRPr="00791F9C">
        <w:rPr>
          <w:rFonts w:eastAsiaTheme="minorHAnsi" w:cstheme="minorBidi"/>
        </w:rPr>
      </w:r>
      <w:r w:rsidR="008105E5" w:rsidRPr="00791F9C">
        <w:rPr>
          <w:rFonts w:eastAsiaTheme="minorHAnsi" w:cstheme="minorBidi"/>
        </w:rPr>
        <w:fldChar w:fldCharType="separate"/>
      </w:r>
      <w:r w:rsidR="00E52E53" w:rsidRPr="00E52E53">
        <w:rPr>
          <w:rFonts w:eastAsiaTheme="minorHAnsi" w:cstheme="minorBidi"/>
          <w:color w:val="000000"/>
        </w:rPr>
        <w:t>7.9</w:t>
      </w:r>
      <w:r w:rsidR="008105E5" w:rsidRPr="00791F9C">
        <w:rPr>
          <w:rFonts w:eastAsiaTheme="minorHAnsi" w:cstheme="minorBidi"/>
        </w:rPr>
        <w:fldChar w:fldCharType="end"/>
      </w:r>
      <w:r w:rsidRPr="00791F9C">
        <w:rPr>
          <w:rFonts w:eastAsiaTheme="minorHAnsi" w:cstheme="minorBidi"/>
        </w:rPr>
        <w:t>, l’</w:t>
      </w:r>
      <w:r w:rsidR="00C529E1" w:rsidRPr="00791F9C">
        <w:rPr>
          <w:rFonts w:eastAsiaTheme="minorHAnsi" w:cstheme="minorBidi"/>
        </w:rPr>
        <w:t xml:space="preserve">obligation d’envoyer </w:t>
      </w:r>
      <w:r w:rsidRPr="00791F9C">
        <w:rPr>
          <w:rFonts w:eastAsiaTheme="minorHAnsi" w:cstheme="minorBidi"/>
        </w:rPr>
        <w:t xml:space="preserve">un avis écrit peut être satisfaite </w:t>
      </w:r>
      <w:r w:rsidR="00C529E1" w:rsidRPr="00791F9C">
        <w:rPr>
          <w:rFonts w:eastAsiaTheme="minorHAnsi" w:cstheme="minorBidi"/>
        </w:rPr>
        <w:t>par</w:t>
      </w:r>
      <w:r w:rsidR="00AA5F05" w:rsidRPr="00791F9C">
        <w:rPr>
          <w:rFonts w:eastAsiaTheme="minorHAnsi" w:cstheme="minorBidi"/>
        </w:rPr>
        <w:t xml:space="preserve"> la prise d’une mesure </w:t>
      </w:r>
      <w:r w:rsidR="00C529E1" w:rsidRPr="00791F9C">
        <w:rPr>
          <w:rFonts w:eastAsiaTheme="minorHAnsi" w:cstheme="minorBidi"/>
        </w:rPr>
        <w:t xml:space="preserve">par </w:t>
      </w:r>
      <w:r w:rsidRPr="00791F9C">
        <w:rPr>
          <w:rFonts w:eastAsiaTheme="minorHAnsi" w:cstheme="minorBidi"/>
        </w:rPr>
        <w:t xml:space="preserve">consentement écrit des Actionnaires que la Société fait circuler et qui est signé par les </w:t>
      </w:r>
      <w:r w:rsidR="00C529E1" w:rsidRPr="00791F9C">
        <w:rPr>
          <w:rFonts w:eastAsiaTheme="minorHAnsi" w:cstheme="minorBidi"/>
        </w:rPr>
        <w:t xml:space="preserve">parties </w:t>
      </w:r>
      <w:r w:rsidRPr="00791F9C">
        <w:rPr>
          <w:rFonts w:eastAsiaTheme="minorHAnsi" w:cstheme="minorBidi"/>
        </w:rPr>
        <w:t xml:space="preserve">Actionnaires </w:t>
      </w:r>
      <w:r w:rsidR="001F5961" w:rsidRPr="00791F9C">
        <w:rPr>
          <w:rFonts w:eastAsiaTheme="minorHAnsi" w:cstheme="minorBidi"/>
        </w:rPr>
        <w:t>déterminé</w:t>
      </w:r>
      <w:r w:rsidR="00C529E1" w:rsidRPr="00791F9C">
        <w:rPr>
          <w:rFonts w:eastAsiaTheme="minorHAnsi" w:cstheme="minorBidi"/>
        </w:rPr>
        <w:t>e</w:t>
      </w:r>
      <w:r w:rsidR="001F5961" w:rsidRPr="00791F9C">
        <w:rPr>
          <w:rFonts w:eastAsiaTheme="minorHAnsi" w:cstheme="minorBidi"/>
        </w:rPr>
        <w:t>s</w:t>
      </w:r>
      <w:r w:rsidRPr="00791F9C">
        <w:rPr>
          <w:rFonts w:eastAsiaTheme="minorHAnsi" w:cstheme="minorBidi"/>
        </w:rPr>
        <w:t xml:space="preserve">, que </w:t>
      </w:r>
      <w:r w:rsidR="00020153" w:rsidRPr="00791F9C">
        <w:rPr>
          <w:rFonts w:eastAsiaTheme="minorHAnsi" w:cstheme="minorBidi"/>
        </w:rPr>
        <w:t>cette mesure prise</w:t>
      </w:r>
      <w:r w:rsidRPr="00791F9C">
        <w:rPr>
          <w:rFonts w:eastAsiaTheme="minorHAnsi" w:cstheme="minorBidi"/>
        </w:rPr>
        <w:t xml:space="preserve"> par consentement écrit renvoie explicitement ou non aux modalités de la présente Convention.</w:t>
      </w:r>
    </w:p>
    <w:p w14:paraId="3648FBD9" w14:textId="72CFD31E" w:rsidR="0073213B" w:rsidRPr="00791F9C" w:rsidRDefault="007661C6" w:rsidP="00BA760E">
      <w:pPr>
        <w:pStyle w:val="Legal2"/>
        <w:keepNext/>
        <w:rPr>
          <w:rFonts w:eastAsiaTheme="minorHAnsi"/>
        </w:rPr>
      </w:pPr>
      <w:bookmarkStart w:id="115" w:name="_Ref448392745"/>
      <w:bookmarkStart w:id="116" w:name="_Toc124331288"/>
      <w:r w:rsidRPr="00791F9C">
        <w:rPr>
          <w:rFonts w:eastAsiaTheme="minorHAnsi"/>
        </w:rPr>
        <w:t>Retards ou omissions</w:t>
      </w:r>
      <w:r w:rsidR="001A39D8" w:rsidRPr="00791F9C">
        <w:rPr>
          <w:rFonts w:eastAsiaTheme="minorHAnsi"/>
        </w:rPr>
        <w:t>.</w:t>
      </w:r>
      <w:bookmarkEnd w:id="115"/>
      <w:bookmarkEnd w:id="116"/>
      <w:r w:rsidR="001A39D8" w:rsidRPr="00791F9C">
        <w:rPr>
          <w:rFonts w:eastAsiaTheme="minorHAnsi"/>
        </w:rPr>
        <w:t xml:space="preserve">  </w:t>
      </w:r>
    </w:p>
    <w:p w14:paraId="28F28BCD" w14:textId="631C11C4" w:rsidR="0073213B" w:rsidRPr="00EF60A1" w:rsidRDefault="007661C6" w:rsidP="000C1FF8">
      <w:pPr>
        <w:pStyle w:val="BodyTextFirstIndent"/>
      </w:pPr>
      <w:r w:rsidRPr="007661C6">
        <w:t xml:space="preserve">Aucun retard dans l’exercice d’un droit, d’un pouvoir ou d’un recours dont jouit une partie aux termes de la présente Convention en cas de manquement ou de défaut de toute autre partie à l’égard de la présente Convention ni aucune omission d’exercer un tel droit, pouvoir ou recours ne porteront atteinte au droit, pouvoir ou recours de la partie qui n’enfreint pas la présente Convention ni ne seront interprétés comme une renonciation à faire corriger un tel manquement ou défaut ou un manquement ou un défaut similaire qui pourrait survenir par la suite, ou comme un consentement à cet égard, et une renonciation à faire corriger un manquement ou un défaut n’est pas réputée constituer une renonciation à faire corriger tout autre manquement ou défaut survenu auparavant ou par la suite. Toute renonciation de la part d’une partie à faire corriger un manquement ou un défaut de quelque nature ou caractère que ce soit ou tout permis ou consentement ou toute autorisation à cet égard ou toute renonciation de la part d’une partie à faire respecter une disposition ou une condition de la présente Convention doit être consigné par écrit et ne prend effet que dans la mesure expressément indiquée dans cet écrit.  Tous les recours qui sont prévus aux termes de la présente Convention ou par la loi, ou dont dispose par ailleurs une partie sont cumulatifs </w:t>
      </w:r>
      <w:r w:rsidRPr="00EF60A1">
        <w:t>et non alternatifs.</w:t>
      </w:r>
      <w:r w:rsidR="001A39D8" w:rsidRPr="00EF60A1">
        <w:t xml:space="preserve"> </w:t>
      </w:r>
    </w:p>
    <w:p w14:paraId="7BE9F463" w14:textId="5250BED5" w:rsidR="0073213B" w:rsidRPr="00791F9C" w:rsidRDefault="00EF60A1" w:rsidP="000C1FF8">
      <w:pPr>
        <w:pStyle w:val="Legal2"/>
        <w:keepNext/>
        <w:rPr>
          <w:rFonts w:eastAsiaTheme="minorHAnsi"/>
        </w:rPr>
      </w:pPr>
      <w:bookmarkStart w:id="117" w:name="_Ref448392746"/>
      <w:bookmarkStart w:id="118" w:name="_Toc124331289"/>
      <w:r w:rsidRPr="00791F9C">
        <w:rPr>
          <w:rFonts w:eastAsiaTheme="minorHAnsi"/>
        </w:rPr>
        <w:t>Dissociabilité</w:t>
      </w:r>
      <w:r w:rsidR="001A39D8" w:rsidRPr="00791F9C">
        <w:rPr>
          <w:rFonts w:eastAsiaTheme="minorHAnsi"/>
        </w:rPr>
        <w:t>.</w:t>
      </w:r>
      <w:bookmarkEnd w:id="117"/>
      <w:bookmarkEnd w:id="118"/>
      <w:r w:rsidR="001A39D8" w:rsidRPr="00791F9C">
        <w:rPr>
          <w:rFonts w:eastAsiaTheme="minorHAnsi"/>
        </w:rPr>
        <w:t xml:space="preserve">  </w:t>
      </w:r>
    </w:p>
    <w:p w14:paraId="59516DA7" w14:textId="513628AC" w:rsidR="0073213B" w:rsidRPr="00EF60A1" w:rsidRDefault="00EF60A1" w:rsidP="000C1FF8">
      <w:pPr>
        <w:pStyle w:val="BodyTextFirstIndent"/>
      </w:pPr>
      <w:r w:rsidRPr="00EF60A1">
        <w:t>L’invalidité ou l’inopposabilité de toute disposition des présentes n’a aucune incidence sur la validité ou l’opposabilité des autres dispositions</w:t>
      </w:r>
      <w:r w:rsidR="001A39D8" w:rsidRPr="00EF60A1">
        <w:t>.</w:t>
      </w:r>
    </w:p>
    <w:p w14:paraId="23E88AE4" w14:textId="16DA7CEE" w:rsidR="0073213B" w:rsidRPr="00791F9C" w:rsidRDefault="00EF60A1" w:rsidP="00BA760E">
      <w:pPr>
        <w:pStyle w:val="Legal2"/>
        <w:keepNext/>
        <w:rPr>
          <w:rFonts w:eastAsiaTheme="minorHAnsi"/>
        </w:rPr>
      </w:pPr>
      <w:bookmarkStart w:id="119" w:name="_Ref448392747"/>
      <w:bookmarkStart w:id="120" w:name="_Toc124331290"/>
      <w:r w:rsidRPr="00791F9C">
        <w:rPr>
          <w:rFonts w:eastAsiaTheme="minorHAnsi"/>
        </w:rPr>
        <w:t>Intégralité de l’entente</w:t>
      </w:r>
      <w:r w:rsidR="001A39D8" w:rsidRPr="00791F9C">
        <w:rPr>
          <w:rFonts w:eastAsiaTheme="minorHAnsi"/>
        </w:rPr>
        <w:t>.</w:t>
      </w:r>
      <w:bookmarkEnd w:id="119"/>
      <w:bookmarkEnd w:id="120"/>
      <w:r w:rsidR="001A39D8" w:rsidRPr="00791F9C">
        <w:rPr>
          <w:rFonts w:eastAsiaTheme="minorHAnsi"/>
        </w:rPr>
        <w:t xml:space="preserve">  </w:t>
      </w:r>
    </w:p>
    <w:p w14:paraId="2B2523E5" w14:textId="2B1944DB" w:rsidR="0073213B" w:rsidRPr="00FB5439" w:rsidRDefault="001A39D8" w:rsidP="000C1FF8">
      <w:pPr>
        <w:pStyle w:val="BodyTextFirstIndent"/>
      </w:pPr>
      <w:r w:rsidRPr="006013B4">
        <w:t>[</w:t>
      </w:r>
      <w:r w:rsidR="006013B4" w:rsidRPr="006013B4">
        <w:t xml:space="preserve">Dès l’entrée en vigueur de la présente Convention, la Convention antérieure </w:t>
      </w:r>
      <w:r w:rsidR="00EF60A1">
        <w:t>sera</w:t>
      </w:r>
      <w:r w:rsidR="006013B4" w:rsidRPr="006013B4">
        <w:t xml:space="preserve"> réputé</w:t>
      </w:r>
      <w:r w:rsidR="006013B4">
        <w:t>e</w:t>
      </w:r>
      <w:r w:rsidR="006013B4" w:rsidRPr="006013B4">
        <w:t xml:space="preserve"> modifié</w:t>
      </w:r>
      <w:r w:rsidR="006013B4">
        <w:t>e</w:t>
      </w:r>
      <w:r w:rsidR="006013B4" w:rsidRPr="006013B4">
        <w:t xml:space="preserve"> et</w:t>
      </w:r>
      <w:r w:rsidR="006013B4">
        <w:t xml:space="preserve"> mise à jour </w:t>
      </w:r>
      <w:r w:rsidR="006F5E9E">
        <w:t xml:space="preserve">pour se lire </w:t>
      </w:r>
      <w:r w:rsidR="006013B4" w:rsidRPr="006013B4">
        <w:t xml:space="preserve">dans son intégralité </w:t>
      </w:r>
      <w:r w:rsidR="006F5E9E">
        <w:t>de la manière énoncée</w:t>
      </w:r>
      <w:r w:rsidR="006013B4" w:rsidRPr="006013B4">
        <w:t xml:space="preserve"> dans l</w:t>
      </w:r>
      <w:r w:rsidR="006F5E9E">
        <w:t>a</w:t>
      </w:r>
      <w:r w:rsidR="006013B4" w:rsidRPr="006013B4">
        <w:t xml:space="preserve"> présent</w:t>
      </w:r>
      <w:r w:rsidR="006F5E9E">
        <w:t>e</w:t>
      </w:r>
      <w:r w:rsidR="006013B4" w:rsidRPr="006013B4">
        <w:t xml:space="preserve"> </w:t>
      </w:r>
      <w:r w:rsidR="006F5E9E">
        <w:t>Convention</w:t>
      </w:r>
      <w:r w:rsidR="003A6E10" w:rsidRPr="00752BEC">
        <w:rPr>
          <w:vertAlign w:val="superscript"/>
        </w:rPr>
        <w:footnoteReference w:id="35"/>
      </w:r>
      <w:r w:rsidR="006013B4" w:rsidRPr="006013B4">
        <w:t>.]</w:t>
      </w:r>
      <w:r w:rsidR="00EF60A1">
        <w:t xml:space="preserve"> </w:t>
      </w:r>
      <w:r w:rsidR="00EF60A1" w:rsidRPr="00EF60A1">
        <w:t xml:space="preserve">La présente Convention (y compris </w:t>
      </w:r>
      <w:r w:rsidR="00EF60A1">
        <w:t>ses</w:t>
      </w:r>
      <w:r w:rsidR="00EF60A1" w:rsidRPr="00EF60A1">
        <w:t xml:space="preserve"> Annexes)</w:t>
      </w:r>
      <w:r w:rsidR="00EF60A1">
        <w:t xml:space="preserve"> [et]</w:t>
      </w:r>
      <w:r w:rsidR="00EF60A1" w:rsidRPr="00EF60A1">
        <w:t xml:space="preserve"> les </w:t>
      </w:r>
      <w:r w:rsidR="00EF60A1">
        <w:t>Statuts</w:t>
      </w:r>
      <w:r w:rsidR="00EF60A1" w:rsidRPr="00EF60A1">
        <w:t xml:space="preserve"> </w:t>
      </w:r>
      <w:r w:rsidR="00EF60A1">
        <w:t>[</w:t>
      </w:r>
      <w:r w:rsidR="00EF60A1" w:rsidRPr="00EF60A1">
        <w:t>et les autres Conventions relatives aux opérations</w:t>
      </w:r>
      <w:r w:rsidR="00FB5439">
        <w:t xml:space="preserve"> (au sens donné à ce terme dans la Convention d’achat)]</w:t>
      </w:r>
      <w:r w:rsidR="00EF60A1" w:rsidRPr="00EF60A1">
        <w:t xml:space="preserve"> constituent l’entente intégrale intervenue entre les parties au sujet de l’objet des présentes, et toutes les autres ententes écrites ou verbales relatives à l’objet des présentes qui existent entre les parties sont expressément annulées.</w:t>
      </w:r>
      <w:r w:rsidRPr="00FB5439">
        <w:t xml:space="preserve"> </w:t>
      </w:r>
    </w:p>
    <w:p w14:paraId="4ADEE494" w14:textId="481E7B4E" w:rsidR="0073213B" w:rsidRPr="00791F9C" w:rsidRDefault="00020153" w:rsidP="00BA760E">
      <w:pPr>
        <w:pStyle w:val="Legal2"/>
        <w:keepNext/>
        <w:rPr>
          <w:rFonts w:eastAsiaTheme="minorHAnsi"/>
        </w:rPr>
      </w:pPr>
      <w:bookmarkStart w:id="121" w:name="_Ref448392748"/>
      <w:bookmarkStart w:id="122" w:name="_Toc124331291"/>
      <w:r w:rsidRPr="00791F9C">
        <w:rPr>
          <w:rFonts w:eastAsiaTheme="minorHAnsi"/>
        </w:rPr>
        <w:t>Mention</w:t>
      </w:r>
      <w:r w:rsidR="003768FE" w:rsidRPr="00791F9C">
        <w:rPr>
          <w:rFonts w:eastAsiaTheme="minorHAnsi"/>
        </w:rPr>
        <w:t xml:space="preserve"> sur les certificats d’Actions</w:t>
      </w:r>
      <w:r w:rsidR="001A39D8" w:rsidRPr="00791F9C">
        <w:rPr>
          <w:rFonts w:eastAsiaTheme="minorHAnsi"/>
        </w:rPr>
        <w:t>.</w:t>
      </w:r>
      <w:bookmarkEnd w:id="121"/>
      <w:bookmarkEnd w:id="122"/>
      <w:r w:rsidR="001A39D8" w:rsidRPr="00791F9C">
        <w:rPr>
          <w:rFonts w:eastAsiaTheme="minorHAnsi"/>
        </w:rPr>
        <w:t xml:space="preserve">  </w:t>
      </w:r>
    </w:p>
    <w:p w14:paraId="63F3DA2E" w14:textId="433961BC" w:rsidR="0073213B" w:rsidRPr="005A3334" w:rsidRDefault="003768FE" w:rsidP="000C1FF8">
      <w:pPr>
        <w:pStyle w:val="BodyTextFirstIndent"/>
      </w:pPr>
      <w:r w:rsidRPr="005A3334">
        <w:t xml:space="preserve">Chaque certificat, instrument ou inscription </w:t>
      </w:r>
      <w:r w:rsidR="0022760D">
        <w:t>en compte</w:t>
      </w:r>
      <w:r w:rsidRPr="005A3334">
        <w:t xml:space="preserve"> représentant des Actions émises après la date des présentes doit porter la </w:t>
      </w:r>
      <w:r w:rsidR="00185582">
        <w:t>mention</w:t>
      </w:r>
      <w:r w:rsidRPr="005A3334">
        <w:t xml:space="preserve"> de la Société qui est libellée essentiellement comme suit :</w:t>
      </w:r>
    </w:p>
    <w:p w14:paraId="5667BAA6" w14:textId="4A0B8C09" w:rsidR="00A619B2" w:rsidRPr="00791F9C" w:rsidRDefault="003768FE" w:rsidP="000C1FF8">
      <w:pPr>
        <w:pStyle w:val="BodyText"/>
        <w:ind w:left="851" w:right="713"/>
        <w:rPr>
          <w:rFonts w:eastAsiaTheme="minorHAnsi" w:cstheme="minorBidi"/>
        </w:rPr>
      </w:pPr>
      <w:r w:rsidRPr="00791F9C">
        <w:rPr>
          <w:rFonts w:eastAsiaTheme="minorHAnsi" w:cstheme="minorBidi"/>
        </w:rPr>
        <w:t xml:space="preserve">« LES ACTIONS REPRÉSENTÉES PAR LES PRÉSENTES SONT ASSUJETTIES À UNE CONVENTION DE VOTE, EN SA </w:t>
      </w:r>
      <w:r w:rsidR="00185582" w:rsidRPr="00791F9C">
        <w:rPr>
          <w:rFonts w:eastAsiaTheme="minorHAnsi" w:cstheme="minorBidi"/>
        </w:rPr>
        <w:t xml:space="preserve">VERSION POUVANT ÊTRE </w:t>
      </w:r>
      <w:r w:rsidRPr="00791F9C">
        <w:rPr>
          <w:rFonts w:eastAsiaTheme="minorHAnsi" w:cstheme="minorBidi"/>
        </w:rPr>
        <w:t xml:space="preserve">MODIFIÉE </w:t>
      </w:r>
      <w:r w:rsidR="00185582" w:rsidRPr="00791F9C">
        <w:rPr>
          <w:rFonts w:eastAsiaTheme="minorHAnsi" w:cstheme="minorBidi"/>
        </w:rPr>
        <w:t>À L’OCCASION</w:t>
      </w:r>
      <w:r w:rsidRPr="00791F9C">
        <w:rPr>
          <w:rFonts w:eastAsiaTheme="minorHAnsi" w:cstheme="minorBidi"/>
        </w:rPr>
        <w:t xml:space="preserve"> (DONT UN EXEMPLAIRE PEUT ÊTRE OBTENU SUR DEMANDE ÉCRITE AUPRÈS DE LA SOCIÉTÉ), ET</w:t>
      </w:r>
      <w:r w:rsidR="0022760D" w:rsidRPr="00791F9C">
        <w:rPr>
          <w:rFonts w:eastAsiaTheme="minorHAnsi" w:cstheme="minorBidi"/>
        </w:rPr>
        <w:t xml:space="preserve"> LA PERSONNE QUI</w:t>
      </w:r>
      <w:r w:rsidRPr="00791F9C">
        <w:rPr>
          <w:rFonts w:eastAsiaTheme="minorHAnsi" w:cstheme="minorBidi"/>
        </w:rPr>
        <w:t xml:space="preserve"> ACCEPT</w:t>
      </w:r>
      <w:r w:rsidR="0022760D" w:rsidRPr="00791F9C">
        <w:rPr>
          <w:rFonts w:eastAsiaTheme="minorHAnsi" w:cstheme="minorBidi"/>
        </w:rPr>
        <w:t>E</w:t>
      </w:r>
      <w:r w:rsidRPr="00791F9C">
        <w:rPr>
          <w:rFonts w:eastAsiaTheme="minorHAnsi" w:cstheme="minorBidi"/>
        </w:rPr>
        <w:t xml:space="preserve"> TOUT</w:t>
      </w:r>
      <w:r w:rsidR="0022760D" w:rsidRPr="00791F9C">
        <w:rPr>
          <w:rFonts w:eastAsiaTheme="minorHAnsi" w:cstheme="minorBidi"/>
        </w:rPr>
        <w:t>E PARTICIPATION</w:t>
      </w:r>
      <w:r w:rsidRPr="00791F9C">
        <w:rPr>
          <w:rFonts w:eastAsiaTheme="minorHAnsi" w:cstheme="minorBidi"/>
        </w:rPr>
        <w:t xml:space="preserve"> </w:t>
      </w:r>
      <w:r w:rsidR="00185582" w:rsidRPr="00791F9C">
        <w:rPr>
          <w:rFonts w:eastAsiaTheme="minorHAnsi" w:cstheme="minorBidi"/>
        </w:rPr>
        <w:t>DANS</w:t>
      </w:r>
      <w:r w:rsidRPr="00791F9C">
        <w:rPr>
          <w:rFonts w:eastAsiaTheme="minorHAnsi" w:cstheme="minorBidi"/>
        </w:rPr>
        <w:t xml:space="preserve"> CES ACTIONS EST RÉPUTÉE ACCEPTER TOUTES LES DISPOSITIONS DE CETTE CONVENTION DE VOTE ET </w:t>
      </w:r>
      <w:r w:rsidR="00185582" w:rsidRPr="00791F9C">
        <w:rPr>
          <w:rFonts w:eastAsiaTheme="minorHAnsi" w:cstheme="minorBidi"/>
        </w:rPr>
        <w:t>DEVIENT</w:t>
      </w:r>
      <w:r w:rsidRPr="00791F9C">
        <w:rPr>
          <w:rFonts w:eastAsiaTheme="minorHAnsi" w:cstheme="minorBidi"/>
        </w:rPr>
        <w:t xml:space="preserve"> LIÉE PAR TOUTES CES DISPOSITIONS, Y COMPRIS CERTAINES RESTRICTIONS EN MATIÈRE DE TRANSFERT ET DE PROPRIÉTÉ QUI Y SONT ÉNONCÉES. » </w:t>
      </w:r>
    </w:p>
    <w:p w14:paraId="3568F257" w14:textId="21DEDD4B" w:rsidR="005A3334" w:rsidRPr="00791F9C" w:rsidRDefault="005A3334" w:rsidP="00BA760E">
      <w:pPr>
        <w:pStyle w:val="BodyText"/>
        <w:spacing w:before="240" w:after="240"/>
        <w:rPr>
          <w:rFonts w:eastAsiaTheme="minorHAnsi" w:cstheme="minorBidi"/>
        </w:rPr>
      </w:pPr>
      <w:r w:rsidRPr="00791F9C">
        <w:rPr>
          <w:rFonts w:eastAsiaTheme="minorHAnsi" w:cstheme="minorBidi"/>
        </w:rPr>
        <w:t xml:space="preserve">En signant la présente Convention, la Société </w:t>
      </w:r>
      <w:r w:rsidR="006271C5" w:rsidRPr="00791F9C">
        <w:rPr>
          <w:rFonts w:eastAsiaTheme="minorHAnsi" w:cstheme="minorBidi"/>
        </w:rPr>
        <w:t>s’engage à</w:t>
      </w:r>
      <w:r w:rsidRPr="00791F9C">
        <w:rPr>
          <w:rFonts w:eastAsiaTheme="minorHAnsi" w:cstheme="minorBidi"/>
        </w:rPr>
        <w:t xml:space="preserve"> s’assurer que les certificats, instruments ou inscriptions en compte attestant les Actions émises après la date des présentes portent la </w:t>
      </w:r>
      <w:r w:rsidR="00A619B2" w:rsidRPr="00791F9C">
        <w:rPr>
          <w:rFonts w:eastAsiaTheme="minorHAnsi" w:cstheme="minorBidi"/>
        </w:rPr>
        <w:t>mention</w:t>
      </w:r>
      <w:r w:rsidRPr="00791F9C">
        <w:rPr>
          <w:rFonts w:eastAsiaTheme="minorHAnsi" w:cstheme="minorBidi"/>
        </w:rPr>
        <w:t xml:space="preserve"> exigée par le présent paragraphe</w:t>
      </w:r>
      <w:r w:rsidR="00C30C80">
        <w:rPr>
          <w:rFonts w:eastAsiaTheme="minorHAnsi" w:cstheme="minorBidi" w:hint="cs"/>
          <w:cs/>
        </w:rPr>
        <w:t> </w:t>
      </w:r>
      <w:r w:rsidR="00C30C80">
        <w:fldChar w:fldCharType="begin"/>
      </w:r>
      <w:r w:rsidR="00C30C80">
        <w:instrText xml:space="preserve"> REF _Ref448392748 \r \h </w:instrText>
      </w:r>
      <w:r w:rsidR="00C30C80">
        <w:fldChar w:fldCharType="separate"/>
      </w:r>
      <w:r w:rsidR="00E52E53">
        <w:t>7.13</w:t>
      </w:r>
      <w:r w:rsidR="00C30C80">
        <w:fldChar w:fldCharType="end"/>
      </w:r>
      <w:r w:rsidRPr="00791F9C">
        <w:rPr>
          <w:rFonts w:eastAsiaTheme="minorHAnsi" w:cstheme="minorBidi"/>
        </w:rPr>
        <w:t xml:space="preserve"> de la présente Convention, et elle fournira, sans frais, un exemplaire de la présente Convention à tout porteur de ces Actions qui </w:t>
      </w:r>
      <w:r w:rsidR="009E5C6A" w:rsidRPr="00791F9C">
        <w:rPr>
          <w:rFonts w:eastAsiaTheme="minorHAnsi" w:cstheme="minorBidi"/>
        </w:rPr>
        <w:t xml:space="preserve">lui </w:t>
      </w:r>
      <w:r w:rsidRPr="00791F9C">
        <w:rPr>
          <w:rFonts w:eastAsiaTheme="minorHAnsi" w:cstheme="minorBidi"/>
        </w:rPr>
        <w:t>en fera la demande par écrit, à s</w:t>
      </w:r>
      <w:r w:rsidR="00A619B2" w:rsidRPr="00791F9C">
        <w:rPr>
          <w:rFonts w:eastAsiaTheme="minorHAnsi" w:cstheme="minorBidi"/>
        </w:rPr>
        <w:t>on</w:t>
      </w:r>
      <w:r w:rsidRPr="00791F9C">
        <w:rPr>
          <w:rFonts w:eastAsiaTheme="minorHAnsi" w:cstheme="minorBidi"/>
        </w:rPr>
        <w:t xml:space="preserve"> bureau principa</w:t>
      </w:r>
      <w:r w:rsidR="00A619B2" w:rsidRPr="00791F9C">
        <w:rPr>
          <w:rFonts w:eastAsiaTheme="minorHAnsi" w:cstheme="minorBidi"/>
        </w:rPr>
        <w:t>l</w:t>
      </w:r>
      <w:r w:rsidRPr="00791F9C">
        <w:rPr>
          <w:rFonts w:eastAsiaTheme="minorHAnsi" w:cstheme="minorBidi"/>
        </w:rPr>
        <w:t xml:space="preserve">. Les parties à la présente Convention conviennent par les présentes que le défaut de s’assurer que les certificats, instruments ou inscriptions en compte attestant les Actions portent la </w:t>
      </w:r>
      <w:r w:rsidR="00A619B2" w:rsidRPr="00791F9C">
        <w:rPr>
          <w:rFonts w:eastAsiaTheme="minorHAnsi" w:cstheme="minorBidi"/>
        </w:rPr>
        <w:t>mention</w:t>
      </w:r>
      <w:r w:rsidRPr="00791F9C">
        <w:rPr>
          <w:rFonts w:eastAsiaTheme="minorHAnsi" w:cstheme="minorBidi"/>
        </w:rPr>
        <w:t xml:space="preserve"> exigée par le présent paragraphe</w:t>
      </w:r>
      <w:r w:rsidR="00C30C80">
        <w:rPr>
          <w:rFonts w:eastAsiaTheme="minorHAnsi" w:cstheme="minorBidi"/>
        </w:rPr>
        <w:t> </w:t>
      </w:r>
      <w:r w:rsidR="00C30C80">
        <w:fldChar w:fldCharType="begin"/>
      </w:r>
      <w:r w:rsidR="00C30C80">
        <w:instrText xml:space="preserve"> REF _Ref448392748 \r \h </w:instrText>
      </w:r>
      <w:r w:rsidR="00C30C80">
        <w:fldChar w:fldCharType="separate"/>
      </w:r>
      <w:r w:rsidR="00E52E53">
        <w:t>7.13</w:t>
      </w:r>
      <w:r w:rsidR="00C30C80">
        <w:fldChar w:fldCharType="end"/>
      </w:r>
      <w:r w:rsidRPr="00791F9C">
        <w:rPr>
          <w:rFonts w:eastAsiaTheme="minorHAnsi" w:cstheme="minorBidi"/>
        </w:rPr>
        <w:t xml:space="preserve"> </w:t>
      </w:r>
      <w:r w:rsidR="00A619B2" w:rsidRPr="00791F9C">
        <w:rPr>
          <w:rFonts w:eastAsiaTheme="minorHAnsi" w:cstheme="minorBidi"/>
        </w:rPr>
        <w:t xml:space="preserve">des présentes </w:t>
      </w:r>
      <w:r w:rsidRPr="00791F9C">
        <w:rPr>
          <w:rFonts w:eastAsiaTheme="minorHAnsi" w:cstheme="minorBidi"/>
        </w:rPr>
        <w:t xml:space="preserve">et/ou que le défaut de la Société de fournir, sans frais, un exemplaire de la présente Convention </w:t>
      </w:r>
      <w:r w:rsidR="00A619B2" w:rsidRPr="00791F9C">
        <w:rPr>
          <w:rFonts w:eastAsiaTheme="minorHAnsi" w:cstheme="minorBidi"/>
        </w:rPr>
        <w:t xml:space="preserve">de la manière </w:t>
      </w:r>
      <w:r w:rsidRPr="00791F9C">
        <w:rPr>
          <w:rFonts w:eastAsiaTheme="minorHAnsi" w:cstheme="minorBidi"/>
        </w:rPr>
        <w:t>prévu</w:t>
      </w:r>
      <w:r w:rsidR="00A619B2" w:rsidRPr="00791F9C">
        <w:rPr>
          <w:rFonts w:eastAsiaTheme="minorHAnsi" w:cstheme="minorBidi"/>
        </w:rPr>
        <w:t>e</w:t>
      </w:r>
      <w:r w:rsidRPr="00791F9C">
        <w:rPr>
          <w:rFonts w:eastAsiaTheme="minorHAnsi" w:cstheme="minorBidi"/>
        </w:rPr>
        <w:t xml:space="preserve"> aux termes des présentes n’auront aucune incidence sur la validité ou le caractère exécutoire de la présente Convention.</w:t>
      </w:r>
    </w:p>
    <w:p w14:paraId="317E84FC" w14:textId="4AD83136" w:rsidR="005A3334" w:rsidRPr="00791F9C" w:rsidRDefault="005A3334" w:rsidP="000C1FF8">
      <w:pPr>
        <w:pStyle w:val="Legal2"/>
        <w:keepNext/>
        <w:tabs>
          <w:tab w:val="clear" w:pos="1440"/>
        </w:tabs>
        <w:ind w:left="2198" w:hanging="780"/>
        <w:rPr>
          <w:rFonts w:eastAsiaTheme="minorHAnsi"/>
        </w:rPr>
      </w:pPr>
      <w:bookmarkStart w:id="123" w:name="_Toc124331292"/>
      <w:bookmarkStart w:id="124" w:name="_Ref448392749"/>
      <w:r w:rsidRPr="00791F9C">
        <w:rPr>
          <w:rFonts w:eastAsiaTheme="minorHAnsi"/>
        </w:rPr>
        <w:t>Fractionnement</w:t>
      </w:r>
      <w:r w:rsidR="00A619B2" w:rsidRPr="00791F9C">
        <w:rPr>
          <w:rFonts w:eastAsiaTheme="minorHAnsi"/>
        </w:rPr>
        <w:t>s</w:t>
      </w:r>
      <w:r w:rsidRPr="00791F9C">
        <w:rPr>
          <w:rFonts w:eastAsiaTheme="minorHAnsi"/>
        </w:rPr>
        <w:t xml:space="preserve"> d’actions, dividendes en actions et restructurations du</w:t>
      </w:r>
      <w:r w:rsidR="003A6E10" w:rsidRPr="00791F9C">
        <w:rPr>
          <w:rFonts w:eastAsiaTheme="minorHAnsi"/>
        </w:rPr>
        <w:t> </w:t>
      </w:r>
      <w:r w:rsidRPr="00791F9C">
        <w:rPr>
          <w:rFonts w:eastAsiaTheme="minorHAnsi"/>
        </w:rPr>
        <w:t>capital.</w:t>
      </w:r>
      <w:bookmarkEnd w:id="123"/>
    </w:p>
    <w:bookmarkEnd w:id="124"/>
    <w:p w14:paraId="262C6B85" w14:textId="068AC9C5" w:rsidR="005A3334" w:rsidRPr="005A3334" w:rsidRDefault="00A619B2" w:rsidP="000C1FF8">
      <w:pPr>
        <w:pStyle w:val="BodyTextFirstIndent"/>
      </w:pPr>
      <w:r>
        <w:t>En cas d’</w:t>
      </w:r>
      <w:r w:rsidR="005A3334" w:rsidRPr="005A3334">
        <w:t xml:space="preserve">émission d’Actions </w:t>
      </w:r>
      <w:r w:rsidR="005A3334">
        <w:t xml:space="preserve">ou de titres comportant droit de vote de la Société </w:t>
      </w:r>
      <w:r w:rsidR="005A3334" w:rsidRPr="005A3334">
        <w:t>après la date des présentes à l’un des Actionnaires (</w:t>
      </w:r>
      <w:r w:rsidR="005A3334">
        <w:t xml:space="preserve">notamment </w:t>
      </w:r>
      <w:r w:rsidR="005A3334" w:rsidRPr="005A3334">
        <w:t xml:space="preserve">dans le cadre </w:t>
      </w:r>
      <w:r w:rsidR="00165261">
        <w:t>d’un</w:t>
      </w:r>
      <w:r w:rsidR="005A3334" w:rsidRPr="005A3334">
        <w:t xml:space="preserve"> fractionnement d’actions, </w:t>
      </w:r>
      <w:r w:rsidR="00165261">
        <w:t>du</w:t>
      </w:r>
      <w:r w:rsidR="005A3334" w:rsidRPr="005A3334">
        <w:t xml:space="preserve"> versement d’un dividende en actions, </w:t>
      </w:r>
      <w:r w:rsidR="00165261">
        <w:t>d’une</w:t>
      </w:r>
      <w:r w:rsidR="005A3334" w:rsidRPr="005A3334">
        <w:t xml:space="preserve"> restructuration du capital, </w:t>
      </w:r>
      <w:r w:rsidR="00165261">
        <w:t>d’une</w:t>
      </w:r>
      <w:r w:rsidR="005A3334" w:rsidRPr="005A3334">
        <w:t xml:space="preserve"> réorganisation ou de toute opération semblable), ces Actions seront assujetties à la présente Convention et porteront la </w:t>
      </w:r>
      <w:r w:rsidR="00165261">
        <w:t>mention indiquée</w:t>
      </w:r>
      <w:r w:rsidR="005A3334" w:rsidRPr="005A3334">
        <w:t xml:space="preserve"> au paragraphe</w:t>
      </w:r>
      <w:r w:rsidR="00C30C80">
        <w:t> </w:t>
      </w:r>
      <w:r w:rsidR="00C30C80">
        <w:fldChar w:fldCharType="begin"/>
      </w:r>
      <w:r w:rsidR="00C30C80">
        <w:instrText xml:space="preserve"> REF _Ref448392748 \r \h </w:instrText>
      </w:r>
      <w:r w:rsidR="00C30C80">
        <w:fldChar w:fldCharType="separate"/>
      </w:r>
      <w:r w:rsidR="00E52E53">
        <w:t>7.13</w:t>
      </w:r>
      <w:r w:rsidR="00C30C80">
        <w:fldChar w:fldCharType="end"/>
      </w:r>
      <w:r w:rsidR="005A3334" w:rsidRPr="005A3334">
        <w:t>.</w:t>
      </w:r>
    </w:p>
    <w:p w14:paraId="3A272047" w14:textId="45585B60" w:rsidR="0073213B" w:rsidRPr="00791F9C" w:rsidRDefault="001A39D8" w:rsidP="00BA760E">
      <w:pPr>
        <w:pStyle w:val="Legal2"/>
        <w:keepNext/>
        <w:rPr>
          <w:rFonts w:eastAsiaTheme="minorHAnsi"/>
        </w:rPr>
      </w:pPr>
      <w:bookmarkStart w:id="125" w:name="_Ref448392750"/>
      <w:bookmarkStart w:id="126" w:name="_Toc124331293"/>
      <w:r w:rsidRPr="00791F9C">
        <w:rPr>
          <w:rFonts w:eastAsiaTheme="minorHAnsi"/>
        </w:rPr>
        <w:t>Man</w:t>
      </w:r>
      <w:r w:rsidR="005A3334" w:rsidRPr="00791F9C">
        <w:rPr>
          <w:rFonts w:eastAsiaTheme="minorHAnsi"/>
        </w:rPr>
        <w:t>ière de voter</w:t>
      </w:r>
      <w:r w:rsidRPr="00791F9C">
        <w:rPr>
          <w:rFonts w:eastAsiaTheme="minorHAnsi"/>
        </w:rPr>
        <w:t>.</w:t>
      </w:r>
      <w:bookmarkEnd w:id="125"/>
      <w:bookmarkEnd w:id="126"/>
      <w:r w:rsidRPr="00791F9C">
        <w:rPr>
          <w:rFonts w:eastAsiaTheme="minorHAnsi"/>
        </w:rPr>
        <w:t xml:space="preserve">  </w:t>
      </w:r>
    </w:p>
    <w:p w14:paraId="0A0E2774" w14:textId="49844A32" w:rsidR="0073213B" w:rsidRPr="00A079B2" w:rsidRDefault="005A3334" w:rsidP="000C1FF8">
      <w:pPr>
        <w:pStyle w:val="BodyTextFirstIndent"/>
      </w:pPr>
      <w:r w:rsidRPr="005A3334">
        <w:t xml:space="preserve">L’exercice des droits de vote rattachés aux Actions aux termes de la présente Convention peut être effectué en personne, par voie de procuration, au moyen d’un consentement écrit ou de toute autre façon autorisée par </w:t>
      </w:r>
      <w:r w:rsidR="00165261">
        <w:t>la législation</w:t>
      </w:r>
      <w:r w:rsidRPr="005A3334">
        <w:t xml:space="preserve"> applicable. Il est entendu qu’il n’est pas nécessaire que l’exercice des droits de vote rattachés aux Actions aux termes de la Convention renvoie explicitement aux modalités de la présente Convention</w:t>
      </w:r>
      <w:r w:rsidR="00A079B2">
        <w:t>.</w:t>
      </w:r>
    </w:p>
    <w:p w14:paraId="5C0C3095" w14:textId="03D70D5B" w:rsidR="0073213B" w:rsidRPr="00791F9C" w:rsidRDefault="00A079B2" w:rsidP="00BA760E">
      <w:pPr>
        <w:pStyle w:val="Legal2"/>
        <w:keepNext/>
        <w:rPr>
          <w:rFonts w:eastAsiaTheme="minorHAnsi"/>
        </w:rPr>
      </w:pPr>
      <w:bookmarkStart w:id="127" w:name="_Ref448392751"/>
      <w:bookmarkStart w:id="128" w:name="_Toc124331294"/>
      <w:r w:rsidRPr="00791F9C">
        <w:rPr>
          <w:rFonts w:eastAsiaTheme="minorHAnsi"/>
        </w:rPr>
        <w:t>Autres garanties</w:t>
      </w:r>
      <w:r w:rsidR="001A39D8" w:rsidRPr="00791F9C">
        <w:rPr>
          <w:rFonts w:eastAsiaTheme="minorHAnsi"/>
        </w:rPr>
        <w:t>.</w:t>
      </w:r>
      <w:bookmarkEnd w:id="127"/>
      <w:bookmarkEnd w:id="128"/>
    </w:p>
    <w:p w14:paraId="5AB09ABF" w14:textId="52CE726D" w:rsidR="0073213B" w:rsidRPr="00A079B2" w:rsidRDefault="00A079B2" w:rsidP="000C1FF8">
      <w:pPr>
        <w:pStyle w:val="BodyTextFirstIndent"/>
      </w:pPr>
      <w:r w:rsidRPr="00A079B2">
        <w:t xml:space="preserve">À tout moment ou </w:t>
      </w:r>
      <w:r>
        <w:t>à l’occasion</w:t>
      </w:r>
      <w:r w:rsidRPr="00A079B2">
        <w:t xml:space="preserve"> après la date des présentes, les parties conviennent de collaborer </w:t>
      </w:r>
      <w:r w:rsidR="009E5C6A">
        <w:t xml:space="preserve">entre elles </w:t>
      </w:r>
      <w:r w:rsidRPr="00A079B2">
        <w:t xml:space="preserve">et, à la demande de toute autre partie, de signer et de </w:t>
      </w:r>
      <w:r>
        <w:t>remettre</w:t>
      </w:r>
      <w:r w:rsidRPr="00A079B2">
        <w:t xml:space="preserve"> tout autre </w:t>
      </w:r>
      <w:r>
        <w:t>instrument</w:t>
      </w:r>
      <w:r w:rsidRPr="00A079B2">
        <w:t xml:space="preserve"> ou document et de prendre toute autre mesure que l’autre partie pourrait raisonnablement demander afin </w:t>
      </w:r>
      <w:r>
        <w:t>de</w:t>
      </w:r>
      <w:r w:rsidRPr="00A079B2">
        <w:t xml:space="preserve"> réaliser l’intention des parties aux termes des présen</w:t>
      </w:r>
      <w:r w:rsidR="00165261">
        <w:t>t</w:t>
      </w:r>
      <w:r w:rsidRPr="00A079B2">
        <w:t>es.</w:t>
      </w:r>
    </w:p>
    <w:p w14:paraId="442D6A54" w14:textId="7B6680D7" w:rsidR="0073213B" w:rsidRPr="00791F9C" w:rsidRDefault="00A85D4E" w:rsidP="00BA760E">
      <w:pPr>
        <w:pStyle w:val="Legal2"/>
        <w:keepNext/>
        <w:rPr>
          <w:rFonts w:eastAsiaTheme="minorHAnsi"/>
        </w:rPr>
      </w:pPr>
      <w:bookmarkStart w:id="129" w:name="_Ref448392752"/>
      <w:bookmarkStart w:id="130" w:name="_Toc124331295"/>
      <w:r w:rsidRPr="00791F9C">
        <w:rPr>
          <w:rFonts w:eastAsiaTheme="minorHAnsi"/>
        </w:rPr>
        <w:t>Résolution des différends</w:t>
      </w:r>
      <w:r w:rsidR="001A39D8" w:rsidRPr="00791F9C">
        <w:rPr>
          <w:rFonts w:eastAsiaTheme="minorHAnsi"/>
        </w:rPr>
        <w:t>.</w:t>
      </w:r>
      <w:bookmarkEnd w:id="129"/>
      <w:bookmarkEnd w:id="130"/>
      <w:r w:rsidR="001A39D8" w:rsidRPr="00791F9C">
        <w:rPr>
          <w:rFonts w:eastAsiaTheme="minorHAnsi"/>
        </w:rPr>
        <w:t xml:space="preserve">  </w:t>
      </w:r>
    </w:p>
    <w:p w14:paraId="3F01B558" w14:textId="3733D45F" w:rsidR="00A85D4E" w:rsidRPr="00A85D4E" w:rsidRDefault="00A85D4E" w:rsidP="000C1FF8">
      <w:pPr>
        <w:pStyle w:val="BodyTextFirstIndent"/>
        <w:rPr>
          <w:highlight w:val="magenta"/>
        </w:rPr>
      </w:pPr>
      <w:r w:rsidRPr="00A85D4E">
        <w:t xml:space="preserve">Les parties </w:t>
      </w:r>
      <w:bookmarkStart w:id="131" w:name="DocXTextRef146"/>
      <w:r w:rsidRPr="00752BEC">
        <w:t>a</w:t>
      </w:r>
      <w:r w:rsidRPr="00A85D4E">
        <w:t>)</w:t>
      </w:r>
      <w:bookmarkEnd w:id="131"/>
      <w:r w:rsidRPr="00A85D4E">
        <w:t> s’en remettent irrévocablement et inconditionnellement à la compétence des tribunaux de</w:t>
      </w:r>
      <w:r w:rsidR="00084FCD">
        <w:t> </w:t>
      </w:r>
      <w:r w:rsidR="00CE1A26">
        <w:t>●</w:t>
      </w:r>
      <w:r w:rsidR="00084FCD">
        <w:t xml:space="preserve"> </w:t>
      </w:r>
      <w:r w:rsidRPr="00084FCD">
        <w:t>[</w:t>
      </w:r>
      <w:r w:rsidR="00084FCD" w:rsidRPr="00084FCD">
        <w:t>province</w:t>
      </w:r>
      <w:r w:rsidRPr="00084FCD">
        <w:t>]</w:t>
      </w:r>
      <w:r w:rsidRPr="00A85D4E">
        <w:t xml:space="preserve"> à l’égard de toute poursuite, action ou autre procédure découlant de la présente Convention ou fondée sur celle-ci, </w:t>
      </w:r>
      <w:r w:rsidRPr="00752BEC">
        <w:rPr>
          <w:color w:val="000000"/>
        </w:rPr>
        <w:t>b</w:t>
      </w:r>
      <w:r w:rsidRPr="00A85D4E">
        <w:rPr>
          <w:color w:val="000000"/>
        </w:rPr>
        <w:t>) s’engagent à ne pas intenter de poursuite, d’action ou d’autre procédure découlant de la présente Convention ou fondée sur celle</w:t>
      </w:r>
      <w:r w:rsidRPr="00A85D4E">
        <w:rPr>
          <w:color w:val="000000"/>
        </w:rPr>
        <w:noBreakHyphen/>
        <w:t xml:space="preserve">ci, sauf devant les tribunaux </w:t>
      </w:r>
      <w:r w:rsidRPr="00084FCD">
        <w:t>de</w:t>
      </w:r>
      <w:r w:rsidR="00084FCD">
        <w:t> </w:t>
      </w:r>
      <w:r w:rsidR="00CE1A26">
        <w:t>●</w:t>
      </w:r>
      <w:r w:rsidR="00084FCD" w:rsidRPr="00084FCD">
        <w:t xml:space="preserve"> </w:t>
      </w:r>
      <w:r w:rsidRPr="00084FCD">
        <w:t>[</w:t>
      </w:r>
      <w:r w:rsidR="00084FCD" w:rsidRPr="00084FCD">
        <w:t>province</w:t>
      </w:r>
      <w:r w:rsidRPr="00084FCD">
        <w:t>]</w:t>
      </w:r>
      <w:bookmarkStart w:id="132" w:name="DocXTextRef148"/>
      <w:r w:rsidRPr="00084FCD">
        <w:t>,</w:t>
      </w:r>
      <w:r w:rsidR="00CE1A26">
        <w:t xml:space="preserve"> </w:t>
      </w:r>
      <w:r w:rsidRPr="00A85D4E">
        <w:t xml:space="preserve">et </w:t>
      </w:r>
      <w:r w:rsidRPr="00752BEC">
        <w:t>c</w:t>
      </w:r>
      <w:r w:rsidRPr="00A85D4E">
        <w:t>)</w:t>
      </w:r>
      <w:bookmarkEnd w:id="132"/>
      <w:r w:rsidRPr="00A85D4E">
        <w:t> </w:t>
      </w:r>
      <w:r w:rsidRPr="00A85D4E">
        <w:rPr>
          <w:color w:val="000000"/>
        </w:rPr>
        <w:t xml:space="preserve">renoncent par les présentes à présenter, par voie de requête, à titre de défense ou autrement, dans le cadre d’une telle poursuite, action ou procédure, une réclamation selon laquelle elles ne sont pas personnellement assujetties à la compétence des tribunaux susmentionnés, que leurs biens ne peuvent faire l’objet d’une saisie ou d’une mesure d’exécution, que la poursuite, l’action ou la procédure est intentée devant un tribunal inapproprié, que le lieu de la poursuite, de l’action ou de la procédure est inapproprié ou que le tribunal ne peut faire exécuter la présente Convention ou l’objet </w:t>
      </w:r>
      <w:r w:rsidR="00312923">
        <w:rPr>
          <w:color w:val="000000"/>
        </w:rPr>
        <w:t>des présentes</w:t>
      </w:r>
      <w:r w:rsidRPr="00A85D4E">
        <w:rPr>
          <w:color w:val="000000"/>
        </w:rPr>
        <w:t>.</w:t>
      </w:r>
    </w:p>
    <w:p w14:paraId="5CA098B9" w14:textId="1E999070" w:rsidR="0073213B" w:rsidRPr="00791F9C" w:rsidRDefault="00312923" w:rsidP="000C1FF8">
      <w:pPr>
        <w:pStyle w:val="BodyText"/>
        <w:rPr>
          <w:rFonts w:eastAsiaTheme="minorHAnsi" w:cstheme="minorBidi"/>
        </w:rPr>
      </w:pPr>
      <w:r w:rsidRPr="00791F9C">
        <w:rPr>
          <w:rFonts w:eastAsiaTheme="minorHAnsi" w:cstheme="minorBidi"/>
        </w:rPr>
        <w:t>[RENONCIATION À UN PROCÈS DEVANT JURY : CHACUNE DES PARTIES RENONCE PAR LES PRÉSENTES À SON DROIT À UN PROCÈS DEVANT JURY POUR TOUTE RÉCLAMATION OU CAUSE D’ACTION FONDÉE SUR LA PRÉSENTE CONVENTION OU EN DÉCOULANT, LES AUTRES DOCUMENTS TRANSACTIONNELS, LES TITRES OU L’OBJET DES PRÉSENTES OU DE CEUX-CI. LA PORTÉE DE LA PRÉSENTE RENONCIATION SE VEUT GLOBALE ET INCLUT TOUT LITIGE INTENTÉ DEVANT UN TRIBUNAL ET AYANT TRAIT À L’OBJET DE LA PRÉSENTE OPÉRATION, NOTAMMENT LES RÉCLAMATIONS EN RESPONSABILITÉ CONTRACTUELLE OU DÉLICTUELLE (Y COMPRIS LA NÉGLIGENCE), LES RÉCLAMATIONS DÉCOULANT DE LA VIOLATION D’OBLIGATIONS ET L’ENSEMBLE DES AUTRES RÉCLAMATIONS BASÉES PRÉVUES PAR LA COMMON LAW ET LA LOI. LA PRÉSENTE RUBRIQUE A FAIT L’OBJET D’UNE ANALYSE EXHAUSTIVE PAR CHACUNE DES PARTIES AUX PRÉSENTES ET LES PRÉSENTES DISPOSITIONS NE FERONT L’OBJET D’AUCUNE EXCEPTION. EN OUTRE, CHAQUE PARTIE AUX PRÉSENTES GARANTIT ET DÉCLARE PAR LES PRÉSENTES QU’ELLE A EXAMINÉ LA PRÉSENTE RENONCIATION DE CONCERT AVEC SES CONSEILLERS JURIDIQUES ET QU’ELLE RENONCE EN TOUTE CONNAISSANCE DE CAUSE ET VOLONTAIREMENT À SON DROIT À UN PROCÈS DEVANT JURY APRÈS AVOIR CONSULTÉ SES CONSEILLERS JURIDIQUES</w:t>
      </w:r>
      <w:r w:rsidR="00383C8A" w:rsidRPr="00791F9C">
        <w:rPr>
          <w:rFonts w:eastAsiaTheme="minorHAnsi" w:cstheme="minorBidi"/>
          <w:vertAlign w:val="superscript"/>
        </w:rPr>
        <w:footnoteReference w:id="36"/>
      </w:r>
      <w:r w:rsidR="00DB5DC2" w:rsidRPr="00791F9C">
        <w:rPr>
          <w:rFonts w:eastAsiaTheme="minorHAnsi" w:cstheme="minorBidi"/>
        </w:rPr>
        <w:t>.</w:t>
      </w:r>
      <w:r w:rsidR="001A39D8" w:rsidRPr="00791F9C">
        <w:rPr>
          <w:rFonts w:eastAsiaTheme="minorHAnsi" w:cstheme="minorBidi"/>
        </w:rPr>
        <w:t>]</w:t>
      </w:r>
    </w:p>
    <w:p w14:paraId="180FE14D" w14:textId="7C77DA5C" w:rsidR="0073213B" w:rsidRPr="00791F9C" w:rsidRDefault="007D5D3E" w:rsidP="000C1FF8">
      <w:pPr>
        <w:pStyle w:val="BodyText"/>
        <w:rPr>
          <w:rFonts w:eastAsiaTheme="minorHAnsi" w:cstheme="minorBidi"/>
          <w:highlight w:val="magenta"/>
        </w:rPr>
      </w:pPr>
      <w:r w:rsidRPr="00791F9C">
        <w:rPr>
          <w:rFonts w:eastAsiaTheme="minorHAnsi" w:cstheme="minorBidi"/>
        </w:rPr>
        <w:t>[</w:t>
      </w:r>
      <w:r w:rsidRPr="00791F9C">
        <w:rPr>
          <w:rFonts w:eastAsiaTheme="minorHAnsi" w:cstheme="minorBidi"/>
          <w:i/>
          <w:iCs/>
        </w:rPr>
        <w:t>Paragraphe de rechange :</w:t>
      </w:r>
      <w:r w:rsidRPr="00791F9C">
        <w:rPr>
          <w:rFonts w:eastAsiaTheme="minorHAnsi" w:cstheme="minorBidi"/>
        </w:rPr>
        <w:t xml:space="preserve"> Tout désaccord ou toute réclamation non résolu</w:t>
      </w:r>
      <w:r w:rsidR="00D53ED6">
        <w:rPr>
          <w:rFonts w:eastAsiaTheme="minorHAnsi" w:cstheme="minorBidi"/>
        </w:rPr>
        <w:t>(e)</w:t>
      </w:r>
      <w:r w:rsidRPr="00791F9C">
        <w:rPr>
          <w:rFonts w:eastAsiaTheme="minorHAnsi" w:cstheme="minorBidi"/>
        </w:rPr>
        <w:t xml:space="preserve"> découlant de la présente Convention ou s’y rapportant, à l’exception </w:t>
      </w:r>
      <w:bookmarkStart w:id="133" w:name="DocXTextRef149"/>
      <w:r w:rsidRPr="00791F9C">
        <w:rPr>
          <w:rFonts w:eastAsiaTheme="minorHAnsi" w:cstheme="minorBidi"/>
        </w:rPr>
        <w:t>(i)</w:t>
      </w:r>
      <w:bookmarkEnd w:id="133"/>
      <w:r w:rsidRPr="00791F9C">
        <w:rPr>
          <w:rFonts w:eastAsiaTheme="minorHAnsi" w:cstheme="minorBidi"/>
        </w:rPr>
        <w:t xml:space="preserve"> de ce qui est prévu dans la présente Convention, ou </w:t>
      </w:r>
      <w:bookmarkStart w:id="134" w:name="DocXTextRef150"/>
      <w:r w:rsidRPr="00791F9C">
        <w:rPr>
          <w:rFonts w:eastAsiaTheme="minorHAnsi" w:cstheme="minorBidi"/>
        </w:rPr>
        <w:t>(ii)</w:t>
      </w:r>
      <w:bookmarkEnd w:id="134"/>
      <w:r w:rsidRPr="00791F9C">
        <w:rPr>
          <w:rFonts w:eastAsiaTheme="minorHAnsi" w:cstheme="minorBidi"/>
        </w:rPr>
        <w:t> de tout désaccord ou de toute réclamation découlant des droits de propriété intellectuelle de l’une ou l’autre des parties à l’égard desquels un recours provisoire ou une mesure de réparation en equity est demandé, doit être soumis à l’arbitrage d’un arbitre mutuellement accepté par les parties, et si aucune entente n’est intervenue dans les 30 jours après que l’</w:t>
      </w:r>
      <w:r w:rsidRPr="00791F9C">
        <w:rPr>
          <w:rFonts w:eastAsiaTheme="minorHAnsi" w:cstheme="minorBidi"/>
          <w:b/>
        </w:rPr>
        <w:t>[American Arbitration Association/Association d’Arbitrage Canadienne]</w:t>
      </w:r>
      <w:r w:rsidRPr="00791F9C">
        <w:rPr>
          <w:rFonts w:eastAsiaTheme="minorHAnsi" w:cstheme="minorBidi"/>
        </w:rPr>
        <w:t xml:space="preserve"> (l’ « </w:t>
      </w:r>
      <w:r w:rsidRPr="00791F9C">
        <w:rPr>
          <w:rFonts w:eastAsiaTheme="minorHAnsi" w:cstheme="minorBidi"/>
          <w:b/>
        </w:rPr>
        <w:t>[</w:t>
      </w:r>
      <w:r w:rsidRPr="00791F9C">
        <w:rPr>
          <w:rFonts w:eastAsiaTheme="minorHAnsi" w:cstheme="minorBidi"/>
          <w:b/>
          <w:bCs/>
        </w:rPr>
        <w:t>AAA]</w:t>
      </w:r>
      <w:r w:rsidRPr="00791F9C">
        <w:rPr>
          <w:rFonts w:eastAsiaTheme="minorHAnsi" w:cstheme="minorBidi"/>
        </w:rPr>
        <w:t xml:space="preserve"> ») a proposé des arbitres possibles, d’un arbitre doté d’une expérience raisonnable en matière d’opérations de financement d’entreprise du type prévu aux termes de la présente Convention et choisi par l’AAA. L’arbitrage aura lieu à </w:t>
      </w:r>
      <w:r w:rsidRPr="00791F9C">
        <w:rPr>
          <w:rFonts w:eastAsiaTheme="minorHAnsi" w:cstheme="minorBidi"/>
          <w:b/>
        </w:rPr>
        <w:t>[endroit]</w:t>
      </w:r>
      <w:r w:rsidRPr="00791F9C">
        <w:rPr>
          <w:rFonts w:eastAsiaTheme="minorHAnsi" w:cstheme="minorBidi"/>
        </w:rPr>
        <w:t xml:space="preserve">, conformément aux règles de l’AAA alors en vigueur, et la sentence arbitrale aura force exécutoire et pourra être homologuée par un tribunal compétent. Avant l’audience d’arbitrage, la communication préalable se limitera à ce qui suit : </w:t>
      </w:r>
      <w:bookmarkStart w:id="135" w:name="DocXTextRef151"/>
      <w:r w:rsidRPr="00791F9C">
        <w:rPr>
          <w:rFonts w:eastAsiaTheme="minorHAnsi" w:cstheme="minorBidi"/>
        </w:rPr>
        <w:t>a)</w:t>
      </w:r>
      <w:bookmarkEnd w:id="135"/>
      <w:r w:rsidRPr="00791F9C">
        <w:rPr>
          <w:rFonts w:eastAsiaTheme="minorHAnsi" w:cstheme="minorBidi"/>
        </w:rPr>
        <w:t> l’échange de listes de témoins et de copies de preuves documentaires et de documents se rapportant aux questions faisant l’objet de l’arbitrage ou en découlant</w:t>
      </w:r>
      <w:r w:rsidR="00E46343" w:rsidRPr="00791F9C">
        <w:rPr>
          <w:rFonts w:eastAsiaTheme="minorHAnsi" w:cstheme="minorBidi"/>
        </w:rPr>
        <w:t>;</w:t>
      </w:r>
      <w:r w:rsidRPr="00791F9C">
        <w:rPr>
          <w:rFonts w:eastAsiaTheme="minorHAnsi" w:cstheme="minorBidi"/>
        </w:rPr>
        <w:t xml:space="preserve"> </w:t>
      </w:r>
      <w:bookmarkStart w:id="136" w:name="DocXTextRef152"/>
      <w:r w:rsidRPr="00791F9C">
        <w:rPr>
          <w:rFonts w:eastAsiaTheme="minorHAnsi" w:cstheme="minorBidi"/>
        </w:rPr>
        <w:t>b)</w:t>
      </w:r>
      <w:bookmarkEnd w:id="136"/>
      <w:r w:rsidRPr="00791F9C">
        <w:rPr>
          <w:rFonts w:eastAsiaTheme="minorHAnsi" w:cstheme="minorBidi"/>
        </w:rPr>
        <w:t> les dépositions des témoins de toutes les parties</w:t>
      </w:r>
      <w:r w:rsidR="00E46343" w:rsidRPr="00791F9C">
        <w:rPr>
          <w:rFonts w:eastAsiaTheme="minorHAnsi" w:cstheme="minorBidi"/>
        </w:rPr>
        <w:t>;</w:t>
      </w:r>
      <w:r w:rsidRPr="00791F9C">
        <w:rPr>
          <w:rFonts w:eastAsiaTheme="minorHAnsi" w:cstheme="minorBidi"/>
        </w:rPr>
        <w:t xml:space="preserve"> et </w:t>
      </w:r>
      <w:bookmarkStart w:id="137" w:name="DocXTextRef153"/>
      <w:r w:rsidRPr="00791F9C">
        <w:rPr>
          <w:rFonts w:eastAsiaTheme="minorHAnsi" w:cstheme="minorBidi"/>
        </w:rPr>
        <w:t>c)</w:t>
      </w:r>
      <w:bookmarkEnd w:id="137"/>
      <w:r w:rsidRPr="00791F9C">
        <w:rPr>
          <w:rFonts w:eastAsiaTheme="minorHAnsi" w:cstheme="minorBidi"/>
        </w:rPr>
        <w:t xml:space="preserve"> toute autre déposition que permet l’arbitre sur présentation de raisons valables. L’arbitre </w:t>
      </w:r>
      <w:r w:rsidR="00D53ED6">
        <w:rPr>
          <w:rFonts w:eastAsiaTheme="minorHAnsi" w:cstheme="minorBidi"/>
        </w:rPr>
        <w:t>sera</w:t>
      </w:r>
      <w:r w:rsidR="00D53ED6" w:rsidRPr="00791F9C">
        <w:rPr>
          <w:rFonts w:eastAsiaTheme="minorHAnsi" w:cstheme="minorBidi"/>
        </w:rPr>
        <w:t xml:space="preserve"> </w:t>
      </w:r>
      <w:r w:rsidRPr="00791F9C">
        <w:rPr>
          <w:rFonts w:eastAsiaTheme="minorHAnsi" w:cstheme="minorBidi"/>
        </w:rPr>
        <w:t>tenu de fournir aux parties la justification écrite de sa sentence ou de son ordonnance, et un sténographe judiciaire prend</w:t>
      </w:r>
      <w:r w:rsidR="00D53ED6">
        <w:rPr>
          <w:rFonts w:eastAsiaTheme="minorHAnsi" w:cstheme="minorBidi"/>
        </w:rPr>
        <w:t>ra</w:t>
      </w:r>
      <w:r w:rsidRPr="00791F9C">
        <w:rPr>
          <w:rFonts w:eastAsiaTheme="minorHAnsi" w:cstheme="minorBidi"/>
        </w:rPr>
        <w:t xml:space="preserve"> en note toutes les audiences, et le document qui en résulte</w:t>
      </w:r>
      <w:r w:rsidR="00D53ED6">
        <w:rPr>
          <w:rFonts w:eastAsiaTheme="minorHAnsi" w:cstheme="minorBidi"/>
        </w:rPr>
        <w:t>ra</w:t>
      </w:r>
      <w:r w:rsidRPr="00791F9C">
        <w:rPr>
          <w:rFonts w:eastAsiaTheme="minorHAnsi" w:cstheme="minorBidi"/>
        </w:rPr>
        <w:t xml:space="preserve"> constitue</w:t>
      </w:r>
      <w:r w:rsidR="00D53ED6">
        <w:rPr>
          <w:rFonts w:eastAsiaTheme="minorHAnsi" w:cstheme="minorBidi"/>
        </w:rPr>
        <w:t>ra</w:t>
      </w:r>
      <w:r w:rsidRPr="00791F9C">
        <w:rPr>
          <w:rFonts w:eastAsiaTheme="minorHAnsi" w:cstheme="minorBidi"/>
        </w:rPr>
        <w:t xml:space="preserve"> la transcription officielle de la procédure</w:t>
      </w:r>
      <w:r w:rsidR="00383C8A" w:rsidRPr="00791F9C">
        <w:rPr>
          <w:rFonts w:eastAsiaTheme="minorHAnsi" w:cstheme="minorBidi"/>
          <w:vertAlign w:val="superscript"/>
        </w:rPr>
        <w:footnoteReference w:id="37"/>
      </w:r>
      <w:r w:rsidRPr="00791F9C">
        <w:rPr>
          <w:rFonts w:eastAsiaTheme="minorHAnsi" w:cstheme="minorBidi"/>
        </w:rPr>
        <w:t>.</w:t>
      </w:r>
      <w:r w:rsidR="001A39D8" w:rsidRPr="00791F9C">
        <w:rPr>
          <w:rFonts w:eastAsiaTheme="minorHAnsi" w:cstheme="minorBidi"/>
        </w:rPr>
        <w:t>]</w:t>
      </w:r>
    </w:p>
    <w:p w14:paraId="3443169F" w14:textId="731D5C90" w:rsidR="0073213B" w:rsidRPr="00791F9C" w:rsidRDefault="007D5D3E" w:rsidP="000C1FF8">
      <w:pPr>
        <w:pStyle w:val="BodyText"/>
        <w:spacing w:before="240" w:after="240"/>
        <w:rPr>
          <w:rFonts w:eastAsiaTheme="minorHAnsi" w:cstheme="minorBidi"/>
        </w:rPr>
      </w:pPr>
      <w:r w:rsidRPr="00791F9C">
        <w:rPr>
          <w:rFonts w:eastAsiaTheme="minorHAnsi" w:cstheme="minorBidi"/>
        </w:rPr>
        <w:t>[Chaque partie assume</w:t>
      </w:r>
      <w:r w:rsidR="00D53ED6">
        <w:rPr>
          <w:rFonts w:eastAsiaTheme="minorHAnsi" w:cstheme="minorBidi"/>
        </w:rPr>
        <w:t>ra</w:t>
      </w:r>
      <w:r w:rsidRPr="00791F9C">
        <w:rPr>
          <w:rFonts w:eastAsiaTheme="minorHAnsi" w:cstheme="minorBidi"/>
        </w:rPr>
        <w:t xml:space="preserve"> ses propres coûts en ce qui a trait aux différends découlant de la présente Convention.] [La partie ayant gain de cause aura droit au remboursement de ses honoraires et frais juridiques raisonnables ainsi que des débours nécessaires outre toute autre mesure de réparation à laquelle cette partie pourrait avoir droit.] Chacune des parties à la présente Convention consent à la compétence personnelle de tout tribunal compétent dans le cadre d’une action en equity.</w:t>
      </w:r>
      <w:r w:rsidR="001A39D8" w:rsidRPr="00791F9C">
        <w:rPr>
          <w:rFonts w:eastAsiaTheme="minorHAnsi" w:cstheme="minorBidi"/>
        </w:rPr>
        <w:t>]</w:t>
      </w:r>
    </w:p>
    <w:p w14:paraId="0CC7AED3" w14:textId="252781FE" w:rsidR="0073213B" w:rsidRPr="00791F9C" w:rsidRDefault="001A39D8" w:rsidP="000C1FF8">
      <w:pPr>
        <w:pStyle w:val="Legal2"/>
        <w:rPr>
          <w:rFonts w:eastAsiaTheme="minorHAnsi"/>
        </w:rPr>
      </w:pPr>
      <w:bookmarkStart w:id="138" w:name="_Ref448392753"/>
      <w:bookmarkStart w:id="139" w:name="_Toc124331296"/>
      <w:r w:rsidRPr="00791F9C">
        <w:rPr>
          <w:rFonts w:eastAsiaTheme="minorHAnsi"/>
        </w:rPr>
        <w:t>[</w:t>
      </w:r>
      <w:r w:rsidR="00DA5642" w:rsidRPr="00791F9C">
        <w:rPr>
          <w:rFonts w:eastAsiaTheme="minorHAnsi"/>
        </w:rPr>
        <w:t>Frais d’exécution</w:t>
      </w:r>
      <w:r w:rsidRPr="00791F9C">
        <w:rPr>
          <w:rFonts w:eastAsiaTheme="minorHAnsi"/>
        </w:rPr>
        <w:t>.</w:t>
      </w:r>
      <w:bookmarkEnd w:id="138"/>
      <w:bookmarkEnd w:id="139"/>
      <w:r w:rsidRPr="00791F9C">
        <w:rPr>
          <w:rFonts w:eastAsiaTheme="minorHAnsi"/>
        </w:rPr>
        <w:t xml:space="preserve">  </w:t>
      </w:r>
    </w:p>
    <w:p w14:paraId="638A9F0E" w14:textId="1D00FBA0" w:rsidR="0073213B" w:rsidRPr="00DA5642" w:rsidRDefault="00DA5642" w:rsidP="000C1FF8">
      <w:pPr>
        <w:pStyle w:val="BodyTextFirstIndent"/>
      </w:pPr>
      <w:r w:rsidRPr="00DA5642">
        <w:t xml:space="preserve">Si une partie </w:t>
      </w:r>
      <w:r>
        <w:t>à la</w:t>
      </w:r>
      <w:r w:rsidRPr="00DA5642">
        <w:t xml:space="preserve"> présent</w:t>
      </w:r>
      <w:r>
        <w:t>e Convention</w:t>
      </w:r>
      <w:r w:rsidRPr="00DA5642">
        <w:t xml:space="preserve"> cherche à faire valoir ses droits en vertu </w:t>
      </w:r>
      <w:r>
        <w:t>de la</w:t>
      </w:r>
      <w:r w:rsidRPr="00DA5642">
        <w:t xml:space="preserve"> présent</w:t>
      </w:r>
      <w:r>
        <w:t>e Convention</w:t>
      </w:r>
      <w:r w:rsidRPr="00DA5642">
        <w:t xml:space="preserve"> </w:t>
      </w:r>
      <w:r>
        <w:t>au moyen de</w:t>
      </w:r>
      <w:r w:rsidRPr="00DA5642">
        <w:t xml:space="preserve"> procédure</w:t>
      </w:r>
      <w:r>
        <w:t>s</w:t>
      </w:r>
      <w:r w:rsidRPr="00DA5642">
        <w:t xml:space="preserve"> judiciaire</w:t>
      </w:r>
      <w:r>
        <w:t>s</w:t>
      </w:r>
      <w:r w:rsidRPr="00DA5642">
        <w:t>, la partie n’</w:t>
      </w:r>
      <w:r>
        <w:t>ayant</w:t>
      </w:r>
      <w:r w:rsidRPr="00DA5642">
        <w:t xml:space="preserve"> pas gain de cause </w:t>
      </w:r>
      <w:r w:rsidR="009532B7">
        <w:t xml:space="preserve">devra </w:t>
      </w:r>
      <w:r w:rsidR="00AC6126">
        <w:t>payer</w:t>
      </w:r>
      <w:r w:rsidRPr="00DA5642">
        <w:t xml:space="preserve"> tous les frais et </w:t>
      </w:r>
      <w:r>
        <w:t>débours engagés</w:t>
      </w:r>
      <w:r w:rsidRPr="00DA5642">
        <w:t xml:space="preserve"> par la partie </w:t>
      </w:r>
      <w:r>
        <w:t>ayant gain de cause</w:t>
      </w:r>
      <w:r w:rsidRPr="00DA5642">
        <w:t xml:space="preserve">, </w:t>
      </w:r>
      <w:r>
        <w:t>notamment</w:t>
      </w:r>
      <w:r w:rsidRPr="00DA5642">
        <w:t xml:space="preserve"> tous les honoraires d’avocat raisonnables.]</w:t>
      </w:r>
    </w:p>
    <w:p w14:paraId="5804C416" w14:textId="7B927444" w:rsidR="0073213B" w:rsidRPr="00791F9C" w:rsidRDefault="00562374" w:rsidP="000C1FF8">
      <w:pPr>
        <w:pStyle w:val="Legal2"/>
        <w:rPr>
          <w:rFonts w:eastAsiaTheme="minorHAnsi"/>
        </w:rPr>
      </w:pPr>
      <w:bookmarkStart w:id="140" w:name="_Ref448392754"/>
      <w:bookmarkStart w:id="141" w:name="_Toc124331297"/>
      <w:r w:rsidRPr="00791F9C">
        <w:rPr>
          <w:rFonts w:eastAsiaTheme="minorHAnsi"/>
        </w:rPr>
        <w:t>Regroupement d’Actions</w:t>
      </w:r>
      <w:r w:rsidR="001A39D8" w:rsidRPr="00791F9C">
        <w:rPr>
          <w:rFonts w:eastAsiaTheme="minorHAnsi"/>
        </w:rPr>
        <w:t>.</w:t>
      </w:r>
      <w:bookmarkEnd w:id="140"/>
      <w:bookmarkEnd w:id="141"/>
      <w:r w:rsidR="001A39D8" w:rsidRPr="00791F9C">
        <w:rPr>
          <w:rFonts w:eastAsiaTheme="minorHAnsi"/>
        </w:rPr>
        <w:t xml:space="preserve">  </w:t>
      </w:r>
    </w:p>
    <w:p w14:paraId="49E35E54" w14:textId="49C1FADF" w:rsidR="0073213B" w:rsidRPr="00DA5642" w:rsidRDefault="00562374" w:rsidP="000C1FF8">
      <w:pPr>
        <w:pStyle w:val="BodyTextFirstIndent"/>
      </w:pPr>
      <w:r w:rsidRPr="00461CE1">
        <w:t xml:space="preserve">Toutes les Actions détenues ou acquises par un Actionnaire et/ou les Membres du même groupe que lui seront regroupées </w:t>
      </w:r>
      <w:r w:rsidR="00AC6126" w:rsidRPr="00461CE1">
        <w:t>afin</w:t>
      </w:r>
      <w:r w:rsidRPr="00461CE1">
        <w:t xml:space="preserve"> </w:t>
      </w:r>
      <w:r w:rsidR="00461CE1" w:rsidRPr="00461CE1">
        <w:t xml:space="preserve">d’établir l’existence de </w:t>
      </w:r>
      <w:r w:rsidRPr="00461CE1">
        <w:t xml:space="preserve">droits aux termes de la présente Convention, et ces personnes Membres du même groupe </w:t>
      </w:r>
      <w:r w:rsidR="009532B7">
        <w:t>pourront</w:t>
      </w:r>
      <w:r w:rsidR="009532B7" w:rsidRPr="00461CE1">
        <w:t xml:space="preserve"> </w:t>
      </w:r>
      <w:r w:rsidRPr="00461CE1">
        <w:t xml:space="preserve">répartir ces droits entre </w:t>
      </w:r>
      <w:r w:rsidR="002E1EBF">
        <w:t>elles</w:t>
      </w:r>
      <w:r w:rsidRPr="00461CE1">
        <w:t xml:space="preserve"> de toute manière qu’</w:t>
      </w:r>
      <w:r w:rsidR="002E1EBF">
        <w:t>elle</w:t>
      </w:r>
      <w:r w:rsidRPr="00461CE1">
        <w:t>s jugent appropriée.</w:t>
      </w:r>
      <w:r w:rsidR="001A39D8" w:rsidRPr="00DA5642">
        <w:t xml:space="preserve"> </w:t>
      </w:r>
    </w:p>
    <w:p w14:paraId="32A68A4B" w14:textId="388C7031" w:rsidR="0073213B" w:rsidRPr="00791F9C" w:rsidRDefault="001A39D8" w:rsidP="000C1FF8">
      <w:pPr>
        <w:jc w:val="center"/>
        <w:rPr>
          <w:rFonts w:eastAsiaTheme="minorHAnsi" w:cstheme="minorBidi"/>
          <w:i/>
          <w:lang w:val="fr-CA"/>
        </w:rPr>
      </w:pPr>
      <w:r w:rsidRPr="00791F9C">
        <w:rPr>
          <w:rFonts w:eastAsiaTheme="minorHAnsi" w:cstheme="minorBidi"/>
          <w:i/>
          <w:lang w:val="fr-CA"/>
        </w:rPr>
        <w:t>[</w:t>
      </w:r>
      <w:r w:rsidR="0053559E" w:rsidRPr="00791F9C">
        <w:rPr>
          <w:rFonts w:eastAsiaTheme="minorHAnsi" w:cstheme="minorBidi"/>
          <w:i/>
          <w:lang w:val="fr-CA"/>
        </w:rPr>
        <w:t>La page de s</w:t>
      </w:r>
      <w:r w:rsidRPr="00791F9C">
        <w:rPr>
          <w:rFonts w:eastAsiaTheme="minorHAnsi" w:cstheme="minorBidi"/>
          <w:i/>
          <w:lang w:val="fr-CA"/>
        </w:rPr>
        <w:t xml:space="preserve">ignature </w:t>
      </w:r>
      <w:r w:rsidR="0053559E" w:rsidRPr="00791F9C">
        <w:rPr>
          <w:rFonts w:eastAsiaTheme="minorHAnsi" w:cstheme="minorBidi"/>
          <w:i/>
          <w:lang w:val="fr-CA"/>
        </w:rPr>
        <w:t>suit.</w:t>
      </w:r>
      <w:r w:rsidRPr="00791F9C">
        <w:rPr>
          <w:rFonts w:eastAsiaTheme="minorHAnsi" w:cstheme="minorBidi"/>
          <w:i/>
          <w:lang w:val="fr-CA"/>
        </w:rPr>
        <w:t>]</w:t>
      </w:r>
    </w:p>
    <w:p w14:paraId="3A14278D" w14:textId="77777777" w:rsidR="0073213B" w:rsidRPr="00791F9C" w:rsidRDefault="0073213B" w:rsidP="000C1FF8">
      <w:pPr>
        <w:rPr>
          <w:rFonts w:eastAsiaTheme="minorHAnsi" w:cstheme="minorBidi"/>
          <w:i/>
          <w:lang w:val="fr-CA"/>
        </w:rPr>
        <w:sectPr w:rsidR="0073213B" w:rsidRPr="00791F9C">
          <w:headerReference w:type="default" r:id="rId18"/>
          <w:footerReference w:type="default" r:id="rId19"/>
          <w:headerReference w:type="first" r:id="rId20"/>
          <w:footerReference w:type="first" r:id="rId21"/>
          <w:pgSz w:w="12240" w:h="15840"/>
          <w:pgMar w:top="1440" w:right="1440" w:bottom="1440" w:left="1440" w:header="720" w:footer="720" w:gutter="0"/>
          <w:pgNumType w:start="1"/>
          <w:cols w:space="720"/>
          <w:titlePg/>
          <w:docGrid w:linePitch="360"/>
        </w:sectPr>
      </w:pPr>
    </w:p>
    <w:p w14:paraId="323E30ED" w14:textId="04F4BA30" w:rsidR="0073213B" w:rsidRPr="00791F9C" w:rsidRDefault="0053559E" w:rsidP="000C1FF8">
      <w:pPr>
        <w:pStyle w:val="BodyTextIndent"/>
        <w:rPr>
          <w:rFonts w:eastAsiaTheme="minorHAnsi" w:cstheme="minorBidi"/>
        </w:rPr>
      </w:pPr>
      <w:r w:rsidRPr="00791F9C">
        <w:rPr>
          <w:rFonts w:eastAsiaTheme="minorHAnsi" w:cstheme="minorBidi"/>
        </w:rPr>
        <w:t xml:space="preserve">EN FOI DE QUOI, les parties ont signé la présente Convention de vote [modifiée et mise à jour] à la date indiquée </w:t>
      </w:r>
      <w:r w:rsidR="002E1EBF" w:rsidRPr="00791F9C">
        <w:rPr>
          <w:rFonts w:eastAsiaTheme="minorHAnsi" w:cstheme="minorBidi"/>
        </w:rPr>
        <w:t>à la première page</w:t>
      </w:r>
      <w:r w:rsidRPr="00791F9C">
        <w:rPr>
          <w:rFonts w:eastAsiaTheme="minorHAnsi" w:cstheme="minorBidi"/>
        </w:rPr>
        <w:t>.</w:t>
      </w:r>
    </w:p>
    <w:p w14:paraId="16E7D2BC" w14:textId="60705F5C" w:rsidR="0073213B" w:rsidRPr="00791F9C" w:rsidRDefault="0053559E" w:rsidP="000C1FF8">
      <w:pPr>
        <w:ind w:left="5040"/>
        <w:rPr>
          <w:rFonts w:eastAsiaTheme="minorHAnsi" w:cstheme="minorBidi"/>
          <w:i/>
          <w:iCs/>
          <w:lang w:val="fr-CA"/>
        </w:rPr>
      </w:pPr>
      <w:r w:rsidRPr="00791F9C">
        <w:rPr>
          <w:rFonts w:eastAsiaTheme="minorHAnsi" w:cstheme="minorBidi"/>
          <w:iCs/>
          <w:lang w:val="fr-CA"/>
        </w:rPr>
        <w:t>SOCIÉTÉ </w:t>
      </w:r>
      <w:r w:rsidR="00F92542" w:rsidRPr="00791F9C">
        <w:rPr>
          <w:rFonts w:eastAsiaTheme="minorHAnsi" w:cstheme="minorBidi"/>
          <w:iCs/>
          <w:lang w:val="fr-CA"/>
        </w:rPr>
        <w:t>:</w:t>
      </w:r>
      <w:r w:rsidR="001A39D8" w:rsidRPr="00791F9C">
        <w:rPr>
          <w:rFonts w:eastAsiaTheme="minorHAnsi" w:cstheme="minorBidi"/>
          <w:b/>
          <w:iCs/>
          <w:lang w:val="fr-CA"/>
        </w:rPr>
        <w:t xml:space="preserve"> </w:t>
      </w:r>
      <w:r w:rsidR="00432DF6" w:rsidRPr="00791F9C">
        <w:rPr>
          <w:rFonts w:eastAsiaTheme="minorHAnsi" w:cstheme="minorBidi"/>
          <w:i/>
          <w:iCs/>
          <w:lang w:val="fr-CA"/>
        </w:rPr>
        <w:t>[In</w:t>
      </w:r>
      <w:r w:rsidRPr="00791F9C">
        <w:rPr>
          <w:rFonts w:eastAsiaTheme="minorHAnsi" w:cstheme="minorBidi"/>
          <w:i/>
          <w:iCs/>
          <w:lang w:val="fr-CA"/>
        </w:rPr>
        <w:t>diquer le nom de la Société</w:t>
      </w:r>
      <w:r w:rsidR="00432DF6" w:rsidRPr="00791F9C">
        <w:rPr>
          <w:rFonts w:eastAsiaTheme="minorHAnsi" w:cstheme="minorBidi"/>
          <w:i/>
          <w:iCs/>
          <w:lang w:val="fr-CA"/>
        </w:rPr>
        <w:t>]</w:t>
      </w:r>
    </w:p>
    <w:p w14:paraId="568C3995" w14:textId="77777777" w:rsidR="0073213B" w:rsidRPr="00791F9C" w:rsidRDefault="0073213B" w:rsidP="000C1FF8">
      <w:pPr>
        <w:ind w:left="5040"/>
        <w:rPr>
          <w:rFonts w:eastAsiaTheme="minorHAnsi" w:cstheme="minorBidi"/>
          <w:i/>
          <w:iCs/>
          <w:lang w:val="fr-CA"/>
        </w:rPr>
      </w:pPr>
    </w:p>
    <w:p w14:paraId="5C89E750" w14:textId="4A0AF430" w:rsidR="0073213B" w:rsidRPr="00791F9C" w:rsidRDefault="0053559E" w:rsidP="000C1FF8">
      <w:pPr>
        <w:tabs>
          <w:tab w:val="left" w:pos="5940"/>
          <w:tab w:val="left" w:pos="9180"/>
        </w:tabs>
        <w:spacing w:after="480"/>
        <w:ind w:left="5040"/>
        <w:rPr>
          <w:rFonts w:eastAsiaTheme="minorHAnsi" w:cstheme="minorBidi"/>
          <w:lang w:val="fr-CA"/>
        </w:rPr>
      </w:pPr>
      <w:r w:rsidRPr="00791F9C">
        <w:rPr>
          <w:rFonts w:eastAsiaTheme="minorHAnsi" w:cstheme="minorBidi"/>
          <w:lang w:val="fr-CA"/>
        </w:rPr>
        <w:t>Par </w:t>
      </w:r>
      <w:r w:rsidR="001A39D8" w:rsidRPr="00791F9C">
        <w:rPr>
          <w:rFonts w:eastAsiaTheme="minorHAnsi" w:cstheme="minorBidi"/>
          <w:lang w:val="fr-CA"/>
        </w:rPr>
        <w:t>:</w:t>
      </w:r>
      <w:r w:rsidR="001A39D8" w:rsidRPr="00791F9C">
        <w:rPr>
          <w:rFonts w:eastAsiaTheme="minorHAnsi" w:cstheme="minorBidi"/>
          <w:lang w:val="fr-CA"/>
        </w:rPr>
        <w:tab/>
      </w:r>
      <w:r w:rsidR="001A39D8" w:rsidRPr="00791F9C">
        <w:rPr>
          <w:rFonts w:eastAsiaTheme="minorHAnsi" w:cstheme="minorBidi"/>
          <w:u w:val="single"/>
          <w:lang w:val="fr-CA"/>
        </w:rPr>
        <w:tab/>
      </w:r>
    </w:p>
    <w:p w14:paraId="317BCE44" w14:textId="3D0A7B3A" w:rsidR="0073213B" w:rsidRPr="00791F9C" w:rsidRDefault="001A39D8" w:rsidP="000C1FF8">
      <w:pPr>
        <w:tabs>
          <w:tab w:val="left" w:pos="5940"/>
          <w:tab w:val="left" w:pos="9180"/>
        </w:tabs>
        <w:spacing w:after="480"/>
        <w:ind w:left="5040"/>
        <w:rPr>
          <w:rFonts w:eastAsiaTheme="minorHAnsi" w:cstheme="minorBidi"/>
          <w:u w:val="single"/>
          <w:lang w:val="fr-CA"/>
        </w:rPr>
      </w:pPr>
      <w:r w:rsidRPr="00791F9C">
        <w:rPr>
          <w:rFonts w:eastAsiaTheme="minorHAnsi" w:cstheme="minorBidi"/>
          <w:lang w:val="fr-CA"/>
        </w:rPr>
        <w:t>N</w:t>
      </w:r>
      <w:r w:rsidR="0053559E" w:rsidRPr="00791F9C">
        <w:rPr>
          <w:rFonts w:eastAsiaTheme="minorHAnsi" w:cstheme="minorBidi"/>
          <w:lang w:val="fr-CA"/>
        </w:rPr>
        <w:t>om </w:t>
      </w:r>
      <w:r w:rsidRPr="00791F9C">
        <w:rPr>
          <w:rFonts w:eastAsiaTheme="minorHAnsi" w:cstheme="minorBidi"/>
          <w:lang w:val="fr-CA"/>
        </w:rPr>
        <w:t>:</w:t>
      </w:r>
      <w:r w:rsidRPr="00791F9C">
        <w:rPr>
          <w:rFonts w:eastAsiaTheme="minorHAnsi" w:cstheme="minorBidi"/>
          <w:lang w:val="fr-CA"/>
        </w:rPr>
        <w:tab/>
      </w:r>
      <w:r w:rsidRPr="00791F9C">
        <w:rPr>
          <w:rFonts w:eastAsiaTheme="minorHAnsi" w:cstheme="minorBidi"/>
          <w:u w:val="single"/>
          <w:lang w:val="fr-CA"/>
        </w:rPr>
        <w:tab/>
      </w:r>
    </w:p>
    <w:p w14:paraId="75A4D740" w14:textId="08176C32" w:rsidR="0073213B" w:rsidRPr="00791F9C" w:rsidRDefault="001A39D8" w:rsidP="000C1FF8">
      <w:pPr>
        <w:tabs>
          <w:tab w:val="left" w:pos="5940"/>
          <w:tab w:val="left" w:pos="9180"/>
        </w:tabs>
        <w:spacing w:after="480"/>
        <w:ind w:left="5040"/>
        <w:rPr>
          <w:rFonts w:eastAsiaTheme="minorHAnsi" w:cstheme="minorBidi"/>
          <w:lang w:val="fr-CA"/>
        </w:rPr>
      </w:pPr>
      <w:r w:rsidRPr="00791F9C">
        <w:rPr>
          <w:rFonts w:eastAsiaTheme="minorHAnsi" w:cstheme="minorBidi"/>
          <w:lang w:val="fr-CA"/>
        </w:rPr>
        <w:t>Tit</w:t>
      </w:r>
      <w:r w:rsidR="0053559E" w:rsidRPr="00791F9C">
        <w:rPr>
          <w:rFonts w:eastAsiaTheme="minorHAnsi" w:cstheme="minorBidi"/>
          <w:lang w:val="fr-CA"/>
        </w:rPr>
        <w:t>re </w:t>
      </w:r>
      <w:r w:rsidRPr="00791F9C">
        <w:rPr>
          <w:rFonts w:eastAsiaTheme="minorHAnsi" w:cstheme="minorBidi"/>
          <w:lang w:val="fr-CA"/>
        </w:rPr>
        <w:t>:</w:t>
      </w:r>
      <w:r w:rsidRPr="00791F9C">
        <w:rPr>
          <w:rFonts w:eastAsiaTheme="minorHAnsi" w:cstheme="minorBidi"/>
          <w:lang w:val="fr-CA"/>
        </w:rPr>
        <w:tab/>
      </w:r>
      <w:r w:rsidRPr="00791F9C">
        <w:rPr>
          <w:rFonts w:eastAsiaTheme="minorHAnsi" w:cstheme="minorBidi"/>
          <w:u w:val="single"/>
          <w:lang w:val="fr-CA"/>
        </w:rPr>
        <w:tab/>
      </w:r>
    </w:p>
    <w:p w14:paraId="4FE29634" w14:textId="77777777" w:rsidR="0073213B" w:rsidRPr="00791F9C" w:rsidRDefault="0073213B" w:rsidP="000C1FF8">
      <w:pPr>
        <w:tabs>
          <w:tab w:val="left" w:pos="5940"/>
          <w:tab w:val="left" w:pos="9180"/>
        </w:tabs>
        <w:spacing w:after="480"/>
        <w:ind w:left="5040"/>
        <w:rPr>
          <w:rFonts w:eastAsiaTheme="minorHAnsi" w:cstheme="minorBidi"/>
          <w:lang w:val="fr-CA"/>
        </w:rPr>
      </w:pPr>
    </w:p>
    <w:p w14:paraId="42A92EB8" w14:textId="34878D0B" w:rsidR="0073213B" w:rsidRPr="00791F9C" w:rsidRDefault="0071213B" w:rsidP="000C1FF8">
      <w:pPr>
        <w:tabs>
          <w:tab w:val="left" w:pos="5940"/>
          <w:tab w:val="left" w:pos="9180"/>
        </w:tabs>
        <w:spacing w:after="480"/>
        <w:ind w:left="5040"/>
        <w:rPr>
          <w:rFonts w:eastAsiaTheme="minorHAnsi" w:cstheme="minorBidi"/>
          <w:i/>
          <w:lang w:val="fr-CA"/>
        </w:rPr>
      </w:pPr>
      <w:r w:rsidRPr="00791F9C">
        <w:rPr>
          <w:rFonts w:eastAsiaTheme="minorHAnsi" w:cstheme="minorBidi"/>
          <w:lang w:val="fr-CA"/>
        </w:rPr>
        <w:t>PORTEURS CLÉS</w:t>
      </w:r>
      <w:r w:rsidR="0053559E" w:rsidRPr="00791F9C">
        <w:rPr>
          <w:rFonts w:eastAsiaTheme="minorHAnsi" w:cstheme="minorBidi"/>
          <w:lang w:val="fr-CA"/>
        </w:rPr>
        <w:t> </w:t>
      </w:r>
      <w:r w:rsidR="00A617EE" w:rsidRPr="00791F9C">
        <w:rPr>
          <w:rFonts w:eastAsiaTheme="minorHAnsi" w:cstheme="minorBidi"/>
          <w:lang w:val="fr-CA"/>
        </w:rPr>
        <w:t xml:space="preserve">: </w:t>
      </w:r>
      <w:r w:rsidR="00A617EE" w:rsidRPr="00791F9C">
        <w:rPr>
          <w:rFonts w:eastAsiaTheme="minorHAnsi" w:cstheme="minorBidi"/>
          <w:i/>
          <w:lang w:val="fr-CA"/>
        </w:rPr>
        <w:t>[</w:t>
      </w:r>
      <w:r w:rsidR="0053559E" w:rsidRPr="00791F9C">
        <w:rPr>
          <w:rFonts w:eastAsiaTheme="minorHAnsi" w:cstheme="minorBidi"/>
          <w:i/>
          <w:lang w:val="fr-CA"/>
        </w:rPr>
        <w:t xml:space="preserve">Indiquer le nom du </w:t>
      </w:r>
      <w:r w:rsidRPr="00791F9C">
        <w:rPr>
          <w:rFonts w:eastAsiaTheme="minorHAnsi" w:cstheme="minorBidi"/>
          <w:i/>
          <w:lang w:val="fr-CA"/>
        </w:rPr>
        <w:t>Porteur clé</w:t>
      </w:r>
      <w:r w:rsidR="00A617EE" w:rsidRPr="00791F9C">
        <w:rPr>
          <w:rFonts w:eastAsiaTheme="minorHAnsi" w:cstheme="minorBidi"/>
          <w:i/>
          <w:lang w:val="fr-CA"/>
        </w:rPr>
        <w:t>]</w:t>
      </w:r>
    </w:p>
    <w:p w14:paraId="6F721CE9" w14:textId="38562E52" w:rsidR="0073213B" w:rsidRPr="00791F9C" w:rsidRDefault="001A39D8" w:rsidP="000C1FF8">
      <w:pPr>
        <w:tabs>
          <w:tab w:val="left" w:pos="5940"/>
          <w:tab w:val="left" w:pos="9180"/>
        </w:tabs>
        <w:spacing w:after="480"/>
        <w:ind w:left="5040"/>
        <w:rPr>
          <w:rFonts w:eastAsiaTheme="minorHAnsi" w:cstheme="minorBidi"/>
          <w:u w:val="single"/>
          <w:lang w:val="fr-CA"/>
        </w:rPr>
      </w:pPr>
      <w:r w:rsidRPr="00791F9C">
        <w:rPr>
          <w:rFonts w:eastAsiaTheme="minorHAnsi" w:cstheme="minorBidi"/>
          <w:lang w:val="fr-CA"/>
        </w:rPr>
        <w:t>Signature</w:t>
      </w:r>
      <w:r w:rsidR="0053559E" w:rsidRPr="00791F9C">
        <w:rPr>
          <w:rFonts w:eastAsiaTheme="minorHAnsi" w:cstheme="minorBidi"/>
          <w:lang w:val="fr-CA"/>
        </w:rPr>
        <w:t> </w:t>
      </w:r>
      <w:r w:rsidRPr="00791F9C">
        <w:rPr>
          <w:rFonts w:eastAsiaTheme="minorHAnsi" w:cstheme="minorBidi"/>
          <w:lang w:val="fr-CA"/>
        </w:rPr>
        <w:t xml:space="preserve">:  </w:t>
      </w:r>
      <w:r w:rsidRPr="00791F9C">
        <w:rPr>
          <w:rFonts w:eastAsiaTheme="minorHAnsi" w:cstheme="minorBidi"/>
          <w:u w:val="single"/>
          <w:lang w:val="fr-CA"/>
        </w:rPr>
        <w:tab/>
      </w:r>
    </w:p>
    <w:p w14:paraId="07CC0F35" w14:textId="55ABBBF3" w:rsidR="0073213B" w:rsidRPr="00791F9C" w:rsidRDefault="001A39D8" w:rsidP="000C1FF8">
      <w:pPr>
        <w:tabs>
          <w:tab w:val="left" w:pos="5940"/>
          <w:tab w:val="left" w:pos="9180"/>
        </w:tabs>
        <w:spacing w:after="480"/>
        <w:ind w:left="5040"/>
        <w:rPr>
          <w:rFonts w:eastAsiaTheme="minorHAnsi" w:cstheme="minorBidi"/>
          <w:u w:val="single"/>
          <w:lang w:val="fr-CA"/>
        </w:rPr>
      </w:pPr>
      <w:r w:rsidRPr="00791F9C">
        <w:rPr>
          <w:rFonts w:eastAsiaTheme="minorHAnsi" w:cstheme="minorBidi"/>
          <w:lang w:val="fr-CA"/>
        </w:rPr>
        <w:t>N</w:t>
      </w:r>
      <w:r w:rsidR="0053559E" w:rsidRPr="00791F9C">
        <w:rPr>
          <w:rFonts w:eastAsiaTheme="minorHAnsi" w:cstheme="minorBidi"/>
          <w:lang w:val="fr-CA"/>
        </w:rPr>
        <w:t>om </w:t>
      </w:r>
      <w:r w:rsidRPr="00791F9C">
        <w:rPr>
          <w:rFonts w:eastAsiaTheme="minorHAnsi" w:cstheme="minorBidi"/>
          <w:lang w:val="fr-CA"/>
        </w:rPr>
        <w:t>:</w:t>
      </w:r>
      <w:r w:rsidRPr="00791F9C">
        <w:rPr>
          <w:rFonts w:eastAsiaTheme="minorHAnsi" w:cstheme="minorBidi"/>
          <w:lang w:val="fr-CA"/>
        </w:rPr>
        <w:tab/>
      </w:r>
      <w:r w:rsidRPr="00791F9C">
        <w:rPr>
          <w:rFonts w:eastAsiaTheme="minorHAnsi" w:cstheme="minorBidi"/>
          <w:u w:val="single"/>
          <w:lang w:val="fr-CA"/>
        </w:rPr>
        <w:tab/>
      </w:r>
    </w:p>
    <w:p w14:paraId="3A7021C5" w14:textId="77777777" w:rsidR="0073213B" w:rsidRPr="00791F9C" w:rsidRDefault="0073213B" w:rsidP="000C1FF8">
      <w:pPr>
        <w:tabs>
          <w:tab w:val="left" w:pos="5940"/>
          <w:tab w:val="left" w:pos="9180"/>
        </w:tabs>
        <w:spacing w:after="480"/>
        <w:ind w:left="5040"/>
        <w:rPr>
          <w:rFonts w:eastAsiaTheme="minorHAnsi" w:cstheme="minorBidi"/>
          <w:lang w:val="fr-CA"/>
        </w:rPr>
      </w:pPr>
    </w:p>
    <w:p w14:paraId="7ACC6146" w14:textId="31D917BF" w:rsidR="0073213B" w:rsidRPr="00791F9C" w:rsidRDefault="00A617EE" w:rsidP="000C1FF8">
      <w:pPr>
        <w:tabs>
          <w:tab w:val="left" w:pos="5940"/>
          <w:tab w:val="left" w:pos="9180"/>
        </w:tabs>
        <w:spacing w:after="480"/>
        <w:ind w:left="5040"/>
        <w:rPr>
          <w:rFonts w:eastAsiaTheme="minorHAnsi" w:cstheme="minorBidi"/>
          <w:i/>
          <w:lang w:val="fr-CA"/>
        </w:rPr>
      </w:pPr>
      <w:r w:rsidRPr="00791F9C">
        <w:rPr>
          <w:rFonts w:eastAsiaTheme="minorHAnsi" w:cstheme="minorBidi"/>
          <w:lang w:val="fr-CA"/>
        </w:rPr>
        <w:t>INVEST</w:t>
      </w:r>
      <w:r w:rsidR="0053559E" w:rsidRPr="00791F9C">
        <w:rPr>
          <w:rFonts w:eastAsiaTheme="minorHAnsi" w:cstheme="minorBidi"/>
          <w:lang w:val="fr-CA"/>
        </w:rPr>
        <w:t>ISSEU</w:t>
      </w:r>
      <w:r w:rsidRPr="00791F9C">
        <w:rPr>
          <w:rFonts w:eastAsiaTheme="minorHAnsi" w:cstheme="minorBidi"/>
          <w:lang w:val="fr-CA"/>
        </w:rPr>
        <w:t>RS</w:t>
      </w:r>
      <w:r w:rsidR="0053559E" w:rsidRPr="00791F9C">
        <w:rPr>
          <w:rFonts w:eastAsiaTheme="minorHAnsi" w:cstheme="minorBidi"/>
          <w:lang w:val="fr-CA"/>
        </w:rPr>
        <w:t> </w:t>
      </w:r>
      <w:r w:rsidRPr="00791F9C">
        <w:rPr>
          <w:rFonts w:eastAsiaTheme="minorHAnsi" w:cstheme="minorBidi"/>
          <w:lang w:val="fr-CA"/>
        </w:rPr>
        <w:t xml:space="preserve">: </w:t>
      </w:r>
      <w:r w:rsidRPr="00791F9C">
        <w:rPr>
          <w:rFonts w:eastAsiaTheme="minorHAnsi" w:cstheme="minorBidi"/>
          <w:i/>
          <w:lang w:val="fr-CA"/>
        </w:rPr>
        <w:t>[</w:t>
      </w:r>
      <w:r w:rsidR="0053559E" w:rsidRPr="00791F9C">
        <w:rPr>
          <w:rFonts w:eastAsiaTheme="minorHAnsi" w:cstheme="minorBidi"/>
          <w:i/>
          <w:lang w:val="fr-CA"/>
        </w:rPr>
        <w:t>Indiquer le nom de l’Investisseur</w:t>
      </w:r>
      <w:r w:rsidRPr="00791F9C">
        <w:rPr>
          <w:rFonts w:eastAsiaTheme="minorHAnsi" w:cstheme="minorBidi"/>
          <w:i/>
          <w:lang w:val="fr-CA"/>
        </w:rPr>
        <w:t>]</w:t>
      </w:r>
    </w:p>
    <w:p w14:paraId="0DBCAB0D" w14:textId="02888657" w:rsidR="0073213B" w:rsidRPr="00791F9C" w:rsidRDefault="0053559E" w:rsidP="000C1FF8">
      <w:pPr>
        <w:tabs>
          <w:tab w:val="left" w:pos="5940"/>
          <w:tab w:val="left" w:pos="9180"/>
        </w:tabs>
        <w:spacing w:after="480"/>
        <w:ind w:left="5040"/>
        <w:rPr>
          <w:rFonts w:eastAsiaTheme="minorHAnsi" w:cstheme="minorBidi"/>
          <w:lang w:val="fr-CA"/>
        </w:rPr>
      </w:pPr>
      <w:r w:rsidRPr="00791F9C">
        <w:rPr>
          <w:rFonts w:eastAsiaTheme="minorHAnsi" w:cstheme="minorBidi"/>
          <w:lang w:val="fr-CA"/>
        </w:rPr>
        <w:t>Par </w:t>
      </w:r>
      <w:r w:rsidR="001A39D8" w:rsidRPr="00791F9C">
        <w:rPr>
          <w:rFonts w:eastAsiaTheme="minorHAnsi" w:cstheme="minorBidi"/>
          <w:lang w:val="fr-CA"/>
        </w:rPr>
        <w:t>:</w:t>
      </w:r>
      <w:r w:rsidR="001A39D8" w:rsidRPr="00791F9C">
        <w:rPr>
          <w:rFonts w:eastAsiaTheme="minorHAnsi" w:cstheme="minorBidi"/>
          <w:lang w:val="fr-CA"/>
        </w:rPr>
        <w:tab/>
      </w:r>
      <w:r w:rsidR="001A39D8" w:rsidRPr="00791F9C">
        <w:rPr>
          <w:rFonts w:eastAsiaTheme="minorHAnsi" w:cstheme="minorBidi"/>
          <w:u w:val="single"/>
          <w:lang w:val="fr-CA"/>
        </w:rPr>
        <w:tab/>
      </w:r>
    </w:p>
    <w:p w14:paraId="19FAC580" w14:textId="383303D7" w:rsidR="0073213B" w:rsidRPr="00791F9C" w:rsidRDefault="001A39D8" w:rsidP="000C1FF8">
      <w:pPr>
        <w:tabs>
          <w:tab w:val="left" w:pos="5940"/>
          <w:tab w:val="left" w:pos="9180"/>
        </w:tabs>
        <w:spacing w:after="480"/>
        <w:ind w:left="5040"/>
        <w:rPr>
          <w:rFonts w:eastAsiaTheme="minorHAnsi" w:cstheme="minorBidi"/>
          <w:u w:val="single"/>
          <w:lang w:val="fr-CA"/>
        </w:rPr>
      </w:pPr>
      <w:r w:rsidRPr="00791F9C">
        <w:rPr>
          <w:rFonts w:eastAsiaTheme="minorHAnsi" w:cstheme="minorBidi"/>
          <w:lang w:val="fr-CA"/>
        </w:rPr>
        <w:t>N</w:t>
      </w:r>
      <w:r w:rsidR="0053559E" w:rsidRPr="00791F9C">
        <w:rPr>
          <w:rFonts w:eastAsiaTheme="minorHAnsi" w:cstheme="minorBidi"/>
          <w:lang w:val="fr-CA"/>
        </w:rPr>
        <w:t>om </w:t>
      </w:r>
      <w:r w:rsidRPr="00791F9C">
        <w:rPr>
          <w:rFonts w:eastAsiaTheme="minorHAnsi" w:cstheme="minorBidi"/>
          <w:lang w:val="fr-CA"/>
        </w:rPr>
        <w:t>:</w:t>
      </w:r>
      <w:r w:rsidRPr="00791F9C">
        <w:rPr>
          <w:rFonts w:eastAsiaTheme="minorHAnsi" w:cstheme="minorBidi"/>
          <w:lang w:val="fr-CA"/>
        </w:rPr>
        <w:tab/>
      </w:r>
      <w:r w:rsidRPr="00791F9C">
        <w:rPr>
          <w:rFonts w:eastAsiaTheme="minorHAnsi" w:cstheme="minorBidi"/>
          <w:u w:val="single"/>
          <w:lang w:val="fr-CA"/>
        </w:rPr>
        <w:tab/>
      </w:r>
    </w:p>
    <w:p w14:paraId="447786AF" w14:textId="67EE577A" w:rsidR="0073213B" w:rsidRPr="00791F9C" w:rsidRDefault="001A39D8" w:rsidP="00124AEE">
      <w:pPr>
        <w:tabs>
          <w:tab w:val="left" w:pos="5940"/>
          <w:tab w:val="left" w:pos="9180"/>
        </w:tabs>
        <w:ind w:left="5040"/>
        <w:rPr>
          <w:rFonts w:eastAsiaTheme="minorHAnsi" w:cstheme="minorBidi"/>
          <w:u w:val="single"/>
          <w:lang w:val="fr-CA"/>
        </w:rPr>
      </w:pPr>
      <w:r w:rsidRPr="00791F9C">
        <w:rPr>
          <w:rFonts w:eastAsiaTheme="minorHAnsi" w:cstheme="minorBidi"/>
          <w:lang w:val="fr-CA"/>
        </w:rPr>
        <w:t>Tit</w:t>
      </w:r>
      <w:r w:rsidR="0053559E" w:rsidRPr="00791F9C">
        <w:rPr>
          <w:rFonts w:eastAsiaTheme="minorHAnsi" w:cstheme="minorBidi"/>
          <w:lang w:val="fr-CA"/>
        </w:rPr>
        <w:t>re </w:t>
      </w:r>
      <w:r w:rsidRPr="00791F9C">
        <w:rPr>
          <w:rFonts w:eastAsiaTheme="minorHAnsi" w:cstheme="minorBidi"/>
          <w:lang w:val="fr-CA"/>
        </w:rPr>
        <w:t>:</w:t>
      </w:r>
      <w:r w:rsidRPr="00791F9C">
        <w:rPr>
          <w:rFonts w:eastAsiaTheme="minorHAnsi" w:cstheme="minorBidi"/>
          <w:lang w:val="fr-CA"/>
        </w:rPr>
        <w:tab/>
      </w:r>
      <w:r w:rsidRPr="00791F9C">
        <w:rPr>
          <w:rFonts w:eastAsiaTheme="minorHAnsi" w:cstheme="minorBidi"/>
          <w:u w:val="single"/>
          <w:lang w:val="fr-CA"/>
        </w:rPr>
        <w:tab/>
      </w:r>
    </w:p>
    <w:p w14:paraId="7C8D2FF3" w14:textId="77777777" w:rsidR="0053559E" w:rsidRPr="00791F9C" w:rsidRDefault="0053559E" w:rsidP="000C1FF8">
      <w:pPr>
        <w:rPr>
          <w:rFonts w:eastAsiaTheme="minorHAnsi" w:cstheme="minorBidi"/>
          <w:lang w:val="fr-CA"/>
        </w:rPr>
      </w:pPr>
    </w:p>
    <w:p w14:paraId="3876B07B" w14:textId="77777777" w:rsidR="0053559E" w:rsidRPr="00791F9C" w:rsidRDefault="0053559E" w:rsidP="000C1FF8">
      <w:pPr>
        <w:rPr>
          <w:rFonts w:eastAsiaTheme="minorHAnsi" w:cstheme="minorBidi"/>
          <w:lang w:val="fr-CA"/>
        </w:rPr>
        <w:sectPr w:rsidR="0053559E" w:rsidRPr="00791F9C">
          <w:headerReference w:type="default" r:id="rId22"/>
          <w:footerReference w:type="default" r:id="rId23"/>
          <w:headerReference w:type="first" r:id="rId24"/>
          <w:footerReference w:type="first" r:id="rId25"/>
          <w:pgSz w:w="12240" w:h="15840"/>
          <w:pgMar w:top="1440" w:right="1440" w:bottom="1440" w:left="1440" w:header="720" w:footer="720" w:gutter="0"/>
          <w:cols w:space="720"/>
          <w:titlePg/>
          <w:docGrid w:linePitch="360"/>
        </w:sectPr>
      </w:pPr>
    </w:p>
    <w:p w14:paraId="29AFED78" w14:textId="5B1C82AA" w:rsidR="00A20A4E" w:rsidRPr="00A62066" w:rsidRDefault="00F52F3C" w:rsidP="00A62066">
      <w:pPr>
        <w:pStyle w:val="Heading1"/>
      </w:pPr>
      <w:bookmarkStart w:id="142" w:name="_Ref121495613"/>
      <w:r w:rsidRPr="00A62066">
        <w:t>A</w:t>
      </w:r>
      <w:r w:rsidR="00725E31" w:rsidRPr="00A62066">
        <w:rPr>
          <w:rFonts w:eastAsiaTheme="minorHAnsi"/>
        </w:rPr>
        <w:t>nnexe</w:t>
      </w:r>
      <w:r w:rsidR="00725E31" w:rsidRPr="00A62066">
        <w:rPr>
          <w:rFonts w:eastAsiaTheme="minorHAnsi" w:hint="eastAsia"/>
        </w:rPr>
        <w:t> </w:t>
      </w:r>
      <w:r w:rsidRPr="00A62066">
        <w:t>A</w:t>
      </w:r>
      <w:bookmarkEnd w:id="142"/>
    </w:p>
    <w:p w14:paraId="3C5D2E68" w14:textId="5D35D568" w:rsidR="0073213B" w:rsidRPr="00791F9C" w:rsidRDefault="00293C53" w:rsidP="000C1FF8">
      <w:pPr>
        <w:pStyle w:val="BodyText"/>
        <w:jc w:val="center"/>
        <w:rPr>
          <w:rFonts w:eastAsiaTheme="minorHAnsi" w:cstheme="minorBidi"/>
          <w:b/>
          <w:bCs/>
          <w:u w:val="single"/>
        </w:rPr>
      </w:pPr>
      <w:r w:rsidRPr="00791F9C">
        <w:rPr>
          <w:rFonts w:eastAsiaTheme="minorHAnsi" w:cstheme="minorBidi"/>
          <w:b/>
          <w:bCs/>
        </w:rPr>
        <w:br/>
      </w:r>
      <w:r w:rsidRPr="00791F9C">
        <w:rPr>
          <w:rFonts w:eastAsiaTheme="minorHAnsi" w:cstheme="minorBidi"/>
          <w:b/>
          <w:bCs/>
          <w:u w:val="single"/>
        </w:rPr>
        <w:t>INVESTISSEURS</w:t>
      </w:r>
    </w:p>
    <w:tbl>
      <w:tblPr>
        <w:tblW w:w="0" w:type="auto"/>
        <w:tblLook w:val="04A0" w:firstRow="1" w:lastRow="0" w:firstColumn="1" w:lastColumn="0" w:noHBand="0" w:noVBand="1"/>
      </w:tblPr>
      <w:tblGrid>
        <w:gridCol w:w="4675"/>
        <w:gridCol w:w="4675"/>
      </w:tblGrid>
      <w:tr w:rsidR="007E2383" w:rsidRPr="00791F9C" w14:paraId="795BBAD7" w14:textId="77777777" w:rsidTr="00293C53">
        <w:trPr>
          <w:trHeight w:val="484"/>
        </w:trPr>
        <w:tc>
          <w:tcPr>
            <w:tcW w:w="4675" w:type="dxa"/>
          </w:tcPr>
          <w:p w14:paraId="5DCA2FCF" w14:textId="7D2E5FF6" w:rsidR="0073213B" w:rsidRPr="00791F9C" w:rsidRDefault="001A39D8" w:rsidP="000C1FF8">
            <w:pPr>
              <w:jc w:val="center"/>
              <w:rPr>
                <w:rFonts w:eastAsiaTheme="minorHAnsi" w:cstheme="minorBidi"/>
                <w:b/>
                <w:bCs/>
                <w:u w:val="single"/>
              </w:rPr>
            </w:pPr>
            <w:r w:rsidRPr="00791F9C">
              <w:rPr>
                <w:rFonts w:eastAsiaTheme="minorHAnsi" w:cstheme="minorBidi"/>
                <w:b/>
                <w:bCs/>
                <w:u w:val="single"/>
              </w:rPr>
              <w:t>N</w:t>
            </w:r>
            <w:r w:rsidR="00A079B2" w:rsidRPr="00791F9C">
              <w:rPr>
                <w:rFonts w:eastAsiaTheme="minorHAnsi" w:cstheme="minorBidi"/>
                <w:b/>
                <w:bCs/>
                <w:u w:val="single"/>
              </w:rPr>
              <w:t>om</w:t>
            </w:r>
            <w:r w:rsidRPr="00791F9C">
              <w:rPr>
                <w:rFonts w:eastAsiaTheme="minorHAnsi" w:cstheme="minorBidi"/>
                <w:b/>
                <w:bCs/>
                <w:u w:val="single"/>
              </w:rPr>
              <w:t xml:space="preserve"> [</w:t>
            </w:r>
            <w:r w:rsidR="00A079B2" w:rsidRPr="00791F9C">
              <w:rPr>
                <w:rFonts w:eastAsiaTheme="minorHAnsi" w:cstheme="minorBidi"/>
                <w:b/>
                <w:bCs/>
                <w:u w:val="single"/>
              </w:rPr>
              <w:t>et adresse</w:t>
            </w:r>
            <w:r w:rsidRPr="00791F9C">
              <w:rPr>
                <w:rFonts w:eastAsiaTheme="minorHAnsi" w:cstheme="minorBidi"/>
                <w:b/>
                <w:bCs/>
                <w:u w:val="single"/>
              </w:rPr>
              <w:t>]</w:t>
            </w:r>
          </w:p>
        </w:tc>
        <w:tc>
          <w:tcPr>
            <w:tcW w:w="4675" w:type="dxa"/>
          </w:tcPr>
          <w:p w14:paraId="309904D9" w14:textId="77777777" w:rsidR="0073213B" w:rsidRPr="00791F9C" w:rsidRDefault="0073213B" w:rsidP="000C1FF8">
            <w:pPr>
              <w:jc w:val="center"/>
              <w:rPr>
                <w:rFonts w:eastAsiaTheme="minorHAnsi" w:cstheme="minorBidi"/>
                <w:b/>
                <w:bCs/>
                <w:u w:val="single"/>
              </w:rPr>
            </w:pPr>
          </w:p>
        </w:tc>
      </w:tr>
      <w:tr w:rsidR="007E2383" w:rsidRPr="007E57A9" w14:paraId="0C87187C" w14:textId="77777777" w:rsidTr="00293C53">
        <w:trPr>
          <w:trHeight w:val="1635"/>
        </w:trPr>
        <w:tc>
          <w:tcPr>
            <w:tcW w:w="4675" w:type="dxa"/>
          </w:tcPr>
          <w:p w14:paraId="4F1BCB48" w14:textId="31C21D5F" w:rsidR="00A617EE" w:rsidRPr="00791F9C" w:rsidRDefault="001A39D8" w:rsidP="00124AEE">
            <w:pPr>
              <w:jc w:val="left"/>
              <w:rPr>
                <w:rFonts w:eastAsiaTheme="minorHAnsi" w:cstheme="minorBidi"/>
                <w:lang w:val="fr-CA"/>
              </w:rPr>
            </w:pPr>
            <w:r w:rsidRPr="00791F9C">
              <w:rPr>
                <w:rFonts w:eastAsiaTheme="minorHAnsi" w:cstheme="minorBidi"/>
                <w:lang w:val="fr-CA"/>
              </w:rPr>
              <w:t>[</w:t>
            </w:r>
            <w:r w:rsidR="00A079B2" w:rsidRPr="00791F9C">
              <w:rPr>
                <w:rFonts w:eastAsiaTheme="minorHAnsi" w:cstheme="minorBidi"/>
                <w:lang w:val="fr-CA"/>
              </w:rPr>
              <w:t>Nom de l’</w:t>
            </w:r>
            <w:r w:rsidRPr="00791F9C">
              <w:rPr>
                <w:rFonts w:eastAsiaTheme="minorHAnsi" w:cstheme="minorBidi"/>
                <w:lang w:val="fr-CA"/>
              </w:rPr>
              <w:t>Invest</w:t>
            </w:r>
            <w:r w:rsidR="00A079B2" w:rsidRPr="00791F9C">
              <w:rPr>
                <w:rFonts w:eastAsiaTheme="minorHAnsi" w:cstheme="minorBidi"/>
                <w:lang w:val="fr-CA"/>
              </w:rPr>
              <w:t xml:space="preserve">isseur </w:t>
            </w:r>
            <w:r w:rsidRPr="00791F9C">
              <w:rPr>
                <w:rFonts w:eastAsiaTheme="minorHAnsi" w:cstheme="minorBidi"/>
                <w:lang w:val="fr-CA"/>
              </w:rPr>
              <w:br/>
              <w:t>Adress</w:t>
            </w:r>
            <w:r w:rsidR="00A079B2" w:rsidRPr="00791F9C">
              <w:rPr>
                <w:rFonts w:eastAsiaTheme="minorHAnsi" w:cstheme="minorBidi"/>
                <w:lang w:val="fr-CA"/>
              </w:rPr>
              <w:t>e</w:t>
            </w:r>
            <w:r w:rsidRPr="00791F9C">
              <w:rPr>
                <w:rFonts w:eastAsiaTheme="minorHAnsi" w:cstheme="minorBidi"/>
                <w:lang w:val="fr-CA"/>
              </w:rPr>
              <w:br/>
            </w:r>
            <w:r w:rsidR="00A079B2" w:rsidRPr="00791F9C">
              <w:rPr>
                <w:rFonts w:eastAsiaTheme="minorHAnsi" w:cstheme="minorBidi"/>
                <w:lang w:val="fr-CA"/>
              </w:rPr>
              <w:t>Numéro de télép</w:t>
            </w:r>
            <w:r w:rsidRPr="00791F9C">
              <w:rPr>
                <w:rFonts w:eastAsiaTheme="minorHAnsi" w:cstheme="minorBidi"/>
                <w:lang w:val="fr-CA"/>
              </w:rPr>
              <w:t>hone</w:t>
            </w:r>
            <w:r w:rsidRPr="00791F9C">
              <w:rPr>
                <w:rFonts w:eastAsiaTheme="minorHAnsi" w:cstheme="minorBidi"/>
                <w:lang w:val="fr-CA"/>
              </w:rPr>
              <w:br/>
            </w:r>
            <w:r w:rsidR="00A079B2" w:rsidRPr="00791F9C">
              <w:rPr>
                <w:rFonts w:eastAsiaTheme="minorHAnsi" w:cstheme="minorBidi"/>
                <w:lang w:val="fr-CA"/>
              </w:rPr>
              <w:t>Adresse courriel</w:t>
            </w:r>
            <w:r w:rsidRPr="00791F9C">
              <w:rPr>
                <w:rFonts w:eastAsiaTheme="minorHAnsi" w:cstheme="minorBidi"/>
                <w:lang w:val="fr-CA"/>
              </w:rPr>
              <w:br/>
              <w:t>[</w:t>
            </w:r>
            <w:r w:rsidR="00304B74" w:rsidRPr="00791F9C">
              <w:rPr>
                <w:rFonts w:eastAsiaTheme="minorHAnsi" w:cstheme="minorBidi"/>
                <w:lang w:val="fr-CA"/>
              </w:rPr>
              <w:t xml:space="preserve">c. c. </w:t>
            </w:r>
            <w:r w:rsidRPr="00791F9C">
              <w:rPr>
                <w:rFonts w:eastAsiaTheme="minorHAnsi" w:cstheme="minorBidi"/>
                <w:lang w:val="fr-CA"/>
              </w:rPr>
              <w:t>C</w:t>
            </w:r>
            <w:r w:rsidR="00A079B2" w:rsidRPr="00791F9C">
              <w:rPr>
                <w:rFonts w:eastAsiaTheme="minorHAnsi" w:cstheme="minorBidi"/>
                <w:lang w:val="fr-CA"/>
              </w:rPr>
              <w:t>onseillers juridiques</w:t>
            </w:r>
            <w:r w:rsidRPr="00791F9C">
              <w:rPr>
                <w:rFonts w:eastAsiaTheme="minorHAnsi" w:cstheme="minorBidi"/>
                <w:lang w:val="fr-CA"/>
              </w:rPr>
              <w:t xml:space="preserve">, </w:t>
            </w:r>
            <w:r w:rsidR="00A079B2" w:rsidRPr="00791F9C">
              <w:rPr>
                <w:rFonts w:eastAsiaTheme="minorHAnsi" w:cstheme="minorBidi"/>
                <w:lang w:val="fr-CA"/>
              </w:rPr>
              <w:t>s’il y a lieu</w:t>
            </w:r>
            <w:r w:rsidRPr="00791F9C">
              <w:rPr>
                <w:rFonts w:eastAsiaTheme="minorHAnsi" w:cstheme="minorBidi"/>
                <w:lang w:val="fr-CA"/>
              </w:rPr>
              <w:t>]]</w:t>
            </w:r>
          </w:p>
        </w:tc>
        <w:tc>
          <w:tcPr>
            <w:tcW w:w="4675" w:type="dxa"/>
          </w:tcPr>
          <w:p w14:paraId="785268B0" w14:textId="77777777" w:rsidR="0073213B" w:rsidRPr="00791F9C" w:rsidRDefault="0073213B" w:rsidP="00124AEE">
            <w:pPr>
              <w:jc w:val="left"/>
              <w:rPr>
                <w:rFonts w:eastAsiaTheme="minorHAnsi" w:cstheme="minorBidi"/>
                <w:lang w:val="fr-CA"/>
              </w:rPr>
            </w:pPr>
          </w:p>
        </w:tc>
      </w:tr>
      <w:tr w:rsidR="007E2383" w:rsidRPr="007E57A9" w14:paraId="1D187DB5" w14:textId="77777777" w:rsidTr="00293C53">
        <w:trPr>
          <w:trHeight w:val="1619"/>
        </w:trPr>
        <w:tc>
          <w:tcPr>
            <w:tcW w:w="4675" w:type="dxa"/>
          </w:tcPr>
          <w:p w14:paraId="35C2F9EE" w14:textId="7EED8F9D" w:rsidR="0073213B" w:rsidRPr="00791F9C" w:rsidRDefault="001A39D8" w:rsidP="00124AEE">
            <w:pPr>
              <w:jc w:val="left"/>
              <w:rPr>
                <w:rFonts w:eastAsiaTheme="minorHAnsi" w:cstheme="minorBidi"/>
                <w:lang w:val="fr-CA"/>
              </w:rPr>
            </w:pPr>
            <w:r w:rsidRPr="00791F9C">
              <w:rPr>
                <w:rFonts w:eastAsiaTheme="minorHAnsi" w:cstheme="minorBidi"/>
                <w:lang w:val="fr-CA"/>
              </w:rPr>
              <w:t>[</w:t>
            </w:r>
            <w:r w:rsidR="00A079B2" w:rsidRPr="00791F9C">
              <w:rPr>
                <w:rFonts w:eastAsiaTheme="minorHAnsi" w:cstheme="minorBidi"/>
                <w:lang w:val="fr-CA"/>
              </w:rPr>
              <w:t>Nom de l’Investisseur</w:t>
            </w:r>
            <w:r w:rsidRPr="00791F9C">
              <w:rPr>
                <w:rFonts w:eastAsiaTheme="minorHAnsi" w:cstheme="minorBidi"/>
                <w:lang w:val="fr-CA"/>
              </w:rPr>
              <w:br/>
            </w:r>
            <w:r w:rsidR="00A079B2" w:rsidRPr="00791F9C">
              <w:rPr>
                <w:rFonts w:eastAsiaTheme="minorHAnsi" w:cstheme="minorBidi"/>
                <w:lang w:val="fr-CA"/>
              </w:rPr>
              <w:t>Adresse</w:t>
            </w:r>
            <w:r w:rsidRPr="00791F9C">
              <w:rPr>
                <w:rFonts w:eastAsiaTheme="minorHAnsi" w:cstheme="minorBidi"/>
                <w:lang w:val="fr-CA"/>
              </w:rPr>
              <w:br/>
            </w:r>
            <w:r w:rsidR="00A079B2" w:rsidRPr="00791F9C">
              <w:rPr>
                <w:rFonts w:eastAsiaTheme="minorHAnsi" w:cstheme="minorBidi"/>
                <w:lang w:val="fr-CA"/>
              </w:rPr>
              <w:t>Numéro de téléphone</w:t>
            </w:r>
            <w:r w:rsidRPr="00791F9C">
              <w:rPr>
                <w:rFonts w:eastAsiaTheme="minorHAnsi" w:cstheme="minorBidi"/>
                <w:lang w:val="fr-CA"/>
              </w:rPr>
              <w:br/>
            </w:r>
            <w:r w:rsidR="00A079B2" w:rsidRPr="00791F9C">
              <w:rPr>
                <w:rFonts w:eastAsiaTheme="minorHAnsi" w:cstheme="minorBidi"/>
                <w:lang w:val="fr-CA"/>
              </w:rPr>
              <w:t>Adresse courriel</w:t>
            </w:r>
            <w:r w:rsidRPr="00791F9C">
              <w:rPr>
                <w:rFonts w:eastAsiaTheme="minorHAnsi" w:cstheme="minorBidi"/>
                <w:lang w:val="fr-CA"/>
              </w:rPr>
              <w:br/>
              <w:t>[</w:t>
            </w:r>
            <w:r w:rsidR="00304B74" w:rsidRPr="00791F9C">
              <w:rPr>
                <w:rFonts w:eastAsiaTheme="minorHAnsi" w:cstheme="minorBidi"/>
                <w:lang w:val="fr-CA"/>
              </w:rPr>
              <w:t xml:space="preserve">c. c. </w:t>
            </w:r>
            <w:r w:rsidR="00A079B2" w:rsidRPr="00791F9C">
              <w:rPr>
                <w:rFonts w:eastAsiaTheme="minorHAnsi" w:cstheme="minorBidi"/>
                <w:lang w:val="fr-CA"/>
              </w:rPr>
              <w:t>Conseillers juridiques, s’il y a lieu</w:t>
            </w:r>
            <w:r w:rsidRPr="00791F9C">
              <w:rPr>
                <w:rFonts w:eastAsiaTheme="minorHAnsi" w:cstheme="minorBidi"/>
                <w:lang w:val="fr-CA"/>
              </w:rPr>
              <w:t>]]</w:t>
            </w:r>
          </w:p>
        </w:tc>
        <w:tc>
          <w:tcPr>
            <w:tcW w:w="4675" w:type="dxa"/>
          </w:tcPr>
          <w:p w14:paraId="13FAF1BC" w14:textId="77777777" w:rsidR="0073213B" w:rsidRPr="00791F9C" w:rsidRDefault="0073213B" w:rsidP="00124AEE">
            <w:pPr>
              <w:jc w:val="left"/>
              <w:rPr>
                <w:rFonts w:eastAsiaTheme="minorHAnsi" w:cstheme="minorBidi"/>
                <w:lang w:val="fr-CA"/>
              </w:rPr>
            </w:pPr>
          </w:p>
        </w:tc>
      </w:tr>
      <w:tr w:rsidR="007E2383" w:rsidRPr="007E57A9" w14:paraId="5532D94B" w14:textId="77777777" w:rsidTr="00293C53">
        <w:trPr>
          <w:trHeight w:val="1570"/>
        </w:trPr>
        <w:tc>
          <w:tcPr>
            <w:tcW w:w="4675" w:type="dxa"/>
          </w:tcPr>
          <w:p w14:paraId="4F9B5C60" w14:textId="7AAB6C86" w:rsidR="0073213B" w:rsidRPr="00791F9C" w:rsidRDefault="001A39D8" w:rsidP="00124AEE">
            <w:pPr>
              <w:jc w:val="left"/>
              <w:rPr>
                <w:rFonts w:eastAsiaTheme="minorHAnsi" w:cstheme="minorBidi"/>
                <w:lang w:val="fr-CA"/>
              </w:rPr>
            </w:pPr>
            <w:r w:rsidRPr="00791F9C">
              <w:rPr>
                <w:rFonts w:eastAsiaTheme="minorHAnsi" w:cstheme="minorBidi"/>
                <w:lang w:val="fr-CA"/>
              </w:rPr>
              <w:t>[</w:t>
            </w:r>
            <w:r w:rsidR="00A079B2" w:rsidRPr="00791F9C">
              <w:rPr>
                <w:rFonts w:eastAsiaTheme="minorHAnsi" w:cstheme="minorBidi"/>
                <w:lang w:val="fr-CA"/>
              </w:rPr>
              <w:t>Nom de l’Investisseur</w:t>
            </w:r>
            <w:r w:rsidRPr="00791F9C">
              <w:rPr>
                <w:rFonts w:eastAsiaTheme="minorHAnsi" w:cstheme="minorBidi"/>
                <w:lang w:val="fr-CA"/>
              </w:rPr>
              <w:br/>
            </w:r>
            <w:r w:rsidR="00A079B2" w:rsidRPr="00791F9C">
              <w:rPr>
                <w:rFonts w:eastAsiaTheme="minorHAnsi" w:cstheme="minorBidi"/>
                <w:lang w:val="fr-CA"/>
              </w:rPr>
              <w:t>Adresse</w:t>
            </w:r>
            <w:r w:rsidRPr="00791F9C">
              <w:rPr>
                <w:rFonts w:eastAsiaTheme="minorHAnsi" w:cstheme="minorBidi"/>
                <w:lang w:val="fr-CA"/>
              </w:rPr>
              <w:br/>
            </w:r>
            <w:r w:rsidR="00A079B2" w:rsidRPr="00791F9C">
              <w:rPr>
                <w:rFonts w:eastAsiaTheme="minorHAnsi" w:cstheme="minorBidi"/>
                <w:lang w:val="fr-CA"/>
              </w:rPr>
              <w:t>Numéro de téléphone</w:t>
            </w:r>
            <w:r w:rsidRPr="00791F9C">
              <w:rPr>
                <w:rFonts w:eastAsiaTheme="minorHAnsi" w:cstheme="minorBidi"/>
                <w:lang w:val="fr-CA"/>
              </w:rPr>
              <w:br/>
            </w:r>
            <w:r w:rsidR="00A079B2" w:rsidRPr="00791F9C">
              <w:rPr>
                <w:rFonts w:eastAsiaTheme="minorHAnsi" w:cstheme="minorBidi"/>
                <w:lang w:val="fr-CA"/>
              </w:rPr>
              <w:t>Adresse courriel</w:t>
            </w:r>
            <w:r w:rsidRPr="00791F9C">
              <w:rPr>
                <w:rFonts w:eastAsiaTheme="minorHAnsi" w:cstheme="minorBidi"/>
                <w:lang w:val="fr-CA"/>
              </w:rPr>
              <w:br/>
              <w:t>[</w:t>
            </w:r>
            <w:r w:rsidR="00304B74" w:rsidRPr="00791F9C">
              <w:rPr>
                <w:rFonts w:eastAsiaTheme="minorHAnsi" w:cstheme="minorBidi"/>
                <w:lang w:val="fr-CA"/>
              </w:rPr>
              <w:t xml:space="preserve">c. c. </w:t>
            </w:r>
            <w:r w:rsidR="00A079B2" w:rsidRPr="00791F9C">
              <w:rPr>
                <w:rFonts w:eastAsiaTheme="minorHAnsi" w:cstheme="minorBidi"/>
                <w:lang w:val="fr-CA"/>
              </w:rPr>
              <w:t>Conseillers juridiques, s’il y a lieu</w:t>
            </w:r>
            <w:r w:rsidRPr="00791F9C">
              <w:rPr>
                <w:rFonts w:eastAsiaTheme="minorHAnsi" w:cstheme="minorBidi"/>
                <w:lang w:val="fr-CA"/>
              </w:rPr>
              <w:t>]]</w:t>
            </w:r>
          </w:p>
        </w:tc>
        <w:tc>
          <w:tcPr>
            <w:tcW w:w="4675" w:type="dxa"/>
          </w:tcPr>
          <w:p w14:paraId="16339DA1" w14:textId="77777777" w:rsidR="0073213B" w:rsidRPr="00791F9C" w:rsidRDefault="0073213B" w:rsidP="00124AEE">
            <w:pPr>
              <w:jc w:val="left"/>
              <w:rPr>
                <w:rFonts w:eastAsiaTheme="minorHAnsi" w:cstheme="minorBidi"/>
                <w:lang w:val="fr-CA"/>
              </w:rPr>
            </w:pPr>
          </w:p>
        </w:tc>
      </w:tr>
    </w:tbl>
    <w:p w14:paraId="1AC6E7BE" w14:textId="77777777" w:rsidR="0073213B" w:rsidRPr="00791F9C" w:rsidRDefault="0073213B" w:rsidP="000C1FF8">
      <w:pPr>
        <w:rPr>
          <w:rFonts w:eastAsiaTheme="minorHAnsi" w:cstheme="minorBidi"/>
          <w:lang w:val="fr-CA"/>
        </w:rPr>
        <w:sectPr w:rsidR="0073213B" w:rsidRPr="00791F9C">
          <w:footerReference w:type="first" r:id="rId26"/>
          <w:pgSz w:w="12240" w:h="15840"/>
          <w:pgMar w:top="1440" w:right="1440" w:bottom="1440" w:left="1440" w:header="720" w:footer="720" w:gutter="0"/>
          <w:cols w:space="720"/>
          <w:titlePg/>
          <w:docGrid w:linePitch="360"/>
        </w:sectPr>
      </w:pPr>
    </w:p>
    <w:p w14:paraId="06278D8C" w14:textId="754D4B7F" w:rsidR="00A20A4E" w:rsidRPr="00A62066" w:rsidRDefault="00F52F3C" w:rsidP="00A62066">
      <w:pPr>
        <w:pStyle w:val="Heading1"/>
      </w:pPr>
      <w:bookmarkStart w:id="143" w:name="_Ref121495661"/>
      <w:r w:rsidRPr="00A62066">
        <w:t>A</w:t>
      </w:r>
      <w:r w:rsidR="00725E31" w:rsidRPr="00A62066">
        <w:rPr>
          <w:rFonts w:eastAsiaTheme="minorHAnsi"/>
        </w:rPr>
        <w:t>nnexe </w:t>
      </w:r>
      <w:r w:rsidRPr="00A62066">
        <w:t>B</w:t>
      </w:r>
      <w:bookmarkEnd w:id="143"/>
    </w:p>
    <w:p w14:paraId="5BB5212A" w14:textId="366DF81F" w:rsidR="0073213B" w:rsidRPr="00791F9C" w:rsidRDefault="00293C53" w:rsidP="000C1FF8">
      <w:pPr>
        <w:pStyle w:val="BodyText"/>
        <w:jc w:val="center"/>
        <w:rPr>
          <w:rFonts w:eastAsiaTheme="minorHAnsi" w:cstheme="minorBidi"/>
          <w:b/>
          <w:bCs/>
          <w:u w:val="single"/>
        </w:rPr>
      </w:pPr>
      <w:r w:rsidRPr="00791F9C">
        <w:rPr>
          <w:rFonts w:eastAsiaTheme="minorHAnsi" w:cstheme="minorBidi"/>
          <w:b/>
          <w:bCs/>
          <w:u w:val="single"/>
        </w:rPr>
        <w:br/>
        <w:t>PORTEURS CLÉS</w:t>
      </w:r>
    </w:p>
    <w:tbl>
      <w:tblPr>
        <w:tblW w:w="0" w:type="auto"/>
        <w:tblLook w:val="04A0" w:firstRow="1" w:lastRow="0" w:firstColumn="1" w:lastColumn="0" w:noHBand="0" w:noVBand="1"/>
      </w:tblPr>
      <w:tblGrid>
        <w:gridCol w:w="4675"/>
        <w:gridCol w:w="4675"/>
      </w:tblGrid>
      <w:tr w:rsidR="007E2383" w:rsidRPr="00791F9C" w14:paraId="23071B42" w14:textId="77777777" w:rsidTr="00293C53">
        <w:trPr>
          <w:trHeight w:val="484"/>
        </w:trPr>
        <w:tc>
          <w:tcPr>
            <w:tcW w:w="4675" w:type="dxa"/>
          </w:tcPr>
          <w:p w14:paraId="4EC62A7D" w14:textId="14448C17" w:rsidR="0073213B" w:rsidRPr="00791F9C" w:rsidRDefault="001A39D8" w:rsidP="000C1FF8">
            <w:pPr>
              <w:jc w:val="center"/>
              <w:rPr>
                <w:rFonts w:eastAsiaTheme="minorHAnsi" w:cstheme="minorBidi"/>
                <w:b/>
                <w:bCs/>
                <w:u w:val="single"/>
              </w:rPr>
            </w:pPr>
            <w:r w:rsidRPr="00791F9C">
              <w:rPr>
                <w:rFonts w:eastAsiaTheme="minorHAnsi" w:cstheme="minorBidi"/>
                <w:b/>
                <w:bCs/>
                <w:u w:val="single"/>
              </w:rPr>
              <w:t>N</w:t>
            </w:r>
            <w:r w:rsidR="0053559E" w:rsidRPr="00791F9C">
              <w:rPr>
                <w:rFonts w:eastAsiaTheme="minorHAnsi" w:cstheme="minorBidi"/>
                <w:b/>
                <w:bCs/>
                <w:u w:val="single"/>
              </w:rPr>
              <w:t>om</w:t>
            </w:r>
            <w:r w:rsidRPr="00791F9C">
              <w:rPr>
                <w:rFonts w:eastAsiaTheme="minorHAnsi" w:cstheme="minorBidi"/>
                <w:b/>
                <w:bCs/>
                <w:u w:val="single"/>
              </w:rPr>
              <w:t xml:space="preserve"> [</w:t>
            </w:r>
            <w:r w:rsidR="0053559E" w:rsidRPr="00791F9C">
              <w:rPr>
                <w:rFonts w:eastAsiaTheme="minorHAnsi" w:cstheme="minorBidi"/>
                <w:b/>
                <w:bCs/>
                <w:u w:val="single"/>
              </w:rPr>
              <w:t>et adresse</w:t>
            </w:r>
            <w:r w:rsidRPr="00791F9C">
              <w:rPr>
                <w:rFonts w:eastAsiaTheme="minorHAnsi" w:cstheme="minorBidi"/>
                <w:b/>
                <w:bCs/>
                <w:u w:val="single"/>
              </w:rPr>
              <w:t>]</w:t>
            </w:r>
          </w:p>
        </w:tc>
        <w:tc>
          <w:tcPr>
            <w:tcW w:w="4675" w:type="dxa"/>
          </w:tcPr>
          <w:p w14:paraId="2358DC45" w14:textId="77777777" w:rsidR="0073213B" w:rsidRPr="00791F9C" w:rsidRDefault="0073213B" w:rsidP="000C1FF8">
            <w:pPr>
              <w:jc w:val="center"/>
              <w:rPr>
                <w:rFonts w:eastAsiaTheme="minorHAnsi" w:cstheme="minorBidi"/>
                <w:b/>
                <w:bCs/>
                <w:u w:val="single"/>
              </w:rPr>
            </w:pPr>
          </w:p>
        </w:tc>
      </w:tr>
      <w:tr w:rsidR="007E2383" w:rsidRPr="007E57A9" w14:paraId="7E8F27AB" w14:textId="77777777" w:rsidTr="00293C53">
        <w:trPr>
          <w:trHeight w:val="1284"/>
        </w:trPr>
        <w:tc>
          <w:tcPr>
            <w:tcW w:w="4675" w:type="dxa"/>
          </w:tcPr>
          <w:p w14:paraId="62AD84CC" w14:textId="1D6F3F80" w:rsidR="0073213B" w:rsidRPr="00791F9C" w:rsidRDefault="001A39D8" w:rsidP="007017E6">
            <w:pPr>
              <w:jc w:val="left"/>
              <w:rPr>
                <w:rFonts w:eastAsiaTheme="minorHAnsi" w:cstheme="minorBidi"/>
                <w:lang w:val="fr-CA"/>
              </w:rPr>
            </w:pPr>
            <w:r w:rsidRPr="00791F9C">
              <w:rPr>
                <w:rFonts w:eastAsiaTheme="minorHAnsi" w:cstheme="minorBidi"/>
                <w:lang w:val="fr-CA"/>
              </w:rPr>
              <w:t>[N</w:t>
            </w:r>
            <w:r w:rsidR="0053559E" w:rsidRPr="00791F9C">
              <w:rPr>
                <w:rFonts w:eastAsiaTheme="minorHAnsi" w:cstheme="minorBidi"/>
                <w:lang w:val="fr-CA"/>
              </w:rPr>
              <w:t xml:space="preserve">om du </w:t>
            </w:r>
            <w:r w:rsidR="0071213B" w:rsidRPr="00791F9C">
              <w:rPr>
                <w:rFonts w:eastAsiaTheme="minorHAnsi" w:cstheme="minorBidi"/>
                <w:lang w:val="fr-CA"/>
              </w:rPr>
              <w:t>Porteur clé</w:t>
            </w:r>
            <w:r w:rsidRPr="00791F9C">
              <w:rPr>
                <w:rFonts w:eastAsiaTheme="minorHAnsi" w:cstheme="minorBidi"/>
                <w:lang w:val="fr-CA"/>
              </w:rPr>
              <w:br/>
              <w:t>Adress</w:t>
            </w:r>
            <w:r w:rsidR="0053559E" w:rsidRPr="00791F9C">
              <w:rPr>
                <w:rFonts w:eastAsiaTheme="minorHAnsi" w:cstheme="minorBidi"/>
                <w:lang w:val="fr-CA"/>
              </w:rPr>
              <w:t>e</w:t>
            </w:r>
            <w:r w:rsidRPr="00791F9C">
              <w:rPr>
                <w:rFonts w:eastAsiaTheme="minorHAnsi" w:cstheme="minorBidi"/>
                <w:lang w:val="fr-CA"/>
              </w:rPr>
              <w:br/>
            </w:r>
            <w:r w:rsidR="0053559E" w:rsidRPr="00791F9C">
              <w:rPr>
                <w:rFonts w:eastAsiaTheme="minorHAnsi" w:cstheme="minorBidi"/>
                <w:lang w:val="fr-CA"/>
              </w:rPr>
              <w:t>Numéro de téléphone</w:t>
            </w:r>
            <w:r w:rsidRPr="00791F9C">
              <w:rPr>
                <w:rFonts w:eastAsiaTheme="minorHAnsi" w:cstheme="minorBidi"/>
                <w:lang w:val="fr-CA"/>
              </w:rPr>
              <w:br/>
            </w:r>
            <w:r w:rsidR="0053559E" w:rsidRPr="00791F9C">
              <w:rPr>
                <w:rFonts w:eastAsiaTheme="minorHAnsi" w:cstheme="minorBidi"/>
                <w:lang w:val="fr-CA"/>
              </w:rPr>
              <w:t>Adresse courriel</w:t>
            </w:r>
            <w:r w:rsidRPr="00791F9C">
              <w:rPr>
                <w:rFonts w:eastAsiaTheme="minorHAnsi" w:cstheme="minorBidi"/>
                <w:lang w:val="fr-CA"/>
              </w:rPr>
              <w:t>]</w:t>
            </w:r>
          </w:p>
        </w:tc>
        <w:tc>
          <w:tcPr>
            <w:tcW w:w="4675" w:type="dxa"/>
          </w:tcPr>
          <w:p w14:paraId="35CC6D70" w14:textId="77777777" w:rsidR="0073213B" w:rsidRPr="00791F9C" w:rsidRDefault="0073213B" w:rsidP="007017E6">
            <w:pPr>
              <w:jc w:val="left"/>
              <w:rPr>
                <w:rFonts w:eastAsiaTheme="minorHAnsi" w:cstheme="minorBidi"/>
                <w:lang w:val="fr-CA"/>
              </w:rPr>
            </w:pPr>
          </w:p>
        </w:tc>
      </w:tr>
      <w:tr w:rsidR="007E2383" w:rsidRPr="007E57A9" w14:paraId="2FC3B760" w14:textId="77777777" w:rsidTr="00293C53">
        <w:trPr>
          <w:trHeight w:val="1259"/>
        </w:trPr>
        <w:tc>
          <w:tcPr>
            <w:tcW w:w="4675" w:type="dxa"/>
          </w:tcPr>
          <w:p w14:paraId="54F1BDFC" w14:textId="4FE3DDDA" w:rsidR="0073213B" w:rsidRPr="00791F9C" w:rsidRDefault="001A39D8" w:rsidP="007017E6">
            <w:pPr>
              <w:jc w:val="left"/>
              <w:rPr>
                <w:rFonts w:eastAsiaTheme="minorHAnsi" w:cstheme="minorBidi"/>
                <w:lang w:val="fr-CA"/>
              </w:rPr>
            </w:pPr>
            <w:r w:rsidRPr="00791F9C">
              <w:rPr>
                <w:rFonts w:eastAsiaTheme="minorHAnsi" w:cstheme="minorBidi"/>
                <w:lang w:val="fr-CA"/>
              </w:rPr>
              <w:t>[</w:t>
            </w:r>
            <w:r w:rsidR="0053559E" w:rsidRPr="00791F9C">
              <w:rPr>
                <w:rFonts w:eastAsiaTheme="minorHAnsi" w:cstheme="minorBidi"/>
                <w:lang w:val="fr-CA"/>
              </w:rPr>
              <w:t xml:space="preserve">Nom du </w:t>
            </w:r>
            <w:r w:rsidR="0071213B" w:rsidRPr="00791F9C">
              <w:rPr>
                <w:rFonts w:eastAsiaTheme="minorHAnsi" w:cstheme="minorBidi"/>
                <w:lang w:val="fr-CA"/>
              </w:rPr>
              <w:t>Porteur clé</w:t>
            </w:r>
            <w:r w:rsidRPr="00791F9C">
              <w:rPr>
                <w:rFonts w:eastAsiaTheme="minorHAnsi" w:cstheme="minorBidi"/>
                <w:lang w:val="fr-CA"/>
              </w:rPr>
              <w:br/>
            </w:r>
            <w:r w:rsidR="0053559E" w:rsidRPr="00791F9C">
              <w:rPr>
                <w:rFonts w:eastAsiaTheme="minorHAnsi" w:cstheme="minorBidi"/>
                <w:lang w:val="fr-CA"/>
              </w:rPr>
              <w:t>Adresse</w:t>
            </w:r>
            <w:r w:rsidRPr="00791F9C">
              <w:rPr>
                <w:rFonts w:eastAsiaTheme="minorHAnsi" w:cstheme="minorBidi"/>
                <w:lang w:val="fr-CA"/>
              </w:rPr>
              <w:br/>
            </w:r>
            <w:r w:rsidR="0053559E" w:rsidRPr="00791F9C">
              <w:rPr>
                <w:rFonts w:eastAsiaTheme="minorHAnsi" w:cstheme="minorBidi"/>
                <w:lang w:val="fr-CA"/>
              </w:rPr>
              <w:t>Numéro de téléphone</w:t>
            </w:r>
            <w:r w:rsidRPr="00791F9C">
              <w:rPr>
                <w:rFonts w:eastAsiaTheme="minorHAnsi" w:cstheme="minorBidi"/>
                <w:lang w:val="fr-CA"/>
              </w:rPr>
              <w:br/>
            </w:r>
            <w:r w:rsidR="0053559E" w:rsidRPr="00791F9C">
              <w:rPr>
                <w:rFonts w:eastAsiaTheme="minorHAnsi" w:cstheme="minorBidi"/>
                <w:lang w:val="fr-CA"/>
              </w:rPr>
              <w:t>Adresse courriel</w:t>
            </w:r>
            <w:r w:rsidRPr="00791F9C">
              <w:rPr>
                <w:rFonts w:eastAsiaTheme="minorHAnsi" w:cstheme="minorBidi"/>
                <w:lang w:val="fr-CA"/>
              </w:rPr>
              <w:t>]</w:t>
            </w:r>
          </w:p>
        </w:tc>
        <w:tc>
          <w:tcPr>
            <w:tcW w:w="4675" w:type="dxa"/>
          </w:tcPr>
          <w:p w14:paraId="591257EB" w14:textId="77777777" w:rsidR="0073213B" w:rsidRPr="00791F9C" w:rsidRDefault="0073213B" w:rsidP="007017E6">
            <w:pPr>
              <w:jc w:val="left"/>
              <w:rPr>
                <w:rFonts w:eastAsiaTheme="minorHAnsi" w:cstheme="minorBidi"/>
                <w:lang w:val="fr-CA"/>
              </w:rPr>
            </w:pPr>
          </w:p>
        </w:tc>
      </w:tr>
      <w:tr w:rsidR="007E2383" w:rsidRPr="007E57A9" w14:paraId="077676E0" w14:textId="77777777" w:rsidTr="00293C53">
        <w:trPr>
          <w:trHeight w:val="1291"/>
        </w:trPr>
        <w:tc>
          <w:tcPr>
            <w:tcW w:w="4675" w:type="dxa"/>
          </w:tcPr>
          <w:p w14:paraId="025EB206" w14:textId="73C2D18E" w:rsidR="0073213B" w:rsidRPr="00791F9C" w:rsidRDefault="001A39D8" w:rsidP="007017E6">
            <w:pPr>
              <w:jc w:val="left"/>
              <w:rPr>
                <w:rFonts w:eastAsiaTheme="minorHAnsi" w:cstheme="minorBidi"/>
                <w:lang w:val="fr-CA"/>
              </w:rPr>
            </w:pPr>
            <w:r w:rsidRPr="00791F9C">
              <w:rPr>
                <w:rFonts w:eastAsiaTheme="minorHAnsi" w:cstheme="minorBidi"/>
                <w:lang w:val="fr-CA"/>
              </w:rPr>
              <w:t>[</w:t>
            </w:r>
            <w:r w:rsidR="0053559E" w:rsidRPr="00791F9C">
              <w:rPr>
                <w:rFonts w:eastAsiaTheme="minorHAnsi" w:cstheme="minorBidi"/>
                <w:lang w:val="fr-CA"/>
              </w:rPr>
              <w:t xml:space="preserve">Nom du </w:t>
            </w:r>
            <w:r w:rsidR="0071213B" w:rsidRPr="00791F9C">
              <w:rPr>
                <w:rFonts w:eastAsiaTheme="minorHAnsi" w:cstheme="minorBidi"/>
                <w:lang w:val="fr-CA"/>
              </w:rPr>
              <w:t>Porteur clé</w:t>
            </w:r>
            <w:r w:rsidRPr="00791F9C">
              <w:rPr>
                <w:rFonts w:eastAsiaTheme="minorHAnsi" w:cstheme="minorBidi"/>
                <w:lang w:val="fr-CA"/>
              </w:rPr>
              <w:br/>
            </w:r>
            <w:r w:rsidR="0053559E" w:rsidRPr="00791F9C">
              <w:rPr>
                <w:rFonts w:eastAsiaTheme="minorHAnsi" w:cstheme="minorBidi"/>
                <w:lang w:val="fr-CA"/>
              </w:rPr>
              <w:t>Adresse</w:t>
            </w:r>
            <w:r w:rsidRPr="00791F9C">
              <w:rPr>
                <w:rFonts w:eastAsiaTheme="minorHAnsi" w:cstheme="minorBidi"/>
                <w:lang w:val="fr-CA"/>
              </w:rPr>
              <w:br/>
            </w:r>
            <w:r w:rsidR="0053559E" w:rsidRPr="00791F9C">
              <w:rPr>
                <w:rFonts w:eastAsiaTheme="minorHAnsi" w:cstheme="minorBidi"/>
                <w:lang w:val="fr-CA"/>
              </w:rPr>
              <w:t>Numéro de téléphone</w:t>
            </w:r>
            <w:r w:rsidRPr="00791F9C">
              <w:rPr>
                <w:rFonts w:eastAsiaTheme="minorHAnsi" w:cstheme="minorBidi"/>
                <w:lang w:val="fr-CA"/>
              </w:rPr>
              <w:br/>
            </w:r>
            <w:r w:rsidR="0053559E" w:rsidRPr="00791F9C">
              <w:rPr>
                <w:rFonts w:eastAsiaTheme="minorHAnsi" w:cstheme="minorBidi"/>
                <w:lang w:val="fr-CA"/>
              </w:rPr>
              <w:t>Adresse courriel</w:t>
            </w:r>
            <w:r w:rsidRPr="00791F9C">
              <w:rPr>
                <w:rFonts w:eastAsiaTheme="minorHAnsi" w:cstheme="minorBidi"/>
                <w:lang w:val="fr-CA"/>
              </w:rPr>
              <w:t>]</w:t>
            </w:r>
          </w:p>
        </w:tc>
        <w:tc>
          <w:tcPr>
            <w:tcW w:w="4675" w:type="dxa"/>
          </w:tcPr>
          <w:p w14:paraId="05E042FC" w14:textId="77777777" w:rsidR="0073213B" w:rsidRPr="00791F9C" w:rsidRDefault="0073213B" w:rsidP="007017E6">
            <w:pPr>
              <w:jc w:val="left"/>
              <w:rPr>
                <w:rFonts w:eastAsiaTheme="minorHAnsi" w:cstheme="minorBidi"/>
                <w:lang w:val="fr-CA"/>
              </w:rPr>
            </w:pPr>
          </w:p>
        </w:tc>
      </w:tr>
    </w:tbl>
    <w:p w14:paraId="66BB11C1" w14:textId="77777777" w:rsidR="0073213B" w:rsidRPr="00791F9C" w:rsidRDefault="0073213B" w:rsidP="000C1FF8">
      <w:pPr>
        <w:rPr>
          <w:rFonts w:eastAsiaTheme="minorHAnsi" w:cstheme="minorBidi"/>
          <w:lang w:val="fr-CA"/>
        </w:rPr>
        <w:sectPr w:rsidR="0073213B" w:rsidRPr="00791F9C">
          <w:pgSz w:w="12240" w:h="15840"/>
          <w:pgMar w:top="1440" w:right="1440" w:bottom="1440" w:left="1440" w:header="720" w:footer="720" w:gutter="0"/>
          <w:cols w:space="720"/>
          <w:titlePg/>
          <w:docGrid w:linePitch="360"/>
        </w:sectPr>
      </w:pPr>
    </w:p>
    <w:p w14:paraId="6C8DDABA" w14:textId="63747248" w:rsidR="00180934" w:rsidRPr="00A62066" w:rsidRDefault="00F42ECD" w:rsidP="00A62066">
      <w:pPr>
        <w:pStyle w:val="Heading1"/>
      </w:pPr>
      <w:bookmarkStart w:id="144" w:name="_Ref121496521"/>
      <w:bookmarkStart w:id="145" w:name="_Ref448392757"/>
      <w:r w:rsidRPr="00A62066">
        <w:t>Pièce</w:t>
      </w:r>
      <w:r w:rsidR="00725E31" w:rsidRPr="00A62066">
        <w:rPr>
          <w:rFonts w:eastAsiaTheme="minorHAnsi"/>
        </w:rPr>
        <w:t> </w:t>
      </w:r>
      <w:r w:rsidR="00CA0885" w:rsidRPr="00A62066">
        <w:t>A</w:t>
      </w:r>
      <w:bookmarkEnd w:id="144"/>
    </w:p>
    <w:p w14:paraId="31A5185F" w14:textId="190CF574" w:rsidR="0073213B" w:rsidRPr="00791F9C" w:rsidRDefault="001A39D8" w:rsidP="000C1FF8">
      <w:pPr>
        <w:spacing w:after="240"/>
        <w:jc w:val="center"/>
        <w:rPr>
          <w:rFonts w:eastAsiaTheme="minorHAnsi" w:cstheme="minorBidi"/>
          <w:b/>
          <w:bCs/>
          <w:u w:val="single"/>
          <w:lang w:val="fr-CA"/>
        </w:rPr>
      </w:pPr>
      <w:r w:rsidRPr="00791F9C">
        <w:rPr>
          <w:rFonts w:eastAsiaTheme="minorHAnsi" w:cstheme="minorBidi"/>
          <w:b/>
          <w:bCs/>
          <w:u w:val="single"/>
          <w:lang w:val="fr-CA"/>
        </w:rPr>
        <w:br/>
      </w:r>
      <w:bookmarkEnd w:id="145"/>
      <w:r w:rsidR="004D581E" w:rsidRPr="00791F9C">
        <w:rPr>
          <w:rFonts w:eastAsiaTheme="minorHAnsi" w:cstheme="minorBidi"/>
          <w:b/>
          <w:bCs/>
          <w:u w:val="single"/>
          <w:lang w:val="fr-CA"/>
        </w:rPr>
        <w:t>CONVENTION D’ADOPTION</w:t>
      </w:r>
    </w:p>
    <w:p w14:paraId="738C5328" w14:textId="4B85AE07" w:rsidR="004D581E" w:rsidRPr="00791F9C" w:rsidRDefault="004D581E" w:rsidP="000C1FF8">
      <w:pPr>
        <w:pStyle w:val="BodyTextIndent"/>
        <w:rPr>
          <w:rFonts w:eastAsiaTheme="minorHAnsi" w:cstheme="minorBidi"/>
        </w:rPr>
      </w:pPr>
      <w:r w:rsidRPr="00791F9C">
        <w:rPr>
          <w:rFonts w:eastAsiaTheme="minorHAnsi" w:cstheme="minorBidi"/>
        </w:rPr>
        <w:t>La présente convention d’adoption (la « </w:t>
      </w:r>
      <w:r w:rsidRPr="00791F9C">
        <w:rPr>
          <w:rFonts w:eastAsiaTheme="minorHAnsi" w:cstheme="minorBidi"/>
          <w:b/>
          <w:bCs/>
        </w:rPr>
        <w:t>Convention d’adoption</w:t>
      </w:r>
      <w:r w:rsidRPr="00791F9C">
        <w:rPr>
          <w:rFonts w:eastAsiaTheme="minorHAnsi" w:cstheme="minorBidi"/>
        </w:rPr>
        <w:t> ») est signée le ● 20● par l</w:t>
      </w:r>
      <w:r w:rsidR="00751644" w:rsidRPr="00791F9C">
        <w:rPr>
          <w:rFonts w:eastAsiaTheme="minorHAnsi" w:cstheme="minorBidi"/>
        </w:rPr>
        <w:t>a personne</w:t>
      </w:r>
      <w:r w:rsidRPr="00791F9C">
        <w:rPr>
          <w:rFonts w:eastAsiaTheme="minorHAnsi" w:cstheme="minorBidi"/>
        </w:rPr>
        <w:t xml:space="preserve"> soussigné</w:t>
      </w:r>
      <w:r w:rsidR="00751644" w:rsidRPr="00791F9C">
        <w:rPr>
          <w:rFonts w:eastAsiaTheme="minorHAnsi" w:cstheme="minorBidi"/>
        </w:rPr>
        <w:t>e</w:t>
      </w:r>
      <w:r w:rsidRPr="00791F9C">
        <w:rPr>
          <w:rFonts w:eastAsiaTheme="minorHAnsi" w:cstheme="minorBidi"/>
        </w:rPr>
        <w:t xml:space="preserve"> (le « </w:t>
      </w:r>
      <w:r w:rsidRPr="00791F9C">
        <w:rPr>
          <w:rFonts w:eastAsiaTheme="minorHAnsi" w:cstheme="minorBidi"/>
          <w:b/>
          <w:bCs/>
        </w:rPr>
        <w:t>Porteur</w:t>
      </w:r>
      <w:r w:rsidRPr="00791F9C">
        <w:rPr>
          <w:rFonts w:eastAsiaTheme="minorHAnsi" w:cstheme="minorBidi"/>
        </w:rPr>
        <w:t xml:space="preserve"> ») </w:t>
      </w:r>
      <w:r w:rsidR="006600E4" w:rsidRPr="00791F9C">
        <w:rPr>
          <w:rFonts w:eastAsiaTheme="minorHAnsi" w:cstheme="minorBidi"/>
        </w:rPr>
        <w:t xml:space="preserve">conformément aux modalités </w:t>
      </w:r>
      <w:r w:rsidRPr="00791F9C">
        <w:rPr>
          <w:rFonts w:eastAsiaTheme="minorHAnsi" w:cstheme="minorBidi"/>
        </w:rPr>
        <w:t>de la Convention de vote datée du ● 20● (la</w:t>
      </w:r>
      <w:r w:rsidR="00751644" w:rsidRPr="00791F9C">
        <w:rPr>
          <w:rFonts w:eastAsiaTheme="minorHAnsi" w:cstheme="minorBidi"/>
        </w:rPr>
        <w:t> </w:t>
      </w:r>
      <w:r w:rsidRPr="00791F9C">
        <w:rPr>
          <w:rFonts w:eastAsiaTheme="minorHAnsi" w:cstheme="minorBidi"/>
        </w:rPr>
        <w:t>«</w:t>
      </w:r>
      <w:r w:rsidR="00CD4145" w:rsidRPr="00791F9C">
        <w:rPr>
          <w:rFonts w:eastAsiaTheme="minorHAnsi" w:cstheme="minorBidi"/>
        </w:rPr>
        <w:t> </w:t>
      </w:r>
      <w:r w:rsidRPr="00791F9C">
        <w:rPr>
          <w:rFonts w:eastAsiaTheme="minorHAnsi" w:cstheme="minorBidi"/>
          <w:b/>
          <w:bCs/>
        </w:rPr>
        <w:t>Convention</w:t>
      </w:r>
      <w:r w:rsidR="006600E4" w:rsidRPr="00791F9C">
        <w:rPr>
          <w:rFonts w:eastAsiaTheme="minorHAnsi" w:cstheme="minorBidi"/>
          <w:b/>
          <w:bCs/>
        </w:rPr>
        <w:t xml:space="preserve"> de vote</w:t>
      </w:r>
      <w:r w:rsidR="00CD4145" w:rsidRPr="00791F9C">
        <w:rPr>
          <w:rFonts w:eastAsiaTheme="minorHAnsi" w:cstheme="minorBidi"/>
        </w:rPr>
        <w:t> »</w:t>
      </w:r>
      <w:r w:rsidRPr="00791F9C">
        <w:rPr>
          <w:rFonts w:eastAsiaTheme="minorHAnsi" w:cstheme="minorBidi"/>
        </w:rPr>
        <w:t xml:space="preserve">) intervenue entre </w:t>
      </w:r>
      <w:r w:rsidR="00CD4145" w:rsidRPr="00791F9C">
        <w:rPr>
          <w:rFonts w:eastAsiaTheme="minorHAnsi" w:cstheme="minorBidi"/>
        </w:rPr>
        <w:t xml:space="preserve">la </w:t>
      </w:r>
      <w:r w:rsidRPr="00791F9C">
        <w:rPr>
          <w:rFonts w:eastAsiaTheme="minorHAnsi" w:cstheme="minorBidi"/>
        </w:rPr>
        <w:t xml:space="preserve">Société et certains de ses </w:t>
      </w:r>
      <w:r w:rsidR="00CD4145" w:rsidRPr="00791F9C">
        <w:rPr>
          <w:rFonts w:eastAsiaTheme="minorHAnsi" w:cstheme="minorBidi"/>
        </w:rPr>
        <w:t>A</w:t>
      </w:r>
      <w:r w:rsidRPr="00791F9C">
        <w:rPr>
          <w:rFonts w:eastAsiaTheme="minorHAnsi" w:cstheme="minorBidi"/>
        </w:rPr>
        <w:t xml:space="preserve">ctionnaires, </w:t>
      </w:r>
      <w:r w:rsidR="00CD4145" w:rsidRPr="00791F9C">
        <w:rPr>
          <w:rFonts w:eastAsiaTheme="minorHAnsi" w:cstheme="minorBidi"/>
        </w:rPr>
        <w:t xml:space="preserve">en sa version pouvant </w:t>
      </w:r>
      <w:r w:rsidRPr="00791F9C">
        <w:rPr>
          <w:rFonts w:eastAsiaTheme="minorHAnsi" w:cstheme="minorBidi"/>
        </w:rPr>
        <w:t xml:space="preserve">être modifiée </w:t>
      </w:r>
      <w:r w:rsidR="00751644" w:rsidRPr="00791F9C">
        <w:rPr>
          <w:rFonts w:eastAsiaTheme="minorHAnsi" w:cstheme="minorBidi"/>
        </w:rPr>
        <w:t xml:space="preserve">ou modifiée </w:t>
      </w:r>
      <w:r w:rsidRPr="00791F9C">
        <w:rPr>
          <w:rFonts w:eastAsiaTheme="minorHAnsi" w:cstheme="minorBidi"/>
        </w:rPr>
        <w:t xml:space="preserve">et mise à jour par la suite. Les termes </w:t>
      </w:r>
      <w:r w:rsidR="006600E4" w:rsidRPr="00791F9C">
        <w:rPr>
          <w:rFonts w:eastAsiaTheme="minorHAnsi" w:cstheme="minorBidi"/>
        </w:rPr>
        <w:t>commençant par une majuscule qui sont</w:t>
      </w:r>
      <w:r w:rsidR="00751644" w:rsidRPr="00791F9C">
        <w:rPr>
          <w:rFonts w:eastAsiaTheme="minorHAnsi" w:cstheme="minorBidi"/>
        </w:rPr>
        <w:t xml:space="preserve"> utilisés dans </w:t>
      </w:r>
      <w:r w:rsidRPr="00791F9C">
        <w:rPr>
          <w:rFonts w:eastAsiaTheme="minorHAnsi" w:cstheme="minorBidi"/>
        </w:rPr>
        <w:t>la présente Convention d’adoption</w:t>
      </w:r>
      <w:r w:rsidR="00751644" w:rsidRPr="00791F9C">
        <w:rPr>
          <w:rFonts w:eastAsiaTheme="minorHAnsi" w:cstheme="minorBidi"/>
        </w:rPr>
        <w:t xml:space="preserve">, sans y être définis </w:t>
      </w:r>
      <w:r w:rsidRPr="00791F9C">
        <w:rPr>
          <w:rFonts w:eastAsiaTheme="minorHAnsi" w:cstheme="minorBidi"/>
        </w:rPr>
        <w:t xml:space="preserve">ont </w:t>
      </w:r>
      <w:r w:rsidR="00CD4145" w:rsidRPr="00791F9C">
        <w:rPr>
          <w:rFonts w:eastAsiaTheme="minorHAnsi" w:cstheme="minorBidi"/>
        </w:rPr>
        <w:t>le sens</w:t>
      </w:r>
      <w:r w:rsidRPr="00791F9C">
        <w:rPr>
          <w:rFonts w:eastAsiaTheme="minorHAnsi" w:cstheme="minorBidi"/>
        </w:rPr>
        <w:t xml:space="preserve"> qui leur est donné dans la Convention</w:t>
      </w:r>
      <w:r w:rsidR="006600E4" w:rsidRPr="00791F9C">
        <w:rPr>
          <w:rFonts w:eastAsiaTheme="minorHAnsi" w:cstheme="minorBidi"/>
        </w:rPr>
        <w:t xml:space="preserve"> de vote</w:t>
      </w:r>
      <w:r w:rsidRPr="00791F9C">
        <w:rPr>
          <w:rFonts w:eastAsiaTheme="minorHAnsi" w:cstheme="minorBidi"/>
        </w:rPr>
        <w:t>. En signant la présente Convention d’adoption, le Porteur convient de ce qui suit</w:t>
      </w:r>
      <w:r w:rsidR="00CD4145" w:rsidRPr="00791F9C">
        <w:rPr>
          <w:rFonts w:eastAsiaTheme="minorHAnsi" w:cstheme="minorBidi"/>
        </w:rPr>
        <w:t> :</w:t>
      </w:r>
    </w:p>
    <w:p w14:paraId="3C5C9D96" w14:textId="3425E113" w:rsidR="0073213B" w:rsidRPr="00791F9C" w:rsidRDefault="008335B3" w:rsidP="000C1FF8">
      <w:pPr>
        <w:pStyle w:val="BodyText"/>
        <w:ind w:left="700"/>
        <w:rPr>
          <w:rFonts w:eastAsiaTheme="minorHAnsi" w:cstheme="minorBidi"/>
        </w:rPr>
      </w:pPr>
      <w:bookmarkStart w:id="146" w:name="_Ref448392758"/>
      <w:r w:rsidRPr="00791F9C">
        <w:rPr>
          <w:rFonts w:eastAsiaTheme="minorHAnsi" w:cstheme="minorBidi"/>
        </w:rPr>
        <w:t>1.1</w:t>
      </w:r>
      <w:r w:rsidRPr="00791F9C">
        <w:rPr>
          <w:rFonts w:eastAsiaTheme="minorHAnsi" w:cstheme="minorBidi"/>
        </w:rPr>
        <w:tab/>
      </w:r>
      <w:r w:rsidR="00CD4145" w:rsidRPr="00791F9C">
        <w:rPr>
          <w:rFonts w:eastAsiaTheme="minorHAnsi" w:cstheme="minorBidi"/>
          <w:u w:val="single"/>
        </w:rPr>
        <w:t>Reconnaissance</w:t>
      </w:r>
      <w:r w:rsidR="001A39D8" w:rsidRPr="00791F9C">
        <w:rPr>
          <w:rFonts w:eastAsiaTheme="minorHAnsi" w:cstheme="minorBidi"/>
          <w:u w:val="single"/>
        </w:rPr>
        <w:t>.</w:t>
      </w:r>
      <w:bookmarkEnd w:id="146"/>
      <w:r w:rsidR="001A39D8" w:rsidRPr="00791F9C">
        <w:rPr>
          <w:rFonts w:eastAsiaTheme="minorHAnsi" w:cstheme="minorBidi"/>
          <w:u w:val="single"/>
        </w:rPr>
        <w:t xml:space="preserve"> </w:t>
      </w:r>
      <w:r w:rsidR="001A39D8" w:rsidRPr="00791F9C">
        <w:rPr>
          <w:rFonts w:eastAsiaTheme="minorHAnsi" w:cstheme="minorBidi"/>
        </w:rPr>
        <w:t xml:space="preserve"> </w:t>
      </w:r>
    </w:p>
    <w:p w14:paraId="70618809" w14:textId="63B58749" w:rsidR="00CD4145" w:rsidRPr="00791F9C" w:rsidRDefault="00CD4145" w:rsidP="000C1FF8">
      <w:pPr>
        <w:pStyle w:val="BodyTextIndent"/>
        <w:spacing w:before="240"/>
        <w:rPr>
          <w:rFonts w:eastAsiaTheme="minorHAnsi" w:cstheme="minorBidi"/>
        </w:rPr>
      </w:pPr>
      <w:r w:rsidRPr="00791F9C">
        <w:rPr>
          <w:rFonts w:eastAsiaTheme="minorHAnsi" w:cstheme="minorBidi"/>
        </w:rPr>
        <w:t>Le Porteur reconnaît qu’il fait l’acquisition de certaines actions de la Société (les «</w:t>
      </w:r>
      <w:r w:rsidR="00DA1663" w:rsidRPr="00791F9C">
        <w:rPr>
          <w:rFonts w:eastAsiaTheme="minorHAnsi" w:cstheme="minorBidi"/>
        </w:rPr>
        <w:t> </w:t>
      </w:r>
      <w:r w:rsidRPr="00791F9C">
        <w:rPr>
          <w:rFonts w:eastAsiaTheme="minorHAnsi" w:cstheme="minorBidi"/>
          <w:b/>
          <w:bCs/>
        </w:rPr>
        <w:t>Actions</w:t>
      </w:r>
      <w:r w:rsidR="00DA1663" w:rsidRPr="00791F9C">
        <w:rPr>
          <w:rFonts w:eastAsiaTheme="minorHAnsi" w:cstheme="minorBidi"/>
        </w:rPr>
        <w:t> </w:t>
      </w:r>
      <w:r w:rsidRPr="00791F9C">
        <w:rPr>
          <w:rFonts w:eastAsiaTheme="minorHAnsi" w:cstheme="minorBidi"/>
        </w:rPr>
        <w:t>»)</w:t>
      </w:r>
      <w:r w:rsidR="00DA1663" w:rsidRPr="00791F9C">
        <w:rPr>
          <w:rFonts w:eastAsiaTheme="minorHAnsi" w:cstheme="minorBidi"/>
        </w:rPr>
        <w:t xml:space="preserve"> [ou d’options, de bons de souscription ou d’autres droits permettant d’acheter de telles Actions (les « </w:t>
      </w:r>
      <w:r w:rsidR="00DA1663" w:rsidRPr="00791F9C">
        <w:rPr>
          <w:rFonts w:eastAsiaTheme="minorHAnsi" w:cstheme="minorBidi"/>
          <w:b/>
          <w:bCs/>
        </w:rPr>
        <w:t>Options</w:t>
      </w:r>
      <w:r w:rsidR="00DA1663" w:rsidRPr="00791F9C">
        <w:rPr>
          <w:rFonts w:eastAsiaTheme="minorHAnsi" w:cstheme="minorBidi"/>
        </w:rPr>
        <w:t> »)]</w:t>
      </w:r>
      <w:r w:rsidRPr="00791F9C">
        <w:rPr>
          <w:rFonts w:eastAsiaTheme="minorHAnsi" w:cstheme="minorBidi"/>
        </w:rPr>
        <w:t>, pour l’une des raisons suivantes (</w:t>
      </w:r>
      <w:r w:rsidR="00E36A0F" w:rsidRPr="00791F9C">
        <w:rPr>
          <w:rFonts w:eastAsiaTheme="minorHAnsi" w:cstheme="minorBidi"/>
        </w:rPr>
        <w:t>C</w:t>
      </w:r>
      <w:r w:rsidRPr="00791F9C">
        <w:rPr>
          <w:rFonts w:eastAsiaTheme="minorHAnsi" w:cstheme="minorBidi"/>
        </w:rPr>
        <w:t>ocher la case appropriée)</w:t>
      </w:r>
      <w:r w:rsidR="00DA1663" w:rsidRPr="00791F9C">
        <w:rPr>
          <w:rFonts w:eastAsiaTheme="minorHAnsi" w:cstheme="minorBidi"/>
        </w:rPr>
        <w:t> </w:t>
      </w:r>
      <w:r w:rsidRPr="00791F9C">
        <w:rPr>
          <w:rFonts w:eastAsiaTheme="minorHAnsi" w:cstheme="minorBidi"/>
        </w:rPr>
        <w:t>:</w:t>
      </w:r>
    </w:p>
    <w:p w14:paraId="050A35DA" w14:textId="4C6C733E" w:rsidR="00DA1663" w:rsidRPr="00791F9C" w:rsidRDefault="00DA1663" w:rsidP="000C1FF8">
      <w:pPr>
        <w:pStyle w:val="BodyText"/>
        <w:numPr>
          <w:ilvl w:val="0"/>
          <w:numId w:val="15"/>
        </w:numPr>
        <w:ind w:left="2127" w:hanging="681"/>
        <w:rPr>
          <w:rFonts w:eastAsiaTheme="minorHAnsi" w:cstheme="minorBidi"/>
        </w:rPr>
      </w:pPr>
      <w:r w:rsidRPr="00791F9C">
        <w:rPr>
          <w:rFonts w:eastAsiaTheme="minorHAnsi" w:cstheme="minorBidi"/>
        </w:rPr>
        <w:t>À titre de cessionnaire d’Actions d’une partie qui a qualité d’« Investisseur » lié par la Convention</w:t>
      </w:r>
      <w:r w:rsidR="00360BB4" w:rsidRPr="00791F9C">
        <w:rPr>
          <w:rFonts w:eastAsiaTheme="minorHAnsi" w:cstheme="minorBidi"/>
        </w:rPr>
        <w:t xml:space="preserve"> de vote</w:t>
      </w:r>
      <w:r w:rsidR="00C27F58" w:rsidRPr="00791F9C">
        <w:rPr>
          <w:rFonts w:eastAsiaTheme="minorHAnsi" w:cstheme="minorBidi"/>
        </w:rPr>
        <w:t xml:space="preserve"> et,</w:t>
      </w:r>
      <w:r w:rsidRPr="00791F9C">
        <w:rPr>
          <w:rFonts w:eastAsiaTheme="minorHAnsi" w:cstheme="minorBidi"/>
        </w:rPr>
        <w:t xml:space="preserve"> après cette cession, le Porteur sera considéré comme un « Investisseur » et un « Actionnaire » aux fins de la Convention</w:t>
      </w:r>
      <w:r w:rsidR="00360BB4" w:rsidRPr="00791F9C">
        <w:rPr>
          <w:rFonts w:eastAsiaTheme="minorHAnsi" w:cstheme="minorBidi"/>
        </w:rPr>
        <w:t xml:space="preserve"> de vote</w:t>
      </w:r>
      <w:r w:rsidRPr="00791F9C">
        <w:rPr>
          <w:rFonts w:eastAsiaTheme="minorHAnsi" w:cstheme="minorBidi"/>
        </w:rPr>
        <w:t>.</w:t>
      </w:r>
    </w:p>
    <w:p w14:paraId="1CA87BD2" w14:textId="4EDBCAD8" w:rsidR="0073213B" w:rsidRPr="00791F9C" w:rsidRDefault="00DA1663" w:rsidP="000C1FF8">
      <w:pPr>
        <w:pStyle w:val="BodyText"/>
        <w:numPr>
          <w:ilvl w:val="0"/>
          <w:numId w:val="15"/>
        </w:numPr>
        <w:ind w:left="2127" w:hanging="681"/>
        <w:rPr>
          <w:rFonts w:eastAsiaTheme="minorHAnsi" w:cstheme="minorBidi"/>
        </w:rPr>
      </w:pPr>
      <w:r w:rsidRPr="00791F9C">
        <w:rPr>
          <w:rFonts w:eastAsiaTheme="minorHAnsi" w:cstheme="minorBidi"/>
        </w:rPr>
        <w:t>À titre de cessionnaire d’Actions d’une partie qui a qualité de « </w:t>
      </w:r>
      <w:r w:rsidR="0071213B" w:rsidRPr="00791F9C">
        <w:rPr>
          <w:rFonts w:eastAsiaTheme="minorHAnsi" w:cstheme="minorBidi"/>
        </w:rPr>
        <w:t>Porteur clé</w:t>
      </w:r>
      <w:r w:rsidRPr="00791F9C">
        <w:rPr>
          <w:rFonts w:eastAsiaTheme="minorHAnsi" w:cstheme="minorBidi"/>
        </w:rPr>
        <w:t> » lié par la Convention</w:t>
      </w:r>
      <w:r w:rsidR="00360BB4" w:rsidRPr="00791F9C">
        <w:rPr>
          <w:rFonts w:eastAsiaTheme="minorHAnsi" w:cstheme="minorBidi"/>
        </w:rPr>
        <w:t xml:space="preserve"> de vote</w:t>
      </w:r>
      <w:r w:rsidRPr="00791F9C">
        <w:rPr>
          <w:rFonts w:eastAsiaTheme="minorHAnsi" w:cstheme="minorBidi"/>
        </w:rPr>
        <w:t xml:space="preserve"> et</w:t>
      </w:r>
      <w:r w:rsidR="00C27F58" w:rsidRPr="00791F9C">
        <w:rPr>
          <w:rFonts w:eastAsiaTheme="minorHAnsi" w:cstheme="minorBidi"/>
        </w:rPr>
        <w:t>,</w:t>
      </w:r>
      <w:r w:rsidRPr="00791F9C">
        <w:rPr>
          <w:rFonts w:eastAsiaTheme="minorHAnsi" w:cstheme="minorBidi"/>
        </w:rPr>
        <w:t xml:space="preserve"> après cette cession, le Porteur sera considéré comme un « </w:t>
      </w:r>
      <w:r w:rsidR="0071213B" w:rsidRPr="00791F9C">
        <w:rPr>
          <w:rFonts w:eastAsiaTheme="minorHAnsi" w:cstheme="minorBidi"/>
        </w:rPr>
        <w:t>Porteur clé</w:t>
      </w:r>
      <w:r w:rsidRPr="00791F9C">
        <w:rPr>
          <w:rFonts w:eastAsiaTheme="minorHAnsi" w:cstheme="minorBidi"/>
        </w:rPr>
        <w:t> » et un « Actionnaire » aux fins de la Convention</w:t>
      </w:r>
      <w:r w:rsidR="00360BB4" w:rsidRPr="00791F9C">
        <w:rPr>
          <w:rFonts w:eastAsiaTheme="minorHAnsi" w:cstheme="minorBidi"/>
        </w:rPr>
        <w:t xml:space="preserve"> de vote</w:t>
      </w:r>
      <w:r w:rsidRPr="00791F9C">
        <w:rPr>
          <w:rFonts w:eastAsiaTheme="minorHAnsi" w:cstheme="minorBidi"/>
        </w:rPr>
        <w:t>.</w:t>
      </w:r>
    </w:p>
    <w:p w14:paraId="06A2EF39" w14:textId="30FA427B" w:rsidR="0073213B" w:rsidRPr="00791F9C" w:rsidRDefault="00DA1663" w:rsidP="000C1FF8">
      <w:pPr>
        <w:pStyle w:val="BodyText"/>
        <w:numPr>
          <w:ilvl w:val="0"/>
          <w:numId w:val="15"/>
        </w:numPr>
        <w:ind w:left="2127" w:hanging="681"/>
        <w:rPr>
          <w:rFonts w:eastAsiaTheme="minorHAnsi" w:cstheme="minorBidi"/>
        </w:rPr>
      </w:pPr>
      <w:r w:rsidRPr="00791F9C">
        <w:rPr>
          <w:rFonts w:eastAsiaTheme="minorHAnsi" w:cstheme="minorBidi"/>
        </w:rPr>
        <w:t xml:space="preserve">À titre de nouvel Investisseur conformément </w:t>
      </w:r>
      <w:r w:rsidR="00C27F58" w:rsidRPr="00791F9C">
        <w:rPr>
          <w:rFonts w:eastAsiaTheme="minorHAnsi" w:cstheme="minorBidi"/>
        </w:rPr>
        <w:t>à l’alinéa</w:t>
      </w:r>
      <w:r w:rsidRPr="00791F9C">
        <w:rPr>
          <w:rFonts w:eastAsiaTheme="minorHAnsi" w:cstheme="minorBidi"/>
        </w:rPr>
        <w:t> </w:t>
      </w:r>
      <w:r w:rsidR="007017E6">
        <w:rPr>
          <w:rFonts w:eastAsiaTheme="minorHAnsi" w:cstheme="minorBidi"/>
        </w:rPr>
        <w:fldChar w:fldCharType="begin"/>
      </w:r>
      <w:r w:rsidR="007017E6">
        <w:rPr>
          <w:rFonts w:eastAsiaTheme="minorHAnsi" w:cstheme="minorBidi"/>
        </w:rPr>
        <w:instrText xml:space="preserve"> REF _Ref448392727 \r \h </w:instrText>
      </w:r>
      <w:r w:rsidR="007017E6">
        <w:rPr>
          <w:rFonts w:eastAsiaTheme="minorHAnsi" w:cstheme="minorBidi"/>
        </w:rPr>
      </w:r>
      <w:r w:rsidR="007017E6">
        <w:rPr>
          <w:rFonts w:eastAsiaTheme="minorHAnsi" w:cstheme="minorBidi"/>
        </w:rPr>
        <w:fldChar w:fldCharType="separate"/>
      </w:r>
      <w:r w:rsidR="00E52E53">
        <w:rPr>
          <w:rFonts w:eastAsiaTheme="minorHAnsi" w:cstheme="minorBidi"/>
        </w:rPr>
        <w:t>7.1</w:t>
      </w:r>
      <w:r w:rsidR="007017E6">
        <w:rPr>
          <w:rFonts w:eastAsiaTheme="minorHAnsi" w:cstheme="minorBidi"/>
        </w:rPr>
        <w:fldChar w:fldCharType="end"/>
      </w:r>
      <w:r w:rsidRPr="00791F9C">
        <w:rPr>
          <w:rFonts w:eastAsiaTheme="minorHAnsi" w:cstheme="minorBidi"/>
        </w:rPr>
        <w:fldChar w:fldCharType="begin"/>
      </w:r>
      <w:r w:rsidRPr="00791F9C">
        <w:rPr>
          <w:rFonts w:eastAsiaTheme="minorHAnsi" w:cstheme="minorBidi"/>
        </w:rPr>
        <w:instrText xml:space="preserve">  REF _Ref448392728 \w \h \* MERGEFORMAT </w:instrText>
      </w:r>
      <w:r w:rsidRPr="00791F9C">
        <w:rPr>
          <w:rFonts w:eastAsiaTheme="minorHAnsi" w:cstheme="minorBidi"/>
        </w:rPr>
      </w:r>
      <w:r w:rsidRPr="00791F9C">
        <w:rPr>
          <w:rFonts w:eastAsiaTheme="minorHAnsi" w:cstheme="minorBidi"/>
        </w:rPr>
        <w:fldChar w:fldCharType="separate"/>
      </w:r>
      <w:r w:rsidR="00E52E53" w:rsidRPr="00E52E53">
        <w:rPr>
          <w:rFonts w:eastAsiaTheme="minorHAnsi" w:cstheme="minorBidi"/>
          <w:color w:val="000000"/>
        </w:rPr>
        <w:t>a</w:t>
      </w:r>
      <w:r w:rsidR="00E52E53">
        <w:rPr>
          <w:rFonts w:eastAsiaTheme="minorHAnsi" w:cstheme="minorBidi"/>
        </w:rPr>
        <w:t>)</w:t>
      </w:r>
      <w:r w:rsidRPr="00791F9C">
        <w:rPr>
          <w:rFonts w:eastAsiaTheme="minorHAnsi" w:cstheme="minorBidi"/>
        </w:rPr>
        <w:fldChar w:fldCharType="end"/>
      </w:r>
      <w:r w:rsidRPr="00791F9C">
        <w:rPr>
          <w:rFonts w:eastAsiaTheme="minorHAnsi" w:cstheme="minorBidi"/>
        </w:rPr>
        <w:t xml:space="preserve"> de la Convention</w:t>
      </w:r>
      <w:r w:rsidR="00531776" w:rsidRPr="00791F9C">
        <w:rPr>
          <w:rFonts w:eastAsiaTheme="minorHAnsi" w:cstheme="minorBidi"/>
        </w:rPr>
        <w:t xml:space="preserve"> de vote</w:t>
      </w:r>
      <w:r w:rsidRPr="00791F9C">
        <w:rPr>
          <w:rFonts w:eastAsiaTheme="minorHAnsi" w:cstheme="minorBidi"/>
        </w:rPr>
        <w:t>, auquel cas le Porteur sera un « Investisseur » et un « Actionnaire » aux fins de la Convention</w:t>
      </w:r>
      <w:r w:rsidR="00531776" w:rsidRPr="00791F9C">
        <w:rPr>
          <w:rFonts w:eastAsiaTheme="minorHAnsi" w:cstheme="minorBidi"/>
        </w:rPr>
        <w:t xml:space="preserve"> de vote</w:t>
      </w:r>
      <w:r w:rsidRPr="00791F9C">
        <w:rPr>
          <w:rFonts w:eastAsiaTheme="minorHAnsi" w:cstheme="minorBidi"/>
        </w:rPr>
        <w:t>.</w:t>
      </w:r>
    </w:p>
    <w:p w14:paraId="6C87F0EA" w14:textId="1A809E3B" w:rsidR="0073213B" w:rsidRPr="00791F9C" w:rsidRDefault="00DA1663" w:rsidP="000C1FF8">
      <w:pPr>
        <w:pStyle w:val="BodyText"/>
        <w:numPr>
          <w:ilvl w:val="0"/>
          <w:numId w:val="15"/>
        </w:numPr>
        <w:ind w:left="2127" w:hanging="681"/>
        <w:rPr>
          <w:rFonts w:eastAsiaTheme="minorHAnsi" w:cstheme="minorBidi"/>
        </w:rPr>
      </w:pPr>
      <w:r w:rsidRPr="00791F9C">
        <w:rPr>
          <w:rFonts w:eastAsiaTheme="minorHAnsi" w:cstheme="minorBidi"/>
        </w:rPr>
        <w:t xml:space="preserve">Conformément </w:t>
      </w:r>
      <w:r w:rsidR="00C27F58" w:rsidRPr="00791F9C">
        <w:rPr>
          <w:rFonts w:eastAsiaTheme="minorHAnsi" w:cstheme="minorBidi"/>
        </w:rPr>
        <w:t>à l’alinéa</w:t>
      </w:r>
      <w:r w:rsidRPr="00791F9C">
        <w:rPr>
          <w:rFonts w:eastAsiaTheme="minorHAnsi" w:cstheme="minorBidi"/>
        </w:rPr>
        <w:t> </w:t>
      </w:r>
      <w:r w:rsidR="007017E6">
        <w:rPr>
          <w:rFonts w:eastAsiaTheme="minorHAnsi" w:cstheme="minorBidi"/>
        </w:rPr>
        <w:fldChar w:fldCharType="begin"/>
      </w:r>
      <w:r w:rsidR="007017E6">
        <w:rPr>
          <w:rFonts w:eastAsiaTheme="minorHAnsi" w:cstheme="minorBidi"/>
        </w:rPr>
        <w:instrText xml:space="preserve"> REF _Ref448392727 \r \h </w:instrText>
      </w:r>
      <w:r w:rsidR="007017E6">
        <w:rPr>
          <w:rFonts w:eastAsiaTheme="minorHAnsi" w:cstheme="minorBidi"/>
        </w:rPr>
      </w:r>
      <w:r w:rsidR="007017E6">
        <w:rPr>
          <w:rFonts w:eastAsiaTheme="minorHAnsi" w:cstheme="minorBidi"/>
        </w:rPr>
        <w:fldChar w:fldCharType="separate"/>
      </w:r>
      <w:r w:rsidR="00E52E53">
        <w:rPr>
          <w:rFonts w:eastAsiaTheme="minorHAnsi" w:cstheme="minorBidi"/>
        </w:rPr>
        <w:t>7.1</w:t>
      </w:r>
      <w:r w:rsidR="007017E6">
        <w:rPr>
          <w:rFonts w:eastAsiaTheme="minorHAnsi" w:cstheme="minorBidi"/>
        </w:rPr>
        <w:fldChar w:fldCharType="end"/>
      </w:r>
      <w:r w:rsidRPr="00791F9C">
        <w:rPr>
          <w:rFonts w:eastAsiaTheme="minorHAnsi" w:cstheme="minorBidi"/>
        </w:rPr>
        <w:fldChar w:fldCharType="begin"/>
      </w:r>
      <w:r w:rsidRPr="00791F9C">
        <w:rPr>
          <w:rFonts w:eastAsiaTheme="minorHAnsi" w:cstheme="minorBidi"/>
        </w:rPr>
        <w:instrText xml:space="preserve">  REF _Ref448392729 \w \h \* MERGEFORMAT </w:instrText>
      </w:r>
      <w:r w:rsidRPr="00791F9C">
        <w:rPr>
          <w:rFonts w:eastAsiaTheme="minorHAnsi" w:cstheme="minorBidi"/>
        </w:rPr>
      </w:r>
      <w:r w:rsidRPr="00791F9C">
        <w:rPr>
          <w:rFonts w:eastAsiaTheme="minorHAnsi" w:cstheme="minorBidi"/>
        </w:rPr>
        <w:fldChar w:fldCharType="separate"/>
      </w:r>
      <w:r w:rsidR="00E52E53" w:rsidRPr="00E52E53">
        <w:rPr>
          <w:rFonts w:eastAsiaTheme="minorHAnsi" w:cstheme="minorBidi"/>
          <w:color w:val="000000"/>
        </w:rPr>
        <w:t>b</w:t>
      </w:r>
      <w:r w:rsidR="00E52E53">
        <w:rPr>
          <w:rFonts w:eastAsiaTheme="minorHAnsi" w:cstheme="minorBidi"/>
        </w:rPr>
        <w:t>)</w:t>
      </w:r>
      <w:r w:rsidRPr="00791F9C">
        <w:rPr>
          <w:rFonts w:eastAsiaTheme="minorHAnsi" w:cstheme="minorBidi"/>
        </w:rPr>
        <w:fldChar w:fldCharType="end"/>
      </w:r>
      <w:r w:rsidRPr="00791F9C">
        <w:rPr>
          <w:rFonts w:eastAsiaTheme="minorHAnsi" w:cstheme="minorBidi"/>
        </w:rPr>
        <w:t xml:space="preserve"> de la Convention</w:t>
      </w:r>
      <w:r w:rsidR="00531776" w:rsidRPr="00791F9C">
        <w:rPr>
          <w:rFonts w:eastAsiaTheme="minorHAnsi" w:cstheme="minorBidi"/>
        </w:rPr>
        <w:t xml:space="preserve"> de vote</w:t>
      </w:r>
      <w:r w:rsidRPr="00791F9C">
        <w:rPr>
          <w:rFonts w:eastAsiaTheme="minorHAnsi" w:cstheme="minorBidi"/>
        </w:rPr>
        <w:t>, à titre de nouvelle partie qui n’est pas un nouvel Investisseur, auquel cas le Porteur sera un « Actionnaire » aux fins de la Convention</w:t>
      </w:r>
      <w:r w:rsidR="00E971F9" w:rsidRPr="00791F9C">
        <w:rPr>
          <w:rFonts w:eastAsiaTheme="minorHAnsi" w:cstheme="minorBidi"/>
        </w:rPr>
        <w:t xml:space="preserve"> de vote</w:t>
      </w:r>
      <w:r w:rsidRPr="00791F9C">
        <w:rPr>
          <w:rFonts w:eastAsiaTheme="minorHAnsi" w:cstheme="minorBidi"/>
        </w:rPr>
        <w:t>.</w:t>
      </w:r>
      <w:r w:rsidR="001A39D8" w:rsidRPr="00791F9C">
        <w:rPr>
          <w:rFonts w:eastAsiaTheme="minorHAnsi" w:cstheme="minorBidi"/>
        </w:rPr>
        <w:t xml:space="preserve">  </w:t>
      </w:r>
    </w:p>
    <w:p w14:paraId="363228C9" w14:textId="5AFFABE9" w:rsidR="0073213B" w:rsidRPr="00791F9C" w:rsidRDefault="008335B3" w:rsidP="000C1FF8">
      <w:pPr>
        <w:pStyle w:val="BodyText"/>
        <w:ind w:left="700"/>
        <w:rPr>
          <w:rFonts w:eastAsiaTheme="minorHAnsi" w:cstheme="minorBidi"/>
        </w:rPr>
      </w:pPr>
      <w:bookmarkStart w:id="147" w:name="_Ref448392759"/>
      <w:r w:rsidRPr="00791F9C">
        <w:rPr>
          <w:rFonts w:eastAsiaTheme="minorHAnsi" w:cstheme="minorBidi"/>
        </w:rPr>
        <w:t>1.2</w:t>
      </w:r>
      <w:r w:rsidRPr="00791F9C">
        <w:rPr>
          <w:rFonts w:eastAsiaTheme="minorHAnsi" w:cstheme="minorBidi"/>
        </w:rPr>
        <w:tab/>
      </w:r>
      <w:r w:rsidR="00DA1663" w:rsidRPr="00791F9C">
        <w:rPr>
          <w:rFonts w:eastAsiaTheme="minorHAnsi" w:cstheme="minorBidi"/>
          <w:u w:val="single"/>
        </w:rPr>
        <w:t>Convention</w:t>
      </w:r>
      <w:r w:rsidR="00531776" w:rsidRPr="00791F9C">
        <w:rPr>
          <w:rFonts w:eastAsiaTheme="minorHAnsi" w:cstheme="minorBidi"/>
          <w:u w:val="single"/>
        </w:rPr>
        <w:t xml:space="preserve"> de vote</w:t>
      </w:r>
      <w:r w:rsidR="001A39D8" w:rsidRPr="00791F9C">
        <w:rPr>
          <w:rFonts w:eastAsiaTheme="minorHAnsi" w:cstheme="minorBidi"/>
        </w:rPr>
        <w:t>.</w:t>
      </w:r>
      <w:bookmarkEnd w:id="147"/>
      <w:r w:rsidR="001A39D8" w:rsidRPr="00791F9C">
        <w:rPr>
          <w:rFonts w:eastAsiaTheme="minorHAnsi" w:cstheme="minorBidi"/>
        </w:rPr>
        <w:t xml:space="preserve">  </w:t>
      </w:r>
    </w:p>
    <w:p w14:paraId="3D537086" w14:textId="18D52ECA" w:rsidR="0073213B" w:rsidRPr="00791F9C" w:rsidRDefault="00DA1663" w:rsidP="000C1FF8">
      <w:pPr>
        <w:pStyle w:val="BodyTextIndent"/>
        <w:spacing w:before="240"/>
        <w:rPr>
          <w:rFonts w:eastAsiaTheme="minorHAnsi" w:cstheme="minorBidi"/>
        </w:rPr>
      </w:pPr>
      <w:r w:rsidRPr="00791F9C">
        <w:rPr>
          <w:rFonts w:eastAsiaTheme="minorHAnsi" w:cstheme="minorBidi"/>
        </w:rPr>
        <w:t>Par les présentes, le Porteur a) convient que les Actions [Options]</w:t>
      </w:r>
      <w:r w:rsidR="00C27F58" w:rsidRPr="00791F9C">
        <w:rPr>
          <w:rFonts w:eastAsiaTheme="minorHAnsi" w:cstheme="minorBidi"/>
        </w:rPr>
        <w:t>,</w:t>
      </w:r>
      <w:r w:rsidRPr="00791F9C">
        <w:rPr>
          <w:rFonts w:eastAsiaTheme="minorHAnsi" w:cstheme="minorBidi"/>
        </w:rPr>
        <w:t xml:space="preserve"> et </w:t>
      </w:r>
      <w:r w:rsidR="00E46343" w:rsidRPr="00791F9C">
        <w:rPr>
          <w:rFonts w:eastAsiaTheme="minorHAnsi" w:cstheme="minorBidi"/>
        </w:rPr>
        <w:t>l’ensemble</w:t>
      </w:r>
      <w:r w:rsidR="00C27F58" w:rsidRPr="00791F9C">
        <w:rPr>
          <w:rFonts w:eastAsiaTheme="minorHAnsi" w:cstheme="minorBidi"/>
        </w:rPr>
        <w:t xml:space="preserve"> </w:t>
      </w:r>
      <w:r w:rsidR="00E46343" w:rsidRPr="00791F9C">
        <w:rPr>
          <w:rFonts w:eastAsiaTheme="minorHAnsi" w:cstheme="minorBidi"/>
        </w:rPr>
        <w:t xml:space="preserve">des </w:t>
      </w:r>
      <w:r w:rsidRPr="00791F9C">
        <w:rPr>
          <w:rFonts w:eastAsiaTheme="minorHAnsi" w:cstheme="minorBidi"/>
        </w:rPr>
        <w:t>autre</w:t>
      </w:r>
      <w:r w:rsidR="00C27F58" w:rsidRPr="00791F9C">
        <w:rPr>
          <w:rFonts w:eastAsiaTheme="minorHAnsi" w:cstheme="minorBidi"/>
        </w:rPr>
        <w:t>s</w:t>
      </w:r>
      <w:r w:rsidRPr="00791F9C">
        <w:rPr>
          <w:rFonts w:eastAsiaTheme="minorHAnsi" w:cstheme="minorBidi"/>
        </w:rPr>
        <w:t xml:space="preserve"> action</w:t>
      </w:r>
      <w:r w:rsidR="00C27F58" w:rsidRPr="00791F9C">
        <w:rPr>
          <w:rFonts w:eastAsiaTheme="minorHAnsi" w:cstheme="minorBidi"/>
        </w:rPr>
        <w:t>s</w:t>
      </w:r>
      <w:r w:rsidRPr="00791F9C">
        <w:rPr>
          <w:rFonts w:eastAsiaTheme="minorHAnsi" w:cstheme="minorBidi"/>
        </w:rPr>
        <w:t xml:space="preserve"> ou</w:t>
      </w:r>
      <w:r w:rsidR="00C27F58" w:rsidRPr="00791F9C">
        <w:rPr>
          <w:rFonts w:eastAsiaTheme="minorHAnsi" w:cstheme="minorBidi"/>
        </w:rPr>
        <w:t xml:space="preserve"> autres </w:t>
      </w:r>
      <w:r w:rsidRPr="00791F9C">
        <w:rPr>
          <w:rFonts w:eastAsiaTheme="minorHAnsi" w:cstheme="minorBidi"/>
        </w:rPr>
        <w:t>titre</w:t>
      </w:r>
      <w:r w:rsidR="00C27F58" w:rsidRPr="00791F9C">
        <w:rPr>
          <w:rFonts w:eastAsiaTheme="minorHAnsi" w:cstheme="minorBidi"/>
        </w:rPr>
        <w:t>s</w:t>
      </w:r>
      <w:r w:rsidRPr="00791F9C">
        <w:rPr>
          <w:rFonts w:eastAsiaTheme="minorHAnsi" w:cstheme="minorBidi"/>
        </w:rPr>
        <w:t xml:space="preserve"> devant être lié</w:t>
      </w:r>
      <w:r w:rsidR="00C27F58" w:rsidRPr="00791F9C">
        <w:rPr>
          <w:rFonts w:eastAsiaTheme="minorHAnsi" w:cstheme="minorBidi"/>
        </w:rPr>
        <w:t>s</w:t>
      </w:r>
      <w:r w:rsidRPr="00791F9C">
        <w:rPr>
          <w:rFonts w:eastAsiaTheme="minorHAnsi" w:cstheme="minorBidi"/>
        </w:rPr>
        <w:t xml:space="preserve"> par la Convention</w:t>
      </w:r>
      <w:r w:rsidR="00531776" w:rsidRPr="00791F9C">
        <w:rPr>
          <w:rFonts w:eastAsiaTheme="minorHAnsi" w:cstheme="minorBidi"/>
        </w:rPr>
        <w:t xml:space="preserve"> de vote</w:t>
      </w:r>
      <w:r w:rsidR="00C27F58" w:rsidRPr="00791F9C">
        <w:rPr>
          <w:rFonts w:eastAsiaTheme="minorHAnsi" w:cstheme="minorBidi"/>
        </w:rPr>
        <w:t xml:space="preserve"> conformément à celle-ci</w:t>
      </w:r>
      <w:r w:rsidRPr="00791F9C">
        <w:rPr>
          <w:rFonts w:eastAsiaTheme="minorHAnsi" w:cstheme="minorBidi"/>
        </w:rPr>
        <w:t xml:space="preserve">, sont liés et assujettis aux modalités de la Convention </w:t>
      </w:r>
      <w:r w:rsidR="00531776" w:rsidRPr="00791F9C">
        <w:rPr>
          <w:rFonts w:eastAsiaTheme="minorHAnsi" w:cstheme="minorBidi"/>
        </w:rPr>
        <w:t xml:space="preserve">de vote </w:t>
      </w:r>
      <w:r w:rsidRPr="00791F9C">
        <w:rPr>
          <w:rFonts w:eastAsiaTheme="minorHAnsi" w:cstheme="minorBidi"/>
        </w:rPr>
        <w:t xml:space="preserve">et b) adopte la Convention </w:t>
      </w:r>
      <w:r w:rsidR="00531776" w:rsidRPr="00791F9C">
        <w:rPr>
          <w:rFonts w:eastAsiaTheme="minorHAnsi" w:cstheme="minorBidi"/>
        </w:rPr>
        <w:t>de vote qui produit le</w:t>
      </w:r>
      <w:r w:rsidRPr="00791F9C">
        <w:rPr>
          <w:rFonts w:eastAsiaTheme="minorHAnsi" w:cstheme="minorBidi"/>
        </w:rPr>
        <w:t xml:space="preserve"> même effet que s</w:t>
      </w:r>
      <w:r w:rsidR="00531776" w:rsidRPr="00791F9C">
        <w:rPr>
          <w:rFonts w:eastAsiaTheme="minorHAnsi" w:cstheme="minorBidi"/>
        </w:rPr>
        <w:t>i le Porteur</w:t>
      </w:r>
      <w:r w:rsidRPr="00791F9C">
        <w:rPr>
          <w:rFonts w:eastAsiaTheme="minorHAnsi" w:cstheme="minorBidi"/>
        </w:rPr>
        <w:t xml:space="preserve"> avait été une partie initiale à celle-ci.</w:t>
      </w:r>
    </w:p>
    <w:p w14:paraId="4510A5C9" w14:textId="6669F6CD" w:rsidR="0073213B" w:rsidRPr="00791F9C" w:rsidRDefault="008335B3" w:rsidP="000C1FF8">
      <w:pPr>
        <w:pStyle w:val="BodyText"/>
        <w:ind w:left="700"/>
        <w:rPr>
          <w:rFonts w:eastAsiaTheme="minorHAnsi" w:cstheme="minorBidi"/>
        </w:rPr>
      </w:pPr>
      <w:bookmarkStart w:id="148" w:name="_Ref448392760"/>
      <w:r w:rsidRPr="00791F9C">
        <w:rPr>
          <w:rFonts w:eastAsiaTheme="minorHAnsi" w:cstheme="minorBidi"/>
        </w:rPr>
        <w:t>1.3</w:t>
      </w:r>
      <w:r w:rsidRPr="00791F9C">
        <w:rPr>
          <w:rFonts w:eastAsiaTheme="minorHAnsi" w:cstheme="minorBidi"/>
        </w:rPr>
        <w:tab/>
      </w:r>
      <w:r w:rsidR="00DA1663" w:rsidRPr="00791F9C">
        <w:rPr>
          <w:rFonts w:eastAsiaTheme="minorHAnsi" w:cstheme="minorBidi"/>
          <w:u w:val="single"/>
        </w:rPr>
        <w:t>Avis</w:t>
      </w:r>
      <w:r w:rsidR="001A39D8" w:rsidRPr="00791F9C">
        <w:rPr>
          <w:rFonts w:eastAsiaTheme="minorHAnsi" w:cstheme="minorBidi"/>
        </w:rPr>
        <w:t>.</w:t>
      </w:r>
      <w:bookmarkEnd w:id="148"/>
      <w:r w:rsidR="001A39D8" w:rsidRPr="00791F9C">
        <w:rPr>
          <w:rFonts w:eastAsiaTheme="minorHAnsi" w:cstheme="minorBidi"/>
        </w:rPr>
        <w:t xml:space="preserve">  </w:t>
      </w:r>
    </w:p>
    <w:p w14:paraId="2AB4F972" w14:textId="7D9C2B5E" w:rsidR="0073213B" w:rsidRPr="00791F9C" w:rsidRDefault="00DA1663" w:rsidP="000C1FF8">
      <w:pPr>
        <w:pStyle w:val="BodyTextIndent"/>
        <w:spacing w:before="240"/>
        <w:rPr>
          <w:rFonts w:eastAsiaTheme="minorHAnsi" w:cstheme="minorBidi"/>
        </w:rPr>
      </w:pPr>
      <w:r w:rsidRPr="00791F9C">
        <w:rPr>
          <w:rFonts w:eastAsiaTheme="minorHAnsi" w:cstheme="minorBidi"/>
        </w:rPr>
        <w:t>Tout avis requis ou permis par la Convention doit être remis au Porteur à l’adresse ou au numéro de télécopieur indiqués sous la signature du Porteur</w:t>
      </w:r>
      <w:r w:rsidR="001A39D8" w:rsidRPr="00791F9C">
        <w:rPr>
          <w:rFonts w:eastAsiaTheme="minorHAnsi" w:cstheme="minorBidi"/>
        </w:rPr>
        <w:t xml:space="preserve">.  </w:t>
      </w:r>
    </w:p>
    <w:p w14:paraId="7BD253B1" w14:textId="77777777" w:rsidR="0073213B" w:rsidRPr="00DA1663" w:rsidRDefault="001A39D8" w:rsidP="000C1FF8">
      <w:pPr>
        <w:jc w:val="left"/>
        <w:rPr>
          <w:b/>
          <w:bCs/>
          <w:sz w:val="22"/>
          <w:szCs w:val="22"/>
          <w:lang w:val="fr-CA"/>
        </w:rPr>
      </w:pPr>
      <w:r w:rsidRPr="00791F9C">
        <w:rPr>
          <w:rFonts w:eastAsiaTheme="minorHAnsi" w:cstheme="minorBidi"/>
          <w:b/>
          <w:bCs/>
          <w:sz w:val="22"/>
          <w:szCs w:val="22"/>
          <w:lang w:val="fr-CA"/>
        </w:rPr>
        <w:br w:type="page"/>
      </w:r>
    </w:p>
    <w:p w14:paraId="4EE19FDE" w14:textId="3823048A" w:rsidR="0073213B" w:rsidRPr="007017E6" w:rsidRDefault="00DA1663" w:rsidP="000C1FF8">
      <w:pPr>
        <w:tabs>
          <w:tab w:val="left" w:pos="1440"/>
          <w:tab w:val="left" w:pos="4320"/>
          <w:tab w:val="left" w:pos="5040"/>
        </w:tabs>
        <w:spacing w:after="240"/>
        <w:rPr>
          <w:rFonts w:eastAsiaTheme="minorHAnsi" w:cstheme="minorBidi"/>
          <w:sz w:val="22"/>
          <w:szCs w:val="22"/>
          <w:lang w:val="fr-CA"/>
        </w:rPr>
      </w:pPr>
      <w:r w:rsidRPr="007017E6">
        <w:rPr>
          <w:rFonts w:eastAsiaTheme="minorHAnsi" w:cstheme="minorBidi"/>
          <w:b/>
          <w:bCs/>
          <w:sz w:val="22"/>
          <w:szCs w:val="22"/>
          <w:lang w:val="fr-CA"/>
        </w:rPr>
        <w:t>PORTEUR </w:t>
      </w:r>
      <w:r w:rsidR="001A39D8" w:rsidRPr="007017E6">
        <w:rPr>
          <w:rFonts w:eastAsiaTheme="minorHAnsi" w:cstheme="minorBidi"/>
          <w:b/>
          <w:bCs/>
          <w:sz w:val="22"/>
          <w:szCs w:val="22"/>
          <w:lang w:val="fr-CA"/>
        </w:rPr>
        <w:t>:</w:t>
      </w:r>
      <w:r w:rsidR="001A39D8" w:rsidRPr="007017E6">
        <w:rPr>
          <w:rFonts w:eastAsiaTheme="minorHAnsi" w:cstheme="minorBidi"/>
          <w:sz w:val="22"/>
          <w:szCs w:val="22"/>
          <w:lang w:val="fr-CA"/>
        </w:rPr>
        <w:t xml:space="preserve"> </w:t>
      </w:r>
      <w:r w:rsidR="001A39D8" w:rsidRPr="007017E6">
        <w:rPr>
          <w:rFonts w:eastAsiaTheme="minorHAnsi" w:cstheme="minorBidi"/>
          <w:sz w:val="22"/>
          <w:szCs w:val="22"/>
          <w:lang w:val="fr-CA"/>
        </w:rPr>
        <w:tab/>
      </w:r>
      <w:r w:rsidR="001A39D8" w:rsidRPr="007017E6">
        <w:rPr>
          <w:rFonts w:eastAsiaTheme="minorHAnsi" w:cstheme="minorBidi"/>
          <w:sz w:val="22"/>
          <w:szCs w:val="22"/>
          <w:u w:val="single"/>
          <w:lang w:val="fr-CA"/>
        </w:rPr>
        <w:tab/>
      </w:r>
      <w:r w:rsidR="001A39D8" w:rsidRPr="007017E6">
        <w:rPr>
          <w:rFonts w:eastAsiaTheme="minorHAnsi" w:cstheme="minorBidi"/>
          <w:sz w:val="22"/>
          <w:szCs w:val="22"/>
          <w:lang w:val="fr-CA"/>
        </w:rPr>
        <w:tab/>
        <w:t>ACCEPT</w:t>
      </w:r>
      <w:r w:rsidRPr="007017E6">
        <w:rPr>
          <w:rFonts w:eastAsiaTheme="minorHAnsi" w:cstheme="minorBidi"/>
          <w:sz w:val="22"/>
          <w:szCs w:val="22"/>
          <w:lang w:val="fr-CA"/>
        </w:rPr>
        <w:t>É ET CONVENU </w:t>
      </w:r>
      <w:r w:rsidR="001A39D8" w:rsidRPr="007017E6">
        <w:rPr>
          <w:rFonts w:eastAsiaTheme="minorHAnsi" w:cstheme="minorBidi"/>
          <w:sz w:val="22"/>
          <w:szCs w:val="22"/>
          <w:lang w:val="fr-CA"/>
        </w:rPr>
        <w:t>:</w:t>
      </w:r>
    </w:p>
    <w:tbl>
      <w:tblPr>
        <w:tblW w:w="0" w:type="auto"/>
        <w:tblLayout w:type="fixed"/>
        <w:tblCellMar>
          <w:left w:w="0" w:type="dxa"/>
          <w:right w:w="0" w:type="dxa"/>
        </w:tblCellMar>
        <w:tblLook w:val="0000" w:firstRow="0" w:lastRow="0" w:firstColumn="0" w:lastColumn="0" w:noHBand="0" w:noVBand="0"/>
      </w:tblPr>
      <w:tblGrid>
        <w:gridCol w:w="630"/>
        <w:gridCol w:w="450"/>
        <w:gridCol w:w="990"/>
        <w:gridCol w:w="2250"/>
        <w:gridCol w:w="720"/>
        <w:gridCol w:w="720"/>
        <w:gridCol w:w="3600"/>
      </w:tblGrid>
      <w:tr w:rsidR="007E2383" w:rsidRPr="007017E6" w14:paraId="28F50F23" w14:textId="77777777">
        <w:trPr>
          <w:cantSplit/>
        </w:trPr>
        <w:tc>
          <w:tcPr>
            <w:tcW w:w="4320" w:type="dxa"/>
            <w:gridSpan w:val="4"/>
          </w:tcPr>
          <w:p w14:paraId="40BED726" w14:textId="77777777" w:rsidR="0073213B" w:rsidRPr="007017E6" w:rsidRDefault="0073213B" w:rsidP="000C1FF8">
            <w:pPr>
              <w:keepNext/>
              <w:rPr>
                <w:rFonts w:eastAsiaTheme="minorHAnsi" w:cstheme="minorBidi"/>
                <w:b/>
                <w:sz w:val="22"/>
                <w:szCs w:val="22"/>
                <w:lang w:val="fr-CA"/>
              </w:rPr>
            </w:pPr>
          </w:p>
        </w:tc>
        <w:tc>
          <w:tcPr>
            <w:tcW w:w="720" w:type="dxa"/>
          </w:tcPr>
          <w:p w14:paraId="74509BED" w14:textId="77777777" w:rsidR="0073213B" w:rsidRPr="007017E6" w:rsidRDefault="0073213B" w:rsidP="000C1FF8">
            <w:pPr>
              <w:keepNext/>
              <w:rPr>
                <w:rFonts w:eastAsiaTheme="minorHAnsi" w:cstheme="minorBidi"/>
                <w:b/>
                <w:sz w:val="22"/>
                <w:szCs w:val="22"/>
                <w:lang w:val="fr-CA"/>
              </w:rPr>
            </w:pPr>
          </w:p>
        </w:tc>
        <w:tc>
          <w:tcPr>
            <w:tcW w:w="4320" w:type="dxa"/>
            <w:gridSpan w:val="2"/>
          </w:tcPr>
          <w:p w14:paraId="537ACC1B" w14:textId="77777777" w:rsidR="0073213B" w:rsidRPr="007017E6" w:rsidRDefault="0073213B" w:rsidP="000C1FF8">
            <w:pPr>
              <w:keepNext/>
              <w:rPr>
                <w:rFonts w:eastAsiaTheme="minorHAnsi" w:cstheme="minorBidi"/>
                <w:b/>
                <w:sz w:val="22"/>
                <w:szCs w:val="22"/>
                <w:lang w:val="fr-CA"/>
              </w:rPr>
            </w:pPr>
          </w:p>
        </w:tc>
      </w:tr>
      <w:tr w:rsidR="007E2383" w:rsidRPr="007017E6" w14:paraId="621F6ED8" w14:textId="77777777">
        <w:tc>
          <w:tcPr>
            <w:tcW w:w="630" w:type="dxa"/>
          </w:tcPr>
          <w:p w14:paraId="5C5277B2" w14:textId="502D7002" w:rsidR="0073213B" w:rsidRPr="007017E6" w:rsidRDefault="00DA1663" w:rsidP="000C1FF8">
            <w:pPr>
              <w:keepNext/>
              <w:rPr>
                <w:rFonts w:eastAsiaTheme="minorHAnsi" w:cstheme="minorBidi"/>
                <w:sz w:val="22"/>
                <w:szCs w:val="22"/>
                <w:lang w:val="fr-CA"/>
              </w:rPr>
            </w:pPr>
            <w:r w:rsidRPr="007017E6">
              <w:rPr>
                <w:rFonts w:eastAsiaTheme="minorHAnsi" w:cstheme="minorBidi"/>
                <w:sz w:val="22"/>
                <w:szCs w:val="22"/>
                <w:lang w:val="fr-CA"/>
              </w:rPr>
              <w:t>Par </w:t>
            </w:r>
            <w:r w:rsidR="001A39D8" w:rsidRPr="007017E6">
              <w:rPr>
                <w:rFonts w:eastAsiaTheme="minorHAnsi" w:cstheme="minorBidi"/>
                <w:sz w:val="22"/>
                <w:szCs w:val="22"/>
                <w:lang w:val="fr-CA"/>
              </w:rPr>
              <w:t>:</w:t>
            </w:r>
          </w:p>
        </w:tc>
        <w:tc>
          <w:tcPr>
            <w:tcW w:w="3690" w:type="dxa"/>
            <w:gridSpan w:val="3"/>
            <w:tcBorders>
              <w:bottom w:val="single" w:sz="4" w:space="0" w:color="auto"/>
            </w:tcBorders>
          </w:tcPr>
          <w:p w14:paraId="62C6DA87" w14:textId="77777777" w:rsidR="0073213B" w:rsidRPr="007017E6" w:rsidRDefault="0073213B" w:rsidP="000C1FF8">
            <w:pPr>
              <w:keepNext/>
              <w:rPr>
                <w:rFonts w:eastAsiaTheme="minorHAnsi" w:cstheme="minorBidi"/>
                <w:sz w:val="22"/>
                <w:szCs w:val="22"/>
                <w:lang w:val="fr-CA"/>
              </w:rPr>
            </w:pPr>
          </w:p>
        </w:tc>
        <w:tc>
          <w:tcPr>
            <w:tcW w:w="720" w:type="dxa"/>
          </w:tcPr>
          <w:p w14:paraId="01BA5858" w14:textId="77777777" w:rsidR="0073213B" w:rsidRPr="007017E6" w:rsidRDefault="0073213B" w:rsidP="000C1FF8">
            <w:pPr>
              <w:keepNext/>
              <w:rPr>
                <w:rFonts w:eastAsiaTheme="minorHAnsi" w:cstheme="minorBidi"/>
                <w:sz w:val="22"/>
                <w:szCs w:val="22"/>
                <w:lang w:val="fr-CA"/>
              </w:rPr>
            </w:pPr>
          </w:p>
        </w:tc>
        <w:tc>
          <w:tcPr>
            <w:tcW w:w="4320" w:type="dxa"/>
            <w:gridSpan w:val="2"/>
          </w:tcPr>
          <w:p w14:paraId="64DBDFA3" w14:textId="09097F84" w:rsidR="0073213B" w:rsidRPr="007017E6" w:rsidRDefault="001A39D8" w:rsidP="000C1FF8">
            <w:pPr>
              <w:keepNext/>
              <w:rPr>
                <w:rFonts w:eastAsiaTheme="minorHAnsi" w:cstheme="minorBidi"/>
                <w:b/>
                <w:bCs/>
                <w:sz w:val="22"/>
                <w:szCs w:val="22"/>
                <w:lang w:val="fr-CA"/>
              </w:rPr>
            </w:pPr>
            <w:r w:rsidRPr="007017E6">
              <w:rPr>
                <w:rFonts w:eastAsiaTheme="minorHAnsi" w:cstheme="minorBidi"/>
                <w:b/>
                <w:bCs/>
                <w:sz w:val="22"/>
                <w:szCs w:val="22"/>
                <w:lang w:val="fr-CA"/>
              </w:rPr>
              <w:t>[</w:t>
            </w:r>
            <w:r w:rsidR="00DA1663" w:rsidRPr="007017E6">
              <w:rPr>
                <w:rFonts w:eastAsiaTheme="minorHAnsi" w:cstheme="minorBidi"/>
                <w:b/>
                <w:bCs/>
                <w:sz w:val="22"/>
                <w:szCs w:val="22"/>
                <w:lang w:val="fr-CA"/>
              </w:rPr>
              <w:t>SOCIÉTÉ</w:t>
            </w:r>
            <w:r w:rsidRPr="007017E6">
              <w:rPr>
                <w:rFonts w:eastAsiaTheme="minorHAnsi" w:cstheme="minorBidi"/>
                <w:b/>
                <w:bCs/>
                <w:sz w:val="22"/>
                <w:szCs w:val="22"/>
                <w:lang w:val="fr-CA"/>
              </w:rPr>
              <w:t>]</w:t>
            </w:r>
          </w:p>
        </w:tc>
      </w:tr>
      <w:tr w:rsidR="007E2383" w:rsidRPr="007017E6" w14:paraId="35137BAC" w14:textId="77777777">
        <w:tc>
          <w:tcPr>
            <w:tcW w:w="4320" w:type="dxa"/>
            <w:gridSpan w:val="4"/>
          </w:tcPr>
          <w:p w14:paraId="6AEC4442" w14:textId="6917BDAC" w:rsidR="0073213B" w:rsidRPr="007017E6" w:rsidRDefault="001A39D8" w:rsidP="000C1FF8">
            <w:pPr>
              <w:keepNext/>
              <w:rPr>
                <w:rFonts w:eastAsiaTheme="minorHAnsi" w:cstheme="minorBidi"/>
                <w:sz w:val="22"/>
                <w:szCs w:val="22"/>
                <w:lang w:val="fr-CA"/>
              </w:rPr>
            </w:pPr>
            <w:r w:rsidRPr="007017E6">
              <w:rPr>
                <w:rFonts w:eastAsiaTheme="minorHAnsi" w:cstheme="minorBidi"/>
                <w:sz w:val="22"/>
                <w:szCs w:val="22"/>
                <w:lang w:val="fr-CA"/>
              </w:rPr>
              <w:t>N</w:t>
            </w:r>
            <w:r w:rsidR="00DA1663" w:rsidRPr="007017E6">
              <w:rPr>
                <w:rFonts w:eastAsiaTheme="minorHAnsi" w:cstheme="minorBidi"/>
                <w:sz w:val="22"/>
                <w:szCs w:val="22"/>
                <w:lang w:val="fr-CA"/>
              </w:rPr>
              <w:t>om </w:t>
            </w:r>
            <w:r w:rsidRPr="007017E6">
              <w:rPr>
                <w:rFonts w:eastAsiaTheme="minorHAnsi" w:cstheme="minorBidi"/>
                <w:sz w:val="22"/>
                <w:szCs w:val="22"/>
                <w:lang w:val="fr-CA"/>
              </w:rPr>
              <w:t>: _________________________________</w:t>
            </w:r>
            <w:r w:rsidRPr="007017E6">
              <w:rPr>
                <w:rFonts w:eastAsiaTheme="minorHAnsi" w:cstheme="minorBidi"/>
                <w:sz w:val="22"/>
                <w:szCs w:val="22"/>
                <w:lang w:val="fr-CA"/>
              </w:rPr>
              <w:br/>
              <w:t>Tit</w:t>
            </w:r>
            <w:r w:rsidR="00DA1663" w:rsidRPr="007017E6">
              <w:rPr>
                <w:rFonts w:eastAsiaTheme="minorHAnsi" w:cstheme="minorBidi"/>
                <w:sz w:val="22"/>
                <w:szCs w:val="22"/>
                <w:lang w:val="fr-CA"/>
              </w:rPr>
              <w:t>r</w:t>
            </w:r>
            <w:r w:rsidRPr="007017E6">
              <w:rPr>
                <w:rFonts w:eastAsiaTheme="minorHAnsi" w:cstheme="minorBidi"/>
                <w:sz w:val="22"/>
                <w:szCs w:val="22"/>
                <w:lang w:val="fr-CA"/>
              </w:rPr>
              <w:t>e</w:t>
            </w:r>
            <w:r w:rsidR="00DA1663" w:rsidRPr="007017E6">
              <w:rPr>
                <w:rFonts w:eastAsiaTheme="minorHAnsi" w:cstheme="minorBidi"/>
                <w:sz w:val="22"/>
                <w:szCs w:val="22"/>
                <w:lang w:val="fr-CA"/>
              </w:rPr>
              <w:t> </w:t>
            </w:r>
            <w:r w:rsidRPr="007017E6">
              <w:rPr>
                <w:rFonts w:eastAsiaTheme="minorHAnsi" w:cstheme="minorBidi"/>
                <w:sz w:val="22"/>
                <w:szCs w:val="22"/>
                <w:lang w:val="fr-CA"/>
              </w:rPr>
              <w:t>:   _________________________________</w:t>
            </w:r>
          </w:p>
          <w:p w14:paraId="0503987C" w14:textId="77777777" w:rsidR="0073213B" w:rsidRPr="007017E6" w:rsidRDefault="0073213B" w:rsidP="000C1FF8">
            <w:pPr>
              <w:keepNext/>
              <w:rPr>
                <w:rFonts w:eastAsiaTheme="minorHAnsi" w:cstheme="minorBidi"/>
                <w:sz w:val="22"/>
                <w:szCs w:val="22"/>
                <w:lang w:val="fr-CA"/>
              </w:rPr>
            </w:pPr>
          </w:p>
        </w:tc>
        <w:tc>
          <w:tcPr>
            <w:tcW w:w="720" w:type="dxa"/>
          </w:tcPr>
          <w:p w14:paraId="75FD6DF0" w14:textId="77777777" w:rsidR="0073213B" w:rsidRPr="007017E6" w:rsidRDefault="0073213B" w:rsidP="000C1FF8">
            <w:pPr>
              <w:keepNext/>
              <w:rPr>
                <w:rFonts w:eastAsiaTheme="minorHAnsi" w:cstheme="minorBidi"/>
                <w:sz w:val="22"/>
                <w:szCs w:val="22"/>
                <w:lang w:val="fr-CA"/>
              </w:rPr>
            </w:pPr>
          </w:p>
        </w:tc>
        <w:tc>
          <w:tcPr>
            <w:tcW w:w="720" w:type="dxa"/>
          </w:tcPr>
          <w:p w14:paraId="166F866D" w14:textId="77777777" w:rsidR="0073213B" w:rsidRPr="007017E6" w:rsidRDefault="0073213B" w:rsidP="000C1FF8">
            <w:pPr>
              <w:keepNext/>
              <w:rPr>
                <w:rFonts w:eastAsiaTheme="minorHAnsi" w:cstheme="minorBidi"/>
                <w:sz w:val="22"/>
                <w:szCs w:val="22"/>
                <w:lang w:val="fr-CA"/>
              </w:rPr>
            </w:pPr>
          </w:p>
        </w:tc>
        <w:tc>
          <w:tcPr>
            <w:tcW w:w="3600" w:type="dxa"/>
          </w:tcPr>
          <w:p w14:paraId="4F84CF59" w14:textId="77777777" w:rsidR="0073213B" w:rsidRPr="007017E6" w:rsidRDefault="0073213B" w:rsidP="000C1FF8">
            <w:pPr>
              <w:keepNext/>
              <w:rPr>
                <w:rFonts w:eastAsiaTheme="minorHAnsi" w:cstheme="minorBidi"/>
                <w:sz w:val="22"/>
                <w:szCs w:val="22"/>
                <w:lang w:val="fr-CA"/>
              </w:rPr>
            </w:pPr>
          </w:p>
        </w:tc>
      </w:tr>
      <w:tr w:rsidR="007E2383" w:rsidRPr="007017E6" w14:paraId="68A8EA0C" w14:textId="77777777">
        <w:tc>
          <w:tcPr>
            <w:tcW w:w="1080" w:type="dxa"/>
            <w:gridSpan w:val="2"/>
          </w:tcPr>
          <w:p w14:paraId="477C565E" w14:textId="73D8F8E1" w:rsidR="0073213B" w:rsidRPr="007017E6" w:rsidRDefault="001A39D8" w:rsidP="000C1FF8">
            <w:pPr>
              <w:keepNext/>
              <w:rPr>
                <w:rFonts w:eastAsiaTheme="minorHAnsi" w:cstheme="minorBidi"/>
                <w:sz w:val="22"/>
                <w:szCs w:val="22"/>
                <w:lang w:val="fr-CA"/>
              </w:rPr>
            </w:pPr>
            <w:r w:rsidRPr="007017E6">
              <w:rPr>
                <w:rFonts w:eastAsiaTheme="minorHAnsi" w:cstheme="minorBidi"/>
                <w:sz w:val="22"/>
                <w:szCs w:val="22"/>
                <w:lang w:val="fr-CA"/>
              </w:rPr>
              <w:t>Adress</w:t>
            </w:r>
            <w:r w:rsidR="00DA1663" w:rsidRPr="007017E6">
              <w:rPr>
                <w:rFonts w:eastAsiaTheme="minorHAnsi" w:cstheme="minorBidi"/>
                <w:sz w:val="22"/>
                <w:szCs w:val="22"/>
                <w:lang w:val="fr-CA"/>
              </w:rPr>
              <w:t>e </w:t>
            </w:r>
            <w:r w:rsidRPr="007017E6">
              <w:rPr>
                <w:rFonts w:eastAsiaTheme="minorHAnsi" w:cstheme="minorBidi"/>
                <w:sz w:val="22"/>
                <w:szCs w:val="22"/>
                <w:lang w:val="fr-CA"/>
              </w:rPr>
              <w:t>:</w:t>
            </w:r>
          </w:p>
        </w:tc>
        <w:tc>
          <w:tcPr>
            <w:tcW w:w="3240" w:type="dxa"/>
            <w:gridSpan w:val="2"/>
            <w:tcBorders>
              <w:bottom w:val="single" w:sz="4" w:space="0" w:color="auto"/>
            </w:tcBorders>
          </w:tcPr>
          <w:p w14:paraId="080A28AC" w14:textId="77777777" w:rsidR="0073213B" w:rsidRPr="007017E6" w:rsidRDefault="0073213B" w:rsidP="000C1FF8">
            <w:pPr>
              <w:keepNext/>
              <w:rPr>
                <w:rFonts w:eastAsiaTheme="minorHAnsi" w:cstheme="minorBidi"/>
                <w:sz w:val="22"/>
                <w:szCs w:val="22"/>
                <w:lang w:val="fr-CA"/>
              </w:rPr>
            </w:pPr>
          </w:p>
        </w:tc>
        <w:tc>
          <w:tcPr>
            <w:tcW w:w="720" w:type="dxa"/>
          </w:tcPr>
          <w:p w14:paraId="08C6FDC5" w14:textId="77777777" w:rsidR="0073213B" w:rsidRPr="007017E6" w:rsidRDefault="0073213B" w:rsidP="000C1FF8">
            <w:pPr>
              <w:keepNext/>
              <w:rPr>
                <w:rFonts w:eastAsiaTheme="minorHAnsi" w:cstheme="minorBidi"/>
                <w:sz w:val="22"/>
                <w:szCs w:val="22"/>
                <w:lang w:val="fr-CA"/>
              </w:rPr>
            </w:pPr>
          </w:p>
        </w:tc>
        <w:tc>
          <w:tcPr>
            <w:tcW w:w="720" w:type="dxa"/>
          </w:tcPr>
          <w:p w14:paraId="55021348" w14:textId="16997E80" w:rsidR="0073213B" w:rsidRPr="007017E6" w:rsidRDefault="00DA1663" w:rsidP="000C1FF8">
            <w:pPr>
              <w:keepNext/>
              <w:rPr>
                <w:rFonts w:eastAsiaTheme="minorHAnsi" w:cstheme="minorBidi"/>
                <w:sz w:val="22"/>
                <w:szCs w:val="22"/>
                <w:lang w:val="fr-CA"/>
              </w:rPr>
            </w:pPr>
            <w:r w:rsidRPr="007017E6">
              <w:rPr>
                <w:rFonts w:eastAsiaTheme="minorHAnsi" w:cstheme="minorBidi"/>
                <w:sz w:val="22"/>
                <w:szCs w:val="22"/>
                <w:lang w:val="fr-CA"/>
              </w:rPr>
              <w:t>Par </w:t>
            </w:r>
            <w:r w:rsidR="001A39D8" w:rsidRPr="007017E6">
              <w:rPr>
                <w:rFonts w:eastAsiaTheme="minorHAnsi" w:cstheme="minorBidi"/>
                <w:sz w:val="22"/>
                <w:szCs w:val="22"/>
                <w:lang w:val="fr-CA"/>
              </w:rPr>
              <w:t>:</w:t>
            </w:r>
          </w:p>
        </w:tc>
        <w:tc>
          <w:tcPr>
            <w:tcW w:w="3600" w:type="dxa"/>
            <w:tcBorders>
              <w:bottom w:val="single" w:sz="4" w:space="0" w:color="auto"/>
            </w:tcBorders>
          </w:tcPr>
          <w:p w14:paraId="4BAA8B25" w14:textId="77777777" w:rsidR="0073213B" w:rsidRPr="007017E6" w:rsidRDefault="0073213B" w:rsidP="000C1FF8">
            <w:pPr>
              <w:keepNext/>
              <w:rPr>
                <w:rFonts w:eastAsiaTheme="minorHAnsi" w:cstheme="minorBidi"/>
                <w:sz w:val="22"/>
                <w:szCs w:val="22"/>
                <w:lang w:val="fr-CA"/>
              </w:rPr>
            </w:pPr>
          </w:p>
        </w:tc>
      </w:tr>
      <w:tr w:rsidR="007E2383" w:rsidRPr="007017E6" w14:paraId="010E4B76" w14:textId="77777777" w:rsidTr="00850E05">
        <w:tc>
          <w:tcPr>
            <w:tcW w:w="4320" w:type="dxa"/>
            <w:gridSpan w:val="4"/>
            <w:tcBorders>
              <w:bottom w:val="single" w:sz="4" w:space="0" w:color="auto"/>
            </w:tcBorders>
          </w:tcPr>
          <w:p w14:paraId="3327C5DF" w14:textId="77777777" w:rsidR="0073213B" w:rsidRPr="007017E6" w:rsidRDefault="0073213B" w:rsidP="000C1FF8">
            <w:pPr>
              <w:rPr>
                <w:rFonts w:eastAsiaTheme="minorHAnsi" w:cstheme="minorBidi"/>
                <w:sz w:val="22"/>
                <w:szCs w:val="22"/>
                <w:lang w:val="fr-CA"/>
              </w:rPr>
            </w:pPr>
          </w:p>
        </w:tc>
        <w:tc>
          <w:tcPr>
            <w:tcW w:w="720" w:type="dxa"/>
          </w:tcPr>
          <w:p w14:paraId="17DECAFD" w14:textId="77777777" w:rsidR="0073213B" w:rsidRPr="007017E6" w:rsidRDefault="0073213B" w:rsidP="000C1FF8">
            <w:pPr>
              <w:rPr>
                <w:rFonts w:eastAsiaTheme="minorHAnsi" w:cstheme="minorBidi"/>
                <w:sz w:val="22"/>
                <w:szCs w:val="22"/>
                <w:lang w:val="fr-CA"/>
              </w:rPr>
            </w:pPr>
          </w:p>
        </w:tc>
        <w:tc>
          <w:tcPr>
            <w:tcW w:w="720" w:type="dxa"/>
            <w:vAlign w:val="bottom"/>
          </w:tcPr>
          <w:p w14:paraId="591E109E" w14:textId="7A40CF8A" w:rsidR="0073213B" w:rsidRPr="007017E6" w:rsidRDefault="00DA1663" w:rsidP="000C1FF8">
            <w:pPr>
              <w:jc w:val="left"/>
              <w:rPr>
                <w:rFonts w:eastAsiaTheme="minorHAnsi" w:cstheme="minorBidi"/>
                <w:sz w:val="22"/>
                <w:szCs w:val="22"/>
                <w:lang w:val="fr-CA"/>
              </w:rPr>
            </w:pPr>
            <w:r w:rsidRPr="007017E6">
              <w:rPr>
                <w:rFonts w:eastAsiaTheme="minorHAnsi" w:cstheme="minorBidi"/>
                <w:sz w:val="22"/>
                <w:szCs w:val="22"/>
                <w:lang w:val="fr-CA"/>
              </w:rPr>
              <w:t>Nom </w:t>
            </w:r>
            <w:r w:rsidR="001A39D8" w:rsidRPr="007017E6">
              <w:rPr>
                <w:rFonts w:eastAsiaTheme="minorHAnsi" w:cstheme="minorBidi"/>
                <w:sz w:val="22"/>
                <w:szCs w:val="22"/>
                <w:lang w:val="fr-CA"/>
              </w:rPr>
              <w:t>:</w:t>
            </w:r>
          </w:p>
        </w:tc>
        <w:tc>
          <w:tcPr>
            <w:tcW w:w="3600" w:type="dxa"/>
            <w:tcBorders>
              <w:top w:val="single" w:sz="4" w:space="0" w:color="auto"/>
              <w:bottom w:val="single" w:sz="4" w:space="0" w:color="auto"/>
            </w:tcBorders>
          </w:tcPr>
          <w:p w14:paraId="71706CE4" w14:textId="77777777" w:rsidR="0073213B" w:rsidRPr="007017E6" w:rsidRDefault="0073213B" w:rsidP="000C1FF8">
            <w:pPr>
              <w:spacing w:before="240"/>
              <w:rPr>
                <w:rFonts w:eastAsiaTheme="minorHAnsi" w:cstheme="minorBidi"/>
                <w:sz w:val="22"/>
                <w:szCs w:val="22"/>
                <w:lang w:val="fr-CA"/>
              </w:rPr>
            </w:pPr>
          </w:p>
        </w:tc>
      </w:tr>
      <w:tr w:rsidR="007E2383" w:rsidRPr="007017E6" w14:paraId="0DA5CF5D" w14:textId="77777777" w:rsidTr="00850E05">
        <w:tc>
          <w:tcPr>
            <w:tcW w:w="4320" w:type="dxa"/>
            <w:gridSpan w:val="4"/>
            <w:tcBorders>
              <w:top w:val="single" w:sz="4" w:space="0" w:color="auto"/>
            </w:tcBorders>
          </w:tcPr>
          <w:p w14:paraId="1C719F3F" w14:textId="77777777" w:rsidR="0073213B" w:rsidRPr="007017E6" w:rsidRDefault="0073213B" w:rsidP="000C1FF8">
            <w:pPr>
              <w:rPr>
                <w:rFonts w:eastAsiaTheme="minorHAnsi" w:cstheme="minorBidi"/>
                <w:sz w:val="22"/>
                <w:szCs w:val="22"/>
                <w:lang w:val="fr-CA"/>
              </w:rPr>
            </w:pPr>
          </w:p>
        </w:tc>
        <w:tc>
          <w:tcPr>
            <w:tcW w:w="720" w:type="dxa"/>
          </w:tcPr>
          <w:p w14:paraId="4DF70243" w14:textId="77777777" w:rsidR="0073213B" w:rsidRPr="007017E6" w:rsidRDefault="0073213B" w:rsidP="000C1FF8">
            <w:pPr>
              <w:rPr>
                <w:rFonts w:eastAsiaTheme="minorHAnsi" w:cstheme="minorBidi"/>
                <w:sz w:val="22"/>
                <w:szCs w:val="22"/>
                <w:lang w:val="fr-CA"/>
              </w:rPr>
            </w:pPr>
          </w:p>
        </w:tc>
        <w:tc>
          <w:tcPr>
            <w:tcW w:w="720" w:type="dxa"/>
            <w:vAlign w:val="bottom"/>
          </w:tcPr>
          <w:p w14:paraId="181EA989" w14:textId="7D60D10C" w:rsidR="0073213B" w:rsidRPr="007017E6" w:rsidRDefault="001A39D8" w:rsidP="000C1FF8">
            <w:pPr>
              <w:jc w:val="left"/>
              <w:rPr>
                <w:rFonts w:eastAsiaTheme="minorHAnsi" w:cstheme="minorBidi"/>
                <w:sz w:val="22"/>
                <w:szCs w:val="22"/>
                <w:lang w:val="fr-CA"/>
              </w:rPr>
            </w:pPr>
            <w:r w:rsidRPr="007017E6">
              <w:rPr>
                <w:rFonts w:eastAsiaTheme="minorHAnsi" w:cstheme="minorBidi"/>
                <w:sz w:val="22"/>
                <w:szCs w:val="22"/>
                <w:lang w:val="fr-CA"/>
              </w:rPr>
              <w:t>Tit</w:t>
            </w:r>
            <w:r w:rsidR="00DA1663" w:rsidRPr="007017E6">
              <w:rPr>
                <w:rFonts w:eastAsiaTheme="minorHAnsi" w:cstheme="minorBidi"/>
                <w:sz w:val="22"/>
                <w:szCs w:val="22"/>
                <w:lang w:val="fr-CA"/>
              </w:rPr>
              <w:t>r</w:t>
            </w:r>
            <w:r w:rsidRPr="007017E6">
              <w:rPr>
                <w:rFonts w:eastAsiaTheme="minorHAnsi" w:cstheme="minorBidi"/>
                <w:sz w:val="22"/>
                <w:szCs w:val="22"/>
                <w:lang w:val="fr-CA"/>
              </w:rPr>
              <w:t>e</w:t>
            </w:r>
            <w:r w:rsidR="00DA1663" w:rsidRPr="007017E6">
              <w:rPr>
                <w:rFonts w:eastAsiaTheme="minorHAnsi" w:cstheme="minorBidi"/>
                <w:sz w:val="22"/>
                <w:szCs w:val="22"/>
                <w:lang w:val="fr-CA"/>
              </w:rPr>
              <w:t> </w:t>
            </w:r>
            <w:r w:rsidRPr="007017E6">
              <w:rPr>
                <w:rFonts w:eastAsiaTheme="minorHAnsi" w:cstheme="minorBidi"/>
                <w:sz w:val="22"/>
                <w:szCs w:val="22"/>
                <w:lang w:val="fr-CA"/>
              </w:rPr>
              <w:t>:</w:t>
            </w:r>
          </w:p>
        </w:tc>
        <w:tc>
          <w:tcPr>
            <w:tcW w:w="3600" w:type="dxa"/>
            <w:tcBorders>
              <w:top w:val="single" w:sz="4" w:space="0" w:color="auto"/>
              <w:bottom w:val="single" w:sz="4" w:space="0" w:color="auto"/>
            </w:tcBorders>
          </w:tcPr>
          <w:p w14:paraId="6B5A98D3" w14:textId="77777777" w:rsidR="0073213B" w:rsidRPr="007017E6" w:rsidRDefault="0073213B" w:rsidP="000C1FF8">
            <w:pPr>
              <w:spacing w:before="240"/>
              <w:rPr>
                <w:rFonts w:eastAsiaTheme="minorHAnsi" w:cstheme="minorBidi"/>
                <w:sz w:val="22"/>
                <w:szCs w:val="22"/>
                <w:lang w:val="fr-CA"/>
              </w:rPr>
            </w:pPr>
          </w:p>
        </w:tc>
      </w:tr>
      <w:tr w:rsidR="007E2383" w:rsidRPr="007017E6" w14:paraId="05EF90FD" w14:textId="77777777" w:rsidTr="00850E05">
        <w:tc>
          <w:tcPr>
            <w:tcW w:w="2070" w:type="dxa"/>
            <w:gridSpan w:val="3"/>
          </w:tcPr>
          <w:p w14:paraId="2D10EE3D" w14:textId="13EE1ADE" w:rsidR="0073213B" w:rsidRPr="007017E6" w:rsidRDefault="001A39D8" w:rsidP="000C1FF8">
            <w:pPr>
              <w:keepNext/>
              <w:rPr>
                <w:rFonts w:eastAsiaTheme="minorHAnsi" w:cstheme="minorBidi"/>
                <w:sz w:val="22"/>
                <w:szCs w:val="22"/>
                <w:lang w:val="fr-CA"/>
              </w:rPr>
            </w:pPr>
            <w:r w:rsidRPr="007017E6">
              <w:rPr>
                <w:rFonts w:eastAsiaTheme="minorHAnsi" w:cstheme="minorBidi"/>
                <w:sz w:val="22"/>
                <w:szCs w:val="22"/>
                <w:lang w:val="fr-CA"/>
              </w:rPr>
              <w:t>Adress</w:t>
            </w:r>
            <w:r w:rsidR="00DA1663" w:rsidRPr="007017E6">
              <w:rPr>
                <w:rFonts w:eastAsiaTheme="minorHAnsi" w:cstheme="minorBidi"/>
                <w:sz w:val="22"/>
                <w:szCs w:val="22"/>
                <w:lang w:val="fr-CA"/>
              </w:rPr>
              <w:t>e courriel </w:t>
            </w:r>
            <w:r w:rsidRPr="007017E6">
              <w:rPr>
                <w:rFonts w:eastAsiaTheme="minorHAnsi" w:cstheme="minorBidi"/>
                <w:sz w:val="22"/>
                <w:szCs w:val="22"/>
                <w:lang w:val="fr-CA"/>
              </w:rPr>
              <w:t>:</w:t>
            </w:r>
          </w:p>
        </w:tc>
        <w:tc>
          <w:tcPr>
            <w:tcW w:w="2250" w:type="dxa"/>
            <w:tcBorders>
              <w:bottom w:val="single" w:sz="4" w:space="0" w:color="auto"/>
            </w:tcBorders>
          </w:tcPr>
          <w:p w14:paraId="7D9070A0" w14:textId="77777777" w:rsidR="0073213B" w:rsidRPr="007017E6" w:rsidRDefault="0073213B" w:rsidP="000C1FF8">
            <w:pPr>
              <w:keepNext/>
              <w:rPr>
                <w:rFonts w:eastAsiaTheme="minorHAnsi" w:cstheme="minorBidi"/>
                <w:sz w:val="22"/>
                <w:szCs w:val="22"/>
                <w:lang w:val="fr-CA"/>
              </w:rPr>
            </w:pPr>
          </w:p>
        </w:tc>
        <w:tc>
          <w:tcPr>
            <w:tcW w:w="720" w:type="dxa"/>
          </w:tcPr>
          <w:p w14:paraId="293D9B7E" w14:textId="77777777" w:rsidR="0073213B" w:rsidRPr="007017E6" w:rsidRDefault="0073213B" w:rsidP="000C1FF8">
            <w:pPr>
              <w:keepNext/>
              <w:rPr>
                <w:rFonts w:eastAsiaTheme="minorHAnsi" w:cstheme="minorBidi"/>
                <w:sz w:val="22"/>
                <w:szCs w:val="22"/>
                <w:lang w:val="fr-CA"/>
              </w:rPr>
            </w:pPr>
          </w:p>
        </w:tc>
        <w:tc>
          <w:tcPr>
            <w:tcW w:w="720" w:type="dxa"/>
          </w:tcPr>
          <w:p w14:paraId="3B8303DF" w14:textId="77777777" w:rsidR="0073213B" w:rsidRPr="007017E6" w:rsidRDefault="0073213B" w:rsidP="000C1FF8">
            <w:pPr>
              <w:keepNext/>
              <w:rPr>
                <w:rFonts w:eastAsiaTheme="minorHAnsi" w:cstheme="minorBidi"/>
                <w:sz w:val="22"/>
                <w:szCs w:val="22"/>
                <w:lang w:val="fr-CA"/>
              </w:rPr>
            </w:pPr>
          </w:p>
        </w:tc>
        <w:tc>
          <w:tcPr>
            <w:tcW w:w="3600" w:type="dxa"/>
            <w:tcBorders>
              <w:top w:val="single" w:sz="4" w:space="0" w:color="auto"/>
            </w:tcBorders>
          </w:tcPr>
          <w:p w14:paraId="2C384659" w14:textId="77777777" w:rsidR="0073213B" w:rsidRPr="007017E6" w:rsidRDefault="0073213B" w:rsidP="000C1FF8">
            <w:pPr>
              <w:keepNext/>
              <w:rPr>
                <w:rFonts w:eastAsiaTheme="minorHAnsi" w:cstheme="minorBidi"/>
                <w:sz w:val="22"/>
                <w:szCs w:val="22"/>
                <w:lang w:val="fr-CA"/>
              </w:rPr>
            </w:pPr>
          </w:p>
        </w:tc>
      </w:tr>
      <w:tr w:rsidR="007E2383" w:rsidRPr="007017E6" w14:paraId="0F551F5C" w14:textId="77777777">
        <w:tc>
          <w:tcPr>
            <w:tcW w:w="2070" w:type="dxa"/>
            <w:gridSpan w:val="3"/>
          </w:tcPr>
          <w:p w14:paraId="5299E66B" w14:textId="77777777" w:rsidR="0073213B" w:rsidRPr="007017E6" w:rsidRDefault="0073213B" w:rsidP="000C1FF8">
            <w:pPr>
              <w:keepNext/>
              <w:rPr>
                <w:rFonts w:eastAsiaTheme="minorHAnsi" w:cstheme="minorBidi"/>
                <w:sz w:val="22"/>
                <w:szCs w:val="22"/>
                <w:lang w:val="fr-CA"/>
              </w:rPr>
            </w:pPr>
          </w:p>
        </w:tc>
        <w:tc>
          <w:tcPr>
            <w:tcW w:w="2250" w:type="dxa"/>
            <w:tcBorders>
              <w:top w:val="single" w:sz="4" w:space="0" w:color="auto"/>
            </w:tcBorders>
          </w:tcPr>
          <w:p w14:paraId="75296CA9" w14:textId="77777777" w:rsidR="0073213B" w:rsidRPr="007017E6" w:rsidRDefault="0073213B" w:rsidP="000C1FF8">
            <w:pPr>
              <w:keepNext/>
              <w:rPr>
                <w:rFonts w:eastAsiaTheme="minorHAnsi" w:cstheme="minorBidi"/>
                <w:sz w:val="22"/>
                <w:szCs w:val="22"/>
                <w:lang w:val="fr-CA"/>
              </w:rPr>
            </w:pPr>
          </w:p>
        </w:tc>
        <w:tc>
          <w:tcPr>
            <w:tcW w:w="720" w:type="dxa"/>
          </w:tcPr>
          <w:p w14:paraId="513A8EC6" w14:textId="77777777" w:rsidR="0073213B" w:rsidRPr="007017E6" w:rsidRDefault="0073213B" w:rsidP="000C1FF8">
            <w:pPr>
              <w:keepNext/>
              <w:rPr>
                <w:rFonts w:eastAsiaTheme="minorHAnsi" w:cstheme="minorBidi"/>
                <w:sz w:val="22"/>
                <w:szCs w:val="22"/>
                <w:lang w:val="fr-CA"/>
              </w:rPr>
            </w:pPr>
          </w:p>
        </w:tc>
        <w:tc>
          <w:tcPr>
            <w:tcW w:w="720" w:type="dxa"/>
          </w:tcPr>
          <w:p w14:paraId="4E8413AD" w14:textId="77777777" w:rsidR="0073213B" w:rsidRPr="007017E6" w:rsidRDefault="0073213B" w:rsidP="000C1FF8">
            <w:pPr>
              <w:keepNext/>
              <w:rPr>
                <w:rFonts w:eastAsiaTheme="minorHAnsi" w:cstheme="minorBidi"/>
                <w:sz w:val="22"/>
                <w:szCs w:val="22"/>
                <w:lang w:val="fr-CA"/>
              </w:rPr>
            </w:pPr>
          </w:p>
        </w:tc>
        <w:tc>
          <w:tcPr>
            <w:tcW w:w="3600" w:type="dxa"/>
          </w:tcPr>
          <w:p w14:paraId="3BF3B435" w14:textId="77777777" w:rsidR="0073213B" w:rsidRPr="007017E6" w:rsidRDefault="0073213B" w:rsidP="000C1FF8">
            <w:pPr>
              <w:keepNext/>
              <w:rPr>
                <w:rFonts w:eastAsiaTheme="minorHAnsi" w:cstheme="minorBidi"/>
                <w:sz w:val="22"/>
                <w:szCs w:val="22"/>
                <w:lang w:val="fr-CA"/>
              </w:rPr>
            </w:pPr>
          </w:p>
        </w:tc>
      </w:tr>
    </w:tbl>
    <w:p w14:paraId="22252D6F" w14:textId="77777777" w:rsidR="0073213B" w:rsidRPr="007017E6" w:rsidRDefault="0073213B" w:rsidP="000C1FF8">
      <w:pPr>
        <w:rPr>
          <w:rFonts w:eastAsiaTheme="minorHAnsi" w:cstheme="minorBidi"/>
          <w:lang w:val="fr-CA"/>
        </w:rPr>
      </w:pPr>
    </w:p>
    <w:p w14:paraId="074CB9BE" w14:textId="77777777" w:rsidR="0073213B" w:rsidRPr="007017E6" w:rsidRDefault="0073213B" w:rsidP="000C1FF8">
      <w:pPr>
        <w:rPr>
          <w:rFonts w:eastAsiaTheme="minorHAnsi" w:cstheme="minorBidi"/>
          <w:lang w:val="fr-CA"/>
        </w:rPr>
        <w:sectPr w:rsidR="0073213B" w:rsidRPr="007017E6">
          <w:footerReference w:type="default" r:id="rId27"/>
          <w:footerReference w:type="first" r:id="rId28"/>
          <w:pgSz w:w="12240" w:h="15840"/>
          <w:pgMar w:top="1440" w:right="1440" w:bottom="1440" w:left="1440" w:header="720" w:footer="720" w:gutter="0"/>
          <w:cols w:space="720"/>
          <w:titlePg/>
          <w:docGrid w:linePitch="360"/>
        </w:sectPr>
      </w:pPr>
    </w:p>
    <w:p w14:paraId="257E6D44" w14:textId="6CA49C2A" w:rsidR="0073213B" w:rsidRPr="00A62066" w:rsidRDefault="00BB1E4B" w:rsidP="00A62066">
      <w:pPr>
        <w:pStyle w:val="Heading1"/>
      </w:pPr>
      <w:r w:rsidRPr="00A62066">
        <w:t>A</w:t>
      </w:r>
      <w:r w:rsidR="00A62066" w:rsidRPr="00A62066">
        <w:t xml:space="preserve">ddenda à la </w:t>
      </w:r>
      <w:r w:rsidR="00A62066">
        <w:t>C</w:t>
      </w:r>
      <w:r w:rsidR="00A62066" w:rsidRPr="00A62066">
        <w:t>onvention de vote</w:t>
      </w:r>
      <w:r w:rsidRPr="00A62066">
        <w:t> </w:t>
      </w:r>
      <w:r w:rsidR="001A39D8" w:rsidRPr="00A62066">
        <w:t xml:space="preserve">: </w:t>
      </w:r>
      <w:r w:rsidR="00A62066">
        <w:t>E</w:t>
      </w:r>
      <w:r w:rsidRPr="00A62066">
        <w:t>xemple de droits de vente</w:t>
      </w:r>
      <w:bookmarkStart w:id="149" w:name="_Ref521660110"/>
      <w:r w:rsidR="001A39D8" w:rsidRPr="007017E6">
        <w:rPr>
          <w:vertAlign w:val="superscript"/>
        </w:rPr>
        <w:footnoteReference w:id="38"/>
      </w:r>
      <w:bookmarkEnd w:id="149"/>
    </w:p>
    <w:p w14:paraId="7E3288DD" w14:textId="1ABE3180" w:rsidR="0073213B" w:rsidRPr="00791F9C" w:rsidRDefault="00BB1E4B" w:rsidP="000C1FF8">
      <w:pPr>
        <w:spacing w:after="240"/>
        <w:rPr>
          <w:rFonts w:eastAsiaTheme="minorHAnsi" w:cstheme="minorBidi"/>
          <w:lang w:val="fr-CA"/>
        </w:rPr>
      </w:pPr>
      <w:r w:rsidRPr="00791F9C">
        <w:rPr>
          <w:rFonts w:eastAsiaTheme="minorHAnsi" w:cstheme="minorBidi"/>
          <w:lang w:val="fr-CA"/>
        </w:rPr>
        <w:t>Article ●</w:t>
      </w:r>
      <w:r w:rsidR="001A39D8" w:rsidRPr="00791F9C">
        <w:rPr>
          <w:rFonts w:eastAsiaTheme="minorHAnsi" w:cstheme="minorBidi"/>
          <w:lang w:val="fr-CA"/>
        </w:rPr>
        <w:t>.</w:t>
      </w:r>
      <w:r w:rsidR="001A39D8" w:rsidRPr="00791F9C">
        <w:rPr>
          <w:rFonts w:eastAsiaTheme="minorHAnsi" w:cstheme="minorBidi"/>
          <w:lang w:val="fr-CA"/>
        </w:rPr>
        <w:tab/>
      </w:r>
      <w:r w:rsidRPr="00791F9C">
        <w:rPr>
          <w:rFonts w:eastAsiaTheme="minorHAnsi" w:cstheme="minorBidi"/>
          <w:u w:val="single"/>
          <w:lang w:val="fr-CA"/>
        </w:rPr>
        <w:t>Droits de vente</w:t>
      </w:r>
      <w:r w:rsidR="001A39D8" w:rsidRPr="00791F9C">
        <w:rPr>
          <w:rFonts w:eastAsiaTheme="minorHAnsi" w:cstheme="minorBidi"/>
          <w:u w:val="single"/>
          <w:lang w:val="fr-CA"/>
        </w:rPr>
        <w:t>.</w:t>
      </w:r>
    </w:p>
    <w:p w14:paraId="73B98B35" w14:textId="705D2A45" w:rsidR="0073213B" w:rsidRPr="00791F9C" w:rsidRDefault="00BB1E4B" w:rsidP="000C1FF8">
      <w:pPr>
        <w:spacing w:after="240"/>
        <w:ind w:firstLine="1440"/>
        <w:rPr>
          <w:rFonts w:eastAsiaTheme="minorHAnsi" w:cstheme="minorBidi"/>
          <w:lang w:val="fr-CA"/>
        </w:rPr>
      </w:pPr>
      <w:r w:rsidRPr="00791F9C">
        <w:rPr>
          <w:rFonts w:eastAsiaTheme="minorHAnsi" w:cstheme="minorBidi"/>
          <w:lang w:val="fr-CA"/>
        </w:rPr>
        <w:t>●</w:t>
      </w:r>
      <w:r w:rsidR="001A39D8" w:rsidRPr="00791F9C">
        <w:rPr>
          <w:rFonts w:eastAsiaTheme="minorHAnsi" w:cstheme="minorBidi"/>
          <w:lang w:val="fr-CA"/>
        </w:rPr>
        <w:t>.</w:t>
      </w:r>
      <w:r w:rsidR="001A39D8" w:rsidRPr="00791F9C">
        <w:rPr>
          <w:rFonts w:eastAsiaTheme="minorHAnsi" w:cstheme="minorBidi"/>
          <w:lang w:val="fr-CA"/>
        </w:rPr>
        <w:tab/>
      </w:r>
      <w:r w:rsidRPr="00791F9C">
        <w:rPr>
          <w:rFonts w:eastAsiaTheme="minorHAnsi" w:cstheme="minorBidi"/>
          <w:u w:val="single"/>
          <w:lang w:val="fr-CA"/>
        </w:rPr>
        <w:t>Lancement du processus de vente</w:t>
      </w:r>
      <w:r w:rsidR="001A39D8" w:rsidRPr="00791F9C">
        <w:rPr>
          <w:rFonts w:eastAsiaTheme="minorHAnsi" w:cstheme="minorBidi"/>
          <w:u w:val="single"/>
          <w:lang w:val="fr-CA"/>
        </w:rPr>
        <w:t>.</w:t>
      </w:r>
      <w:r w:rsidR="001A39D8" w:rsidRPr="00791F9C">
        <w:rPr>
          <w:rFonts w:eastAsiaTheme="minorHAnsi" w:cstheme="minorBidi"/>
          <w:lang w:val="fr-CA"/>
        </w:rPr>
        <w:t xml:space="preserve">  </w:t>
      </w:r>
    </w:p>
    <w:p w14:paraId="301E5316" w14:textId="7E27FC92" w:rsidR="0073213B" w:rsidRPr="00791F9C" w:rsidRDefault="00BB1E4B" w:rsidP="000C1FF8">
      <w:pPr>
        <w:ind w:firstLine="1440"/>
        <w:rPr>
          <w:rFonts w:eastAsiaTheme="minorHAnsi" w:cstheme="minorBidi"/>
          <w:lang w:val="fr-CA"/>
        </w:rPr>
      </w:pPr>
      <w:r w:rsidRPr="00791F9C">
        <w:rPr>
          <w:rFonts w:eastAsiaTheme="minorHAnsi" w:cstheme="minorBidi"/>
          <w:lang w:val="fr-CA"/>
        </w:rPr>
        <w:t>Sur remise d’un avis écrit à la Société par les Porteurs déterminés, la Société doit, conformément au présent article ●, lancer un processus (le « </w:t>
      </w:r>
      <w:r w:rsidRPr="00791F9C">
        <w:rPr>
          <w:rFonts w:eastAsiaTheme="minorHAnsi" w:cstheme="minorBidi"/>
          <w:b/>
          <w:bCs/>
          <w:lang w:val="fr-CA"/>
        </w:rPr>
        <w:t>Processus de vente</w:t>
      </w:r>
      <w:r w:rsidRPr="00791F9C">
        <w:rPr>
          <w:rFonts w:eastAsiaTheme="minorHAnsi" w:cstheme="minorBidi"/>
          <w:lang w:val="fr-CA"/>
        </w:rPr>
        <w:t> ») visant la Vente de la Société. Cet avis écrit doit prévoir la désignation d’une personne (le « </w:t>
      </w:r>
      <w:r w:rsidRPr="00791F9C">
        <w:rPr>
          <w:rFonts w:eastAsiaTheme="minorHAnsi" w:cstheme="minorBidi"/>
          <w:b/>
          <w:bCs/>
          <w:lang w:val="fr-CA"/>
        </w:rPr>
        <w:t>Représentant des porteurs</w:t>
      </w:r>
      <w:r w:rsidRPr="00791F9C">
        <w:rPr>
          <w:rFonts w:eastAsiaTheme="minorHAnsi" w:cstheme="minorBidi"/>
          <w:lang w:val="fr-CA"/>
        </w:rPr>
        <w:t> ») devant agir au nom des Porteurs déterminés et exercer les pouvoirs accordés au Représentant des porteurs en vertu de l’article</w:t>
      </w:r>
      <w:r w:rsidR="0000063B" w:rsidRPr="00791F9C">
        <w:rPr>
          <w:rFonts w:eastAsiaTheme="minorHAnsi" w:cstheme="minorBidi"/>
          <w:lang w:val="fr-CA"/>
        </w:rPr>
        <w:t> </w:t>
      </w:r>
      <w:r w:rsidRPr="00791F9C">
        <w:rPr>
          <w:rFonts w:eastAsiaTheme="minorHAnsi" w:cstheme="minorBidi"/>
          <w:lang w:val="fr-CA"/>
        </w:rPr>
        <w:t>● ci-après. Chacun des Actionnaires et la Société s’engagent à déployer des efforts raisonnables sur le plan commercial, en consultation avec le</w:t>
      </w:r>
      <w:r w:rsidR="00E57AD1" w:rsidRPr="00791F9C">
        <w:rPr>
          <w:rFonts w:eastAsiaTheme="minorHAnsi" w:cstheme="minorBidi"/>
          <w:lang w:val="fr-CA"/>
        </w:rPr>
        <w:t>s</w:t>
      </w:r>
      <w:r w:rsidRPr="00791F9C">
        <w:rPr>
          <w:rFonts w:eastAsiaTheme="minorHAnsi" w:cstheme="minorBidi"/>
          <w:lang w:val="fr-CA"/>
        </w:rPr>
        <w:t xml:space="preserve"> Conseiller</w:t>
      </w:r>
      <w:r w:rsidR="00E57AD1" w:rsidRPr="00791F9C">
        <w:rPr>
          <w:rFonts w:eastAsiaTheme="minorHAnsi" w:cstheme="minorBidi"/>
          <w:lang w:val="fr-CA"/>
        </w:rPr>
        <w:t>s</w:t>
      </w:r>
      <w:r w:rsidRPr="00791F9C">
        <w:rPr>
          <w:rFonts w:eastAsiaTheme="minorHAnsi" w:cstheme="minorBidi"/>
          <w:lang w:val="fr-CA"/>
        </w:rPr>
        <w:t xml:space="preserve"> financier</w:t>
      </w:r>
      <w:r w:rsidR="00E57AD1" w:rsidRPr="00791F9C">
        <w:rPr>
          <w:rFonts w:eastAsiaTheme="minorHAnsi" w:cstheme="minorBidi"/>
          <w:lang w:val="fr-CA"/>
        </w:rPr>
        <w:t>s</w:t>
      </w:r>
      <w:r w:rsidRPr="00791F9C">
        <w:rPr>
          <w:rFonts w:eastAsiaTheme="minorHAnsi" w:cstheme="minorBidi"/>
          <w:lang w:val="fr-CA"/>
        </w:rPr>
        <w:t xml:space="preserve"> (</w:t>
      </w:r>
      <w:r w:rsidR="00741B87" w:rsidRPr="00791F9C">
        <w:rPr>
          <w:rFonts w:eastAsiaTheme="minorHAnsi" w:cstheme="minorBidi"/>
          <w:lang w:val="fr-CA"/>
        </w:rPr>
        <w:t xml:space="preserve">au sens donné à ce terme </w:t>
      </w:r>
      <w:r w:rsidRPr="00791F9C">
        <w:rPr>
          <w:rFonts w:eastAsiaTheme="minorHAnsi" w:cstheme="minorBidi"/>
          <w:lang w:val="fr-CA"/>
        </w:rPr>
        <w:t>ci-</w:t>
      </w:r>
      <w:r w:rsidR="00741B87" w:rsidRPr="00791F9C">
        <w:rPr>
          <w:rFonts w:eastAsiaTheme="minorHAnsi" w:cstheme="minorBidi"/>
          <w:lang w:val="fr-CA"/>
        </w:rPr>
        <w:t>dessous</w:t>
      </w:r>
      <w:r w:rsidRPr="00791F9C">
        <w:rPr>
          <w:rFonts w:eastAsiaTheme="minorHAnsi" w:cstheme="minorBidi"/>
          <w:lang w:val="fr-CA"/>
        </w:rPr>
        <w:t>) et le</w:t>
      </w:r>
      <w:r w:rsidR="007703D5" w:rsidRPr="00791F9C">
        <w:rPr>
          <w:rFonts w:eastAsiaTheme="minorHAnsi" w:cstheme="minorBidi"/>
          <w:lang w:val="fr-CA"/>
        </w:rPr>
        <w:t>s</w:t>
      </w:r>
      <w:r w:rsidRPr="00791F9C">
        <w:rPr>
          <w:rFonts w:eastAsiaTheme="minorHAnsi" w:cstheme="minorBidi"/>
          <w:lang w:val="fr-CA"/>
        </w:rPr>
        <w:t xml:space="preserve"> Conseiller</w:t>
      </w:r>
      <w:r w:rsidR="007703D5" w:rsidRPr="00791F9C">
        <w:rPr>
          <w:rFonts w:eastAsiaTheme="minorHAnsi" w:cstheme="minorBidi"/>
          <w:lang w:val="fr-CA"/>
        </w:rPr>
        <w:t>s juridiques</w:t>
      </w:r>
      <w:r w:rsidRPr="00791F9C">
        <w:rPr>
          <w:rFonts w:eastAsiaTheme="minorHAnsi" w:cstheme="minorBidi"/>
          <w:lang w:val="fr-CA"/>
        </w:rPr>
        <w:t xml:space="preserve"> (</w:t>
      </w:r>
      <w:r w:rsidR="008234E0" w:rsidRPr="00791F9C">
        <w:rPr>
          <w:rFonts w:eastAsiaTheme="minorHAnsi" w:cstheme="minorBidi"/>
          <w:lang w:val="fr-CA"/>
        </w:rPr>
        <w:t>au sens donné à ce terme ci-dessous</w:t>
      </w:r>
      <w:r w:rsidRPr="00791F9C">
        <w:rPr>
          <w:rFonts w:eastAsiaTheme="minorHAnsi" w:cstheme="minorBidi"/>
          <w:lang w:val="fr-CA"/>
        </w:rPr>
        <w:t xml:space="preserve">), pour faciliter la Vente de la Société. À cette fin, dès réception de l’avis dont il est question ci-dessus, la Société </w:t>
      </w:r>
      <w:r w:rsidR="0000063B" w:rsidRPr="00791F9C">
        <w:rPr>
          <w:rFonts w:eastAsiaTheme="minorHAnsi" w:cstheme="minorBidi"/>
          <w:lang w:val="fr-CA"/>
        </w:rPr>
        <w:t xml:space="preserve">doit </w:t>
      </w:r>
      <w:r w:rsidRPr="00791F9C">
        <w:rPr>
          <w:rFonts w:eastAsiaTheme="minorHAnsi" w:cstheme="minorBidi"/>
          <w:lang w:val="fr-CA"/>
        </w:rPr>
        <w:t>prend</w:t>
      </w:r>
      <w:r w:rsidR="0000063B" w:rsidRPr="00791F9C">
        <w:rPr>
          <w:rFonts w:eastAsiaTheme="minorHAnsi" w:cstheme="minorBidi"/>
          <w:lang w:val="fr-CA"/>
        </w:rPr>
        <w:t>re</w:t>
      </w:r>
      <w:r w:rsidRPr="00791F9C">
        <w:rPr>
          <w:rFonts w:eastAsiaTheme="minorHAnsi" w:cstheme="minorBidi"/>
          <w:lang w:val="fr-CA"/>
        </w:rPr>
        <w:t>, et fai</w:t>
      </w:r>
      <w:r w:rsidR="0000063B" w:rsidRPr="00791F9C">
        <w:rPr>
          <w:rFonts w:eastAsiaTheme="minorHAnsi" w:cstheme="minorBidi"/>
          <w:lang w:val="fr-CA"/>
        </w:rPr>
        <w:t>re</w:t>
      </w:r>
      <w:r w:rsidRPr="00791F9C">
        <w:rPr>
          <w:rFonts w:eastAsiaTheme="minorHAnsi" w:cstheme="minorBidi"/>
          <w:lang w:val="fr-CA"/>
        </w:rPr>
        <w:t xml:space="preserve"> en sorte que ses dirigeants, employés, consultants et conseillers</w:t>
      </w:r>
      <w:r w:rsidR="0000063B" w:rsidRPr="00791F9C">
        <w:rPr>
          <w:rFonts w:eastAsiaTheme="minorHAnsi" w:cstheme="minorBidi"/>
          <w:lang w:val="fr-CA"/>
        </w:rPr>
        <w:t xml:space="preserve"> juridiques et autres </w:t>
      </w:r>
      <w:r w:rsidR="008234E0" w:rsidRPr="00791F9C">
        <w:rPr>
          <w:rFonts w:eastAsiaTheme="minorHAnsi" w:cstheme="minorBidi"/>
          <w:lang w:val="fr-CA"/>
        </w:rPr>
        <w:t xml:space="preserve">conseillers </w:t>
      </w:r>
      <w:r w:rsidR="0000063B" w:rsidRPr="00791F9C">
        <w:rPr>
          <w:rFonts w:eastAsiaTheme="minorHAnsi" w:cstheme="minorBidi"/>
          <w:lang w:val="fr-CA"/>
        </w:rPr>
        <w:t>prennent</w:t>
      </w:r>
      <w:r w:rsidRPr="00791F9C">
        <w:rPr>
          <w:rFonts w:eastAsiaTheme="minorHAnsi" w:cstheme="minorBidi"/>
          <w:lang w:val="fr-CA"/>
        </w:rPr>
        <w:t>, les mesures énoncées dans l’article ci-après.</w:t>
      </w:r>
    </w:p>
    <w:p w14:paraId="16663CF3" w14:textId="4A58A036" w:rsidR="0073213B" w:rsidRPr="00791F9C" w:rsidRDefault="00BB1E4B" w:rsidP="000C1FF8">
      <w:pPr>
        <w:spacing w:before="240" w:after="240"/>
        <w:ind w:firstLine="2160"/>
        <w:rPr>
          <w:rFonts w:eastAsiaTheme="minorHAnsi" w:cstheme="minorBidi"/>
          <w:lang w:val="fr-CA"/>
        </w:rPr>
      </w:pPr>
      <w:r w:rsidRPr="00791F9C">
        <w:rPr>
          <w:rFonts w:eastAsiaTheme="minorHAnsi" w:cstheme="minorBidi"/>
          <w:lang w:val="fr-CA"/>
        </w:rPr>
        <w:t>●</w:t>
      </w:r>
      <w:r w:rsidR="001A39D8" w:rsidRPr="00791F9C">
        <w:rPr>
          <w:rFonts w:eastAsiaTheme="minorHAnsi" w:cstheme="minorBidi"/>
          <w:lang w:val="fr-CA"/>
        </w:rPr>
        <w:t>.1.</w:t>
      </w:r>
      <w:r w:rsidR="001A39D8" w:rsidRPr="00791F9C">
        <w:rPr>
          <w:rFonts w:eastAsiaTheme="minorHAnsi" w:cstheme="minorBidi"/>
          <w:lang w:val="fr-CA"/>
        </w:rPr>
        <w:tab/>
      </w:r>
      <w:r w:rsidR="001A39D8" w:rsidRPr="00791F9C">
        <w:rPr>
          <w:rFonts w:eastAsiaTheme="minorHAnsi" w:cstheme="minorBidi"/>
          <w:u w:val="single"/>
          <w:lang w:val="fr-CA"/>
        </w:rPr>
        <w:t>Obligations</w:t>
      </w:r>
      <w:r w:rsidRPr="00791F9C">
        <w:rPr>
          <w:rFonts w:eastAsiaTheme="minorHAnsi" w:cstheme="minorBidi"/>
          <w:u w:val="single"/>
          <w:lang w:val="fr-CA"/>
        </w:rPr>
        <w:t xml:space="preserve"> particulières</w:t>
      </w:r>
      <w:r w:rsidR="001A39D8" w:rsidRPr="00791F9C">
        <w:rPr>
          <w:rFonts w:eastAsiaTheme="minorHAnsi" w:cstheme="minorBidi"/>
          <w:u w:val="single"/>
          <w:lang w:val="fr-CA"/>
        </w:rPr>
        <w:t>.</w:t>
      </w:r>
    </w:p>
    <w:p w14:paraId="6B3CF477" w14:textId="39D11736" w:rsidR="0073213B" w:rsidRPr="00791F9C" w:rsidRDefault="00BB1E4B" w:rsidP="000C1FF8">
      <w:pPr>
        <w:spacing w:after="240"/>
        <w:ind w:firstLine="2880"/>
        <w:rPr>
          <w:rFonts w:eastAsiaTheme="minorHAnsi" w:cstheme="minorBidi"/>
          <w:lang w:val="fr-CA"/>
        </w:rPr>
      </w:pPr>
      <w:r w:rsidRPr="00791F9C">
        <w:rPr>
          <w:rFonts w:eastAsiaTheme="minorHAnsi" w:cstheme="minorBidi"/>
          <w:lang w:val="fr-CA"/>
        </w:rPr>
        <w:t>●</w:t>
      </w:r>
      <w:r w:rsidR="001A39D8" w:rsidRPr="00791F9C">
        <w:rPr>
          <w:rFonts w:eastAsiaTheme="minorHAnsi" w:cstheme="minorBidi"/>
          <w:lang w:val="fr-CA"/>
        </w:rPr>
        <w:t>.1.1</w:t>
      </w:r>
      <w:r w:rsidR="001A39D8" w:rsidRPr="00791F9C">
        <w:rPr>
          <w:rFonts w:eastAsiaTheme="minorHAnsi" w:cstheme="minorBidi"/>
          <w:lang w:val="fr-CA"/>
        </w:rPr>
        <w:tab/>
      </w:r>
      <w:r w:rsidRPr="00791F9C">
        <w:rPr>
          <w:rFonts w:eastAsiaTheme="minorHAnsi" w:cstheme="minorBidi"/>
          <w:u w:val="single"/>
          <w:lang w:val="fr-CA"/>
        </w:rPr>
        <w:t>Conseillers</w:t>
      </w:r>
      <w:r w:rsidR="001A39D8" w:rsidRPr="00791F9C">
        <w:rPr>
          <w:rFonts w:eastAsiaTheme="minorHAnsi" w:cstheme="minorBidi"/>
          <w:u w:val="single"/>
          <w:lang w:val="fr-CA"/>
        </w:rPr>
        <w:t>.</w:t>
      </w:r>
      <w:r w:rsidR="001A39D8" w:rsidRPr="00791F9C">
        <w:rPr>
          <w:rFonts w:eastAsiaTheme="minorHAnsi" w:cstheme="minorBidi"/>
          <w:lang w:val="fr-CA"/>
        </w:rPr>
        <w:t xml:space="preserve">  </w:t>
      </w:r>
    </w:p>
    <w:p w14:paraId="1C7B704B" w14:textId="308967E1" w:rsidR="0073213B" w:rsidRPr="00791F9C" w:rsidRDefault="00894AF2" w:rsidP="000C1FF8">
      <w:pPr>
        <w:spacing w:after="240"/>
        <w:ind w:firstLine="2880"/>
        <w:rPr>
          <w:rFonts w:eastAsiaTheme="minorHAnsi" w:cstheme="minorBidi"/>
          <w:lang w:val="fr-CA"/>
        </w:rPr>
      </w:pPr>
      <w:r w:rsidRPr="00791F9C">
        <w:rPr>
          <w:rFonts w:eastAsiaTheme="minorHAnsi" w:cstheme="minorBidi"/>
          <w:lang w:val="fr-CA"/>
        </w:rPr>
        <w:t>La Société retient les services d’une banque d’investissement (le</w:t>
      </w:r>
      <w:r w:rsidR="00BD1721" w:rsidRPr="00791F9C">
        <w:rPr>
          <w:rFonts w:eastAsiaTheme="minorHAnsi" w:cstheme="minorBidi"/>
          <w:lang w:val="fr-CA"/>
        </w:rPr>
        <w:t>s</w:t>
      </w:r>
      <w:r w:rsidRPr="00791F9C">
        <w:rPr>
          <w:rFonts w:eastAsiaTheme="minorHAnsi" w:cstheme="minorBidi"/>
          <w:lang w:val="fr-CA"/>
        </w:rPr>
        <w:t xml:space="preserve"> « </w:t>
      </w:r>
      <w:r w:rsidRPr="00791F9C">
        <w:rPr>
          <w:rFonts w:eastAsiaTheme="minorHAnsi" w:cstheme="minorBidi"/>
          <w:b/>
          <w:bCs/>
          <w:lang w:val="fr-CA"/>
        </w:rPr>
        <w:t>Conseiller</w:t>
      </w:r>
      <w:r w:rsidR="00BD1721" w:rsidRPr="00791F9C">
        <w:rPr>
          <w:rFonts w:eastAsiaTheme="minorHAnsi" w:cstheme="minorBidi"/>
          <w:b/>
          <w:bCs/>
          <w:lang w:val="fr-CA"/>
        </w:rPr>
        <w:t>s</w:t>
      </w:r>
      <w:r w:rsidRPr="00791F9C">
        <w:rPr>
          <w:rFonts w:eastAsiaTheme="minorHAnsi" w:cstheme="minorBidi"/>
          <w:b/>
          <w:bCs/>
          <w:lang w:val="fr-CA"/>
        </w:rPr>
        <w:t xml:space="preserve"> financier</w:t>
      </w:r>
      <w:r w:rsidR="00BD1721" w:rsidRPr="00791F9C">
        <w:rPr>
          <w:rFonts w:eastAsiaTheme="minorHAnsi" w:cstheme="minorBidi"/>
          <w:b/>
          <w:bCs/>
          <w:lang w:val="fr-CA"/>
        </w:rPr>
        <w:t>s</w:t>
      </w:r>
      <w:r w:rsidRPr="00791F9C">
        <w:rPr>
          <w:rFonts w:eastAsiaTheme="minorHAnsi" w:cstheme="minorBidi"/>
          <w:lang w:val="fr-CA"/>
        </w:rPr>
        <w:t> ») et d’un cabinet d’avocats (les « </w:t>
      </w:r>
      <w:r w:rsidRPr="00791F9C">
        <w:rPr>
          <w:rFonts w:eastAsiaTheme="minorHAnsi" w:cstheme="minorBidi"/>
          <w:b/>
          <w:bCs/>
          <w:lang w:val="fr-CA"/>
        </w:rPr>
        <w:t>Conseillers juridiques</w:t>
      </w:r>
      <w:r w:rsidRPr="00791F9C">
        <w:rPr>
          <w:rFonts w:eastAsiaTheme="minorHAnsi" w:cstheme="minorBidi"/>
          <w:lang w:val="fr-CA"/>
        </w:rPr>
        <w:t> ») jugés raisonnablement satisfaisants par le Représentant des porteurs (qui peuvent être la banque d’investissement et le cabinet d’avocats existants de la Société) pour participer au Processus de vente. Le</w:t>
      </w:r>
      <w:r w:rsidR="00BD1721" w:rsidRPr="00791F9C">
        <w:rPr>
          <w:rFonts w:eastAsiaTheme="minorHAnsi" w:cstheme="minorBidi"/>
          <w:lang w:val="fr-CA"/>
        </w:rPr>
        <w:t>s</w:t>
      </w:r>
      <w:r w:rsidRPr="00791F9C">
        <w:rPr>
          <w:rFonts w:eastAsiaTheme="minorHAnsi" w:cstheme="minorBidi"/>
          <w:lang w:val="fr-CA"/>
        </w:rPr>
        <w:t xml:space="preserve"> Conseiller</w:t>
      </w:r>
      <w:r w:rsidR="00BD1721" w:rsidRPr="00791F9C">
        <w:rPr>
          <w:rFonts w:eastAsiaTheme="minorHAnsi" w:cstheme="minorBidi"/>
          <w:lang w:val="fr-CA"/>
        </w:rPr>
        <w:t>s</w:t>
      </w:r>
      <w:r w:rsidRPr="00791F9C">
        <w:rPr>
          <w:rFonts w:eastAsiaTheme="minorHAnsi" w:cstheme="minorBidi"/>
          <w:lang w:val="fr-CA"/>
        </w:rPr>
        <w:t xml:space="preserve"> financier</w:t>
      </w:r>
      <w:r w:rsidR="00BD1721" w:rsidRPr="00791F9C">
        <w:rPr>
          <w:rFonts w:eastAsiaTheme="minorHAnsi" w:cstheme="minorBidi"/>
          <w:lang w:val="fr-CA"/>
        </w:rPr>
        <w:t>s</w:t>
      </w:r>
      <w:r w:rsidRPr="00791F9C">
        <w:rPr>
          <w:rFonts w:eastAsiaTheme="minorHAnsi" w:cstheme="minorBidi"/>
          <w:lang w:val="fr-CA"/>
        </w:rPr>
        <w:t xml:space="preserve"> et les Conseillers juridiques, ainsi que tout autre conseiller dont les services sont retenus aux termes du présent </w:t>
      </w:r>
      <w:r w:rsidR="00E27CB5" w:rsidRPr="00791F9C">
        <w:rPr>
          <w:rFonts w:eastAsiaTheme="minorHAnsi" w:cstheme="minorBidi"/>
          <w:lang w:val="fr-CA"/>
        </w:rPr>
        <w:t>alinéa</w:t>
      </w:r>
      <w:r w:rsidRPr="00791F9C">
        <w:rPr>
          <w:rFonts w:eastAsiaTheme="minorHAnsi" w:cstheme="minorBidi"/>
          <w:lang w:val="fr-CA"/>
        </w:rPr>
        <w:t> ●(i)</w:t>
      </w:r>
      <w:r w:rsidR="0000063B" w:rsidRPr="00791F9C">
        <w:rPr>
          <w:rFonts w:eastAsiaTheme="minorHAnsi" w:cstheme="minorBidi"/>
          <w:lang w:val="fr-CA"/>
        </w:rPr>
        <w:t> </w:t>
      </w:r>
      <w:r w:rsidRPr="00791F9C">
        <w:rPr>
          <w:rFonts w:eastAsiaTheme="minorHAnsi" w:cstheme="minorBidi"/>
          <w:lang w:val="fr-CA"/>
        </w:rPr>
        <w:t xml:space="preserve">représentent la Société, et seulement la Société, dans le cadre du </w:t>
      </w:r>
      <w:r w:rsidR="0000063B" w:rsidRPr="00791F9C">
        <w:rPr>
          <w:rFonts w:eastAsiaTheme="minorHAnsi" w:cstheme="minorBidi"/>
          <w:lang w:val="fr-CA"/>
        </w:rPr>
        <w:t>p</w:t>
      </w:r>
      <w:r w:rsidRPr="00791F9C">
        <w:rPr>
          <w:rFonts w:eastAsiaTheme="minorHAnsi" w:cstheme="minorBidi"/>
          <w:lang w:val="fr-CA"/>
        </w:rPr>
        <w:t xml:space="preserve">rocessus de vente, et les frais, honoraires et dépenses de ces conseillers sont payés par la Société conformément aux modalités des lettres de </w:t>
      </w:r>
      <w:r w:rsidR="007E57A9">
        <w:rPr>
          <w:rFonts w:eastAsiaTheme="minorHAnsi" w:cstheme="minorBidi"/>
          <w:lang w:val="fr-CA"/>
        </w:rPr>
        <w:t>mandat</w:t>
      </w:r>
      <w:r w:rsidRPr="00791F9C">
        <w:rPr>
          <w:rFonts w:eastAsiaTheme="minorHAnsi" w:cstheme="minorBidi"/>
          <w:lang w:val="fr-CA"/>
        </w:rPr>
        <w:t xml:space="preserve">qui sont approuvées par le Représentant des porteurs (cette approbation ne devant pas être refusée, assortie de conditions ou retardée </w:t>
      </w:r>
      <w:r w:rsidR="00E27CB5" w:rsidRPr="00791F9C">
        <w:rPr>
          <w:rFonts w:eastAsiaTheme="minorHAnsi" w:cstheme="minorBidi"/>
          <w:lang w:val="fr-CA"/>
        </w:rPr>
        <w:t xml:space="preserve">sans motif </w:t>
      </w:r>
      <w:r w:rsidRPr="00791F9C">
        <w:rPr>
          <w:rFonts w:eastAsiaTheme="minorHAnsi" w:cstheme="minorBidi"/>
          <w:lang w:val="fr-CA"/>
        </w:rPr>
        <w:t>raisonnable). La Société ne peut pas mettre fin aux services d</w:t>
      </w:r>
      <w:r w:rsidR="00BD1721" w:rsidRPr="00791F9C">
        <w:rPr>
          <w:rFonts w:eastAsiaTheme="minorHAnsi" w:cstheme="minorBidi"/>
          <w:lang w:val="fr-CA"/>
        </w:rPr>
        <w:t>es</w:t>
      </w:r>
      <w:r w:rsidRPr="00791F9C">
        <w:rPr>
          <w:rFonts w:eastAsiaTheme="minorHAnsi" w:cstheme="minorBidi"/>
          <w:lang w:val="fr-CA"/>
        </w:rPr>
        <w:t xml:space="preserve"> Conseiller</w:t>
      </w:r>
      <w:r w:rsidR="00BD1721" w:rsidRPr="00791F9C">
        <w:rPr>
          <w:rFonts w:eastAsiaTheme="minorHAnsi" w:cstheme="minorBidi"/>
          <w:lang w:val="fr-CA"/>
        </w:rPr>
        <w:t>s</w:t>
      </w:r>
      <w:r w:rsidRPr="00791F9C">
        <w:rPr>
          <w:rFonts w:eastAsiaTheme="minorHAnsi" w:cstheme="minorBidi"/>
          <w:lang w:val="fr-CA"/>
        </w:rPr>
        <w:t xml:space="preserve"> financier</w:t>
      </w:r>
      <w:r w:rsidR="00BD1721" w:rsidRPr="00791F9C">
        <w:rPr>
          <w:rFonts w:eastAsiaTheme="minorHAnsi" w:cstheme="minorBidi"/>
          <w:lang w:val="fr-CA"/>
        </w:rPr>
        <w:t>s</w:t>
      </w:r>
      <w:r w:rsidRPr="00791F9C">
        <w:rPr>
          <w:rFonts w:eastAsiaTheme="minorHAnsi" w:cstheme="minorBidi"/>
          <w:lang w:val="fr-CA"/>
        </w:rPr>
        <w:t>, des Conseillers juridiques ou de tout autre conseiller choisi conformément au présent a</w:t>
      </w:r>
      <w:r w:rsidR="00E27CB5" w:rsidRPr="00791F9C">
        <w:rPr>
          <w:rFonts w:eastAsiaTheme="minorHAnsi" w:cstheme="minorBidi"/>
          <w:lang w:val="fr-CA"/>
        </w:rPr>
        <w:t>linéa</w:t>
      </w:r>
      <w:r w:rsidRPr="00791F9C">
        <w:rPr>
          <w:rFonts w:eastAsiaTheme="minorHAnsi" w:cstheme="minorBidi"/>
          <w:lang w:val="fr-CA"/>
        </w:rPr>
        <w:t> ●(i) sans le consentement écrit du Représentant des porteurs.</w:t>
      </w:r>
    </w:p>
    <w:p w14:paraId="468FB8D9" w14:textId="4D4E1D7A" w:rsidR="0073213B" w:rsidRPr="00791F9C" w:rsidRDefault="00894AF2" w:rsidP="000C1FF8">
      <w:pPr>
        <w:ind w:firstLine="2880"/>
        <w:rPr>
          <w:rFonts w:eastAsiaTheme="minorHAnsi" w:cstheme="minorBidi"/>
          <w:lang w:val="fr-CA"/>
        </w:rPr>
      </w:pPr>
      <w:r w:rsidRPr="00791F9C">
        <w:rPr>
          <w:rFonts w:eastAsiaTheme="minorHAnsi" w:cstheme="minorBidi"/>
          <w:lang w:val="fr-CA"/>
        </w:rPr>
        <w:t>●</w:t>
      </w:r>
      <w:r w:rsidR="001A39D8" w:rsidRPr="00791F9C">
        <w:rPr>
          <w:rFonts w:eastAsiaTheme="minorHAnsi" w:cstheme="minorBidi"/>
          <w:lang w:val="fr-CA"/>
        </w:rPr>
        <w:t>.1.2</w:t>
      </w:r>
      <w:r w:rsidR="001A39D8" w:rsidRPr="00791F9C">
        <w:rPr>
          <w:rFonts w:eastAsiaTheme="minorHAnsi" w:cstheme="minorBidi"/>
          <w:lang w:val="fr-CA"/>
        </w:rPr>
        <w:tab/>
      </w:r>
      <w:r w:rsidRPr="00791F9C">
        <w:rPr>
          <w:rFonts w:eastAsiaTheme="minorHAnsi" w:cstheme="minorBidi"/>
          <w:u w:val="single"/>
          <w:lang w:val="fr-CA"/>
        </w:rPr>
        <w:t>Collaboration dans le cadre du Processus de vente</w:t>
      </w:r>
      <w:r w:rsidR="001A39D8" w:rsidRPr="00791F9C">
        <w:rPr>
          <w:rFonts w:eastAsiaTheme="minorHAnsi" w:cstheme="minorBidi"/>
          <w:u w:val="single"/>
          <w:lang w:val="fr-CA"/>
        </w:rPr>
        <w:t xml:space="preserve">. </w:t>
      </w:r>
      <w:r w:rsidR="001A39D8" w:rsidRPr="00791F9C">
        <w:rPr>
          <w:rFonts w:eastAsiaTheme="minorHAnsi" w:cstheme="minorBidi"/>
          <w:lang w:val="fr-CA"/>
        </w:rPr>
        <w:t xml:space="preserve"> </w:t>
      </w:r>
    </w:p>
    <w:p w14:paraId="7B100737" w14:textId="6CBB956C" w:rsidR="00F54333" w:rsidRPr="00791F9C" w:rsidRDefault="00F54333" w:rsidP="000C1FF8">
      <w:pPr>
        <w:spacing w:before="120" w:after="100" w:afterAutospacing="1"/>
        <w:ind w:firstLine="2880"/>
        <w:rPr>
          <w:rFonts w:eastAsiaTheme="minorHAnsi" w:cstheme="minorBidi"/>
          <w:lang w:val="fr-CA"/>
        </w:rPr>
      </w:pPr>
      <w:r w:rsidRPr="00791F9C">
        <w:rPr>
          <w:rFonts w:eastAsiaTheme="minorHAnsi" w:cstheme="minorBidi"/>
          <w:lang w:val="fr-CA"/>
        </w:rPr>
        <w:t>Sans que soit limitée la portée générale des dispositions d</w:t>
      </w:r>
      <w:r w:rsidR="00825AD6" w:rsidRPr="00791F9C">
        <w:rPr>
          <w:rFonts w:eastAsiaTheme="minorHAnsi" w:cstheme="minorBidi"/>
          <w:lang w:val="fr-CA"/>
        </w:rPr>
        <w:t>u paragraphe</w:t>
      </w:r>
      <w:r w:rsidRPr="00791F9C">
        <w:rPr>
          <w:rFonts w:eastAsiaTheme="minorHAnsi" w:cstheme="minorBidi"/>
          <w:lang w:val="fr-CA"/>
        </w:rPr>
        <w:t> ●</w:t>
      </w:r>
      <w:r w:rsidR="00825AD6" w:rsidRPr="00791F9C">
        <w:rPr>
          <w:rFonts w:eastAsiaTheme="minorHAnsi" w:cstheme="minorBidi"/>
          <w:lang w:val="fr-CA"/>
        </w:rPr>
        <w:t>.1</w:t>
      </w:r>
      <w:r w:rsidRPr="00791F9C">
        <w:rPr>
          <w:rFonts w:eastAsiaTheme="minorHAnsi" w:cstheme="minorBidi"/>
          <w:lang w:val="fr-CA"/>
        </w:rPr>
        <w:t>, à la demande du Représentant des porteurs, la Société fait, et fait en sorte que ses employés, dirigeants, consultants</w:t>
      </w:r>
      <w:r w:rsidR="00825AD6" w:rsidRPr="00791F9C">
        <w:rPr>
          <w:rFonts w:eastAsiaTheme="minorHAnsi" w:cstheme="minorBidi"/>
          <w:lang w:val="fr-CA"/>
        </w:rPr>
        <w:t xml:space="preserve"> et</w:t>
      </w:r>
      <w:r w:rsidRPr="00791F9C">
        <w:rPr>
          <w:rFonts w:eastAsiaTheme="minorHAnsi" w:cstheme="minorBidi"/>
          <w:lang w:val="fr-CA"/>
        </w:rPr>
        <w:t xml:space="preserve"> conseillers juridiques et </w:t>
      </w:r>
      <w:r w:rsidR="00825AD6" w:rsidRPr="00791F9C">
        <w:rPr>
          <w:rFonts w:eastAsiaTheme="minorHAnsi" w:cstheme="minorBidi"/>
          <w:lang w:val="fr-CA"/>
        </w:rPr>
        <w:t>autres</w:t>
      </w:r>
      <w:r w:rsidR="00E27CB5" w:rsidRPr="00791F9C">
        <w:rPr>
          <w:rFonts w:eastAsiaTheme="minorHAnsi" w:cstheme="minorBidi"/>
          <w:lang w:val="fr-CA"/>
        </w:rPr>
        <w:t xml:space="preserve"> conseillers</w:t>
      </w:r>
      <w:r w:rsidRPr="00791F9C">
        <w:rPr>
          <w:rFonts w:eastAsiaTheme="minorHAnsi" w:cstheme="minorBidi"/>
          <w:lang w:val="fr-CA"/>
        </w:rPr>
        <w:t xml:space="preserve"> fassent, ce qui suit :</w:t>
      </w:r>
    </w:p>
    <w:p w14:paraId="01DA83ED" w14:textId="06F3E66A" w:rsidR="0073213B" w:rsidRPr="00791F9C" w:rsidRDefault="001A39D8" w:rsidP="000C1FF8">
      <w:pPr>
        <w:spacing w:after="240"/>
        <w:ind w:firstLine="3600"/>
        <w:rPr>
          <w:rFonts w:eastAsiaTheme="minorHAnsi" w:cstheme="minorBidi"/>
          <w:lang w:val="fr-CA"/>
        </w:rPr>
      </w:pPr>
      <w:r w:rsidRPr="00791F9C">
        <w:rPr>
          <w:rFonts w:eastAsiaTheme="minorHAnsi" w:cstheme="minorBidi"/>
          <w:lang w:val="fr-CA"/>
        </w:rPr>
        <w:t>(i)</w:t>
      </w:r>
      <w:r w:rsidRPr="00791F9C">
        <w:rPr>
          <w:rFonts w:eastAsiaTheme="minorHAnsi" w:cstheme="minorBidi"/>
          <w:lang w:val="fr-CA"/>
        </w:rPr>
        <w:tab/>
      </w:r>
      <w:r w:rsidR="00F54333" w:rsidRPr="00791F9C">
        <w:rPr>
          <w:rFonts w:eastAsiaTheme="minorHAnsi" w:cstheme="minorBidi"/>
          <w:lang w:val="fr-CA"/>
        </w:rPr>
        <w:t>aider le</w:t>
      </w:r>
      <w:r w:rsidR="00BD1721" w:rsidRPr="00791F9C">
        <w:rPr>
          <w:rFonts w:eastAsiaTheme="minorHAnsi" w:cstheme="minorBidi"/>
          <w:lang w:val="fr-CA"/>
        </w:rPr>
        <w:t>s</w:t>
      </w:r>
      <w:r w:rsidR="00F54333" w:rsidRPr="00791F9C">
        <w:rPr>
          <w:rFonts w:eastAsiaTheme="minorHAnsi" w:cstheme="minorBidi"/>
          <w:lang w:val="fr-CA"/>
        </w:rPr>
        <w:t xml:space="preserve"> Conseiller</w:t>
      </w:r>
      <w:r w:rsidR="00BD1721" w:rsidRPr="00791F9C">
        <w:rPr>
          <w:rFonts w:eastAsiaTheme="minorHAnsi" w:cstheme="minorBidi"/>
          <w:lang w:val="fr-CA"/>
        </w:rPr>
        <w:t>s</w:t>
      </w:r>
      <w:r w:rsidR="00F54333" w:rsidRPr="00791F9C">
        <w:rPr>
          <w:rFonts w:eastAsiaTheme="minorHAnsi" w:cstheme="minorBidi"/>
          <w:lang w:val="fr-CA"/>
        </w:rPr>
        <w:t xml:space="preserve"> financier</w:t>
      </w:r>
      <w:r w:rsidR="00BD1721" w:rsidRPr="00791F9C">
        <w:rPr>
          <w:rFonts w:eastAsiaTheme="minorHAnsi" w:cstheme="minorBidi"/>
          <w:lang w:val="fr-CA"/>
        </w:rPr>
        <w:t>s</w:t>
      </w:r>
      <w:r w:rsidR="00F54333" w:rsidRPr="00791F9C">
        <w:rPr>
          <w:rFonts w:eastAsiaTheme="minorHAnsi" w:cstheme="minorBidi"/>
          <w:lang w:val="fr-CA"/>
        </w:rPr>
        <w:t xml:space="preserve"> à dresser une liste d’acquéreurs potentiels;</w:t>
      </w:r>
    </w:p>
    <w:p w14:paraId="4CA947C8" w14:textId="46B21747" w:rsidR="00F54333" w:rsidRPr="00791F9C" w:rsidRDefault="001A39D8" w:rsidP="000C1FF8">
      <w:pPr>
        <w:spacing w:after="240"/>
        <w:ind w:firstLine="3600"/>
        <w:rPr>
          <w:rFonts w:eastAsiaTheme="minorHAnsi" w:cstheme="minorBidi"/>
          <w:lang w:val="fr-CA"/>
        </w:rPr>
      </w:pPr>
      <w:r w:rsidRPr="00791F9C">
        <w:rPr>
          <w:rFonts w:eastAsiaTheme="minorHAnsi" w:cstheme="minorBidi"/>
          <w:lang w:val="fr-CA"/>
        </w:rPr>
        <w:t>(ii)</w:t>
      </w:r>
      <w:r w:rsidRPr="00791F9C">
        <w:rPr>
          <w:rFonts w:eastAsiaTheme="minorHAnsi" w:cstheme="minorBidi"/>
          <w:lang w:val="fr-CA"/>
        </w:rPr>
        <w:tab/>
      </w:r>
      <w:r w:rsidR="00F54333" w:rsidRPr="00791F9C">
        <w:rPr>
          <w:rFonts w:eastAsiaTheme="minorHAnsi" w:cstheme="minorBidi"/>
          <w:lang w:val="fr-CA"/>
        </w:rPr>
        <w:t xml:space="preserve">établir et maintenir une salle de données virtuelle ou réelle (selon le choix du Représentant des porteurs) contenant les documents de </w:t>
      </w:r>
      <w:r w:rsidR="00A74DD3">
        <w:rPr>
          <w:rFonts w:eastAsiaTheme="minorHAnsi" w:cstheme="minorBidi"/>
          <w:lang w:val="fr-CA"/>
        </w:rPr>
        <w:t>vérification</w:t>
      </w:r>
      <w:r w:rsidR="00A74DD3" w:rsidRPr="00791F9C">
        <w:rPr>
          <w:rFonts w:eastAsiaTheme="minorHAnsi" w:cstheme="minorBidi"/>
          <w:lang w:val="fr-CA"/>
        </w:rPr>
        <w:t xml:space="preserve"> </w:t>
      </w:r>
      <w:r w:rsidR="00F54333" w:rsidRPr="00791F9C">
        <w:rPr>
          <w:rFonts w:eastAsiaTheme="minorHAnsi" w:cstheme="minorBidi"/>
          <w:lang w:val="fr-CA"/>
        </w:rPr>
        <w:t>diligent</w:t>
      </w:r>
      <w:r w:rsidR="00A74DD3">
        <w:rPr>
          <w:rFonts w:eastAsiaTheme="minorHAnsi" w:cstheme="minorBidi"/>
          <w:lang w:val="fr-CA"/>
        </w:rPr>
        <w:t>e</w:t>
      </w:r>
      <w:r w:rsidR="00F54333" w:rsidRPr="00791F9C">
        <w:rPr>
          <w:rFonts w:eastAsiaTheme="minorHAnsi" w:cstheme="minorBidi"/>
          <w:lang w:val="fr-CA"/>
        </w:rPr>
        <w:t xml:space="preserve"> qui sont habituellement fournis dans le cadre d’opérations de la nature d’une Vente de la Société, ainsi que tout autre document de </w:t>
      </w:r>
      <w:r w:rsidR="00A74DD3">
        <w:rPr>
          <w:rFonts w:eastAsiaTheme="minorHAnsi" w:cstheme="minorBidi"/>
          <w:lang w:val="fr-CA"/>
        </w:rPr>
        <w:t>vérification</w:t>
      </w:r>
      <w:r w:rsidR="00A74DD3" w:rsidRPr="00791F9C">
        <w:rPr>
          <w:rFonts w:eastAsiaTheme="minorHAnsi" w:cstheme="minorBidi"/>
          <w:lang w:val="fr-CA"/>
        </w:rPr>
        <w:t xml:space="preserve"> </w:t>
      </w:r>
      <w:r w:rsidR="00F54333" w:rsidRPr="00791F9C">
        <w:rPr>
          <w:rFonts w:eastAsiaTheme="minorHAnsi" w:cstheme="minorBidi"/>
          <w:lang w:val="fr-CA"/>
        </w:rPr>
        <w:t>diligent</w:t>
      </w:r>
      <w:r w:rsidR="00A74DD3">
        <w:rPr>
          <w:rFonts w:eastAsiaTheme="minorHAnsi" w:cstheme="minorBidi"/>
          <w:lang w:val="fr-CA"/>
        </w:rPr>
        <w:t>e</w:t>
      </w:r>
      <w:r w:rsidR="00F54333" w:rsidRPr="00791F9C">
        <w:rPr>
          <w:rFonts w:eastAsiaTheme="minorHAnsi" w:cstheme="minorBidi"/>
          <w:lang w:val="fr-CA"/>
        </w:rPr>
        <w:t xml:space="preserve"> demandé par le Représentant des porteurs ou raisonnablement demandé par tout acquéreur potentiel;</w:t>
      </w:r>
    </w:p>
    <w:p w14:paraId="521F496F" w14:textId="2C643A0B" w:rsidR="00F54333" w:rsidRPr="00791F9C" w:rsidRDefault="001A39D8" w:rsidP="000C1FF8">
      <w:pPr>
        <w:spacing w:after="240"/>
        <w:ind w:firstLine="3600"/>
        <w:rPr>
          <w:rFonts w:eastAsiaTheme="minorHAnsi" w:cstheme="minorBidi"/>
          <w:lang w:val="fr-CA"/>
        </w:rPr>
      </w:pPr>
      <w:r w:rsidRPr="00791F9C">
        <w:rPr>
          <w:rFonts w:eastAsiaTheme="minorHAnsi" w:cstheme="minorBidi"/>
          <w:lang w:val="fr-CA"/>
        </w:rPr>
        <w:t>(iii)</w:t>
      </w:r>
      <w:r w:rsidRPr="00791F9C">
        <w:rPr>
          <w:rFonts w:eastAsiaTheme="minorHAnsi" w:cstheme="minorBidi"/>
          <w:lang w:val="fr-CA"/>
        </w:rPr>
        <w:tab/>
      </w:r>
      <w:r w:rsidR="00E27CB5" w:rsidRPr="00791F9C">
        <w:rPr>
          <w:rFonts w:eastAsiaTheme="minorHAnsi" w:cstheme="minorBidi"/>
          <w:lang w:val="fr-CA"/>
        </w:rPr>
        <w:t>conclure</w:t>
      </w:r>
      <w:r w:rsidR="00F54333" w:rsidRPr="00791F9C">
        <w:rPr>
          <w:rFonts w:eastAsiaTheme="minorHAnsi" w:cstheme="minorBidi"/>
          <w:lang w:val="fr-CA"/>
        </w:rPr>
        <w:t xml:space="preserve"> des ententes de </w:t>
      </w:r>
      <w:r w:rsidR="009A04F1" w:rsidRPr="00791F9C">
        <w:rPr>
          <w:rFonts w:eastAsiaTheme="minorHAnsi" w:cstheme="minorBidi"/>
          <w:lang w:val="fr-CA"/>
        </w:rPr>
        <w:t>confidentialité</w:t>
      </w:r>
      <w:r w:rsidR="00F54333" w:rsidRPr="00791F9C">
        <w:rPr>
          <w:rFonts w:eastAsiaTheme="minorHAnsi" w:cstheme="minorBidi"/>
          <w:lang w:val="fr-CA"/>
        </w:rPr>
        <w:t xml:space="preserve"> usuelles avec les acquéreurs potentiels;</w:t>
      </w:r>
    </w:p>
    <w:p w14:paraId="14AC3EFD" w14:textId="5AE2815E" w:rsidR="00F54333" w:rsidRPr="00791F9C" w:rsidRDefault="001A39D8" w:rsidP="000C1FF8">
      <w:pPr>
        <w:spacing w:after="240"/>
        <w:ind w:firstLine="3600"/>
        <w:rPr>
          <w:rFonts w:eastAsiaTheme="minorHAnsi" w:cstheme="minorBidi"/>
          <w:lang w:val="fr-CA"/>
        </w:rPr>
      </w:pPr>
      <w:r w:rsidRPr="00791F9C">
        <w:rPr>
          <w:rFonts w:eastAsiaTheme="minorHAnsi" w:cstheme="minorBidi"/>
          <w:lang w:val="fr-CA"/>
        </w:rPr>
        <w:t>(iv)</w:t>
      </w:r>
      <w:r w:rsidRPr="00791F9C">
        <w:rPr>
          <w:rFonts w:eastAsiaTheme="minorHAnsi" w:cstheme="minorBidi"/>
          <w:lang w:val="fr-CA"/>
        </w:rPr>
        <w:tab/>
      </w:r>
      <w:r w:rsidR="00F54333" w:rsidRPr="00791F9C">
        <w:rPr>
          <w:rFonts w:eastAsiaTheme="minorHAnsi" w:cstheme="minorBidi"/>
          <w:lang w:val="fr-CA"/>
        </w:rPr>
        <w:t xml:space="preserve">offrir une rémunération incitative aux membres de la direction de la Société, selon ce que le Représentant des porteurs juge nécessaire ou utile aux fins de la réalisation </w:t>
      </w:r>
      <w:r w:rsidR="007D7A41" w:rsidRPr="00791F9C">
        <w:rPr>
          <w:rFonts w:eastAsiaTheme="minorHAnsi" w:cstheme="minorBidi"/>
          <w:lang w:val="fr-CA"/>
        </w:rPr>
        <w:t>fructueuse</w:t>
      </w:r>
      <w:r w:rsidR="00F54333" w:rsidRPr="00791F9C">
        <w:rPr>
          <w:rFonts w:eastAsiaTheme="minorHAnsi" w:cstheme="minorBidi"/>
          <w:lang w:val="fr-CA"/>
        </w:rPr>
        <w:t xml:space="preserve"> de la Vente de la Société, notamment quant au montant et à la forme;</w:t>
      </w:r>
    </w:p>
    <w:p w14:paraId="62131605" w14:textId="63C10027" w:rsidR="00F54333" w:rsidRPr="00791F9C" w:rsidRDefault="00432DF6" w:rsidP="000C1FF8">
      <w:pPr>
        <w:spacing w:after="240"/>
        <w:ind w:firstLine="3600"/>
        <w:rPr>
          <w:rFonts w:eastAsiaTheme="minorHAnsi" w:cstheme="minorBidi"/>
          <w:lang w:val="fr-CA"/>
        </w:rPr>
      </w:pPr>
      <w:r w:rsidRPr="00791F9C">
        <w:rPr>
          <w:rFonts w:eastAsiaTheme="minorHAnsi" w:cstheme="minorBidi"/>
          <w:lang w:val="fr-CA"/>
        </w:rPr>
        <w:t>(v)</w:t>
      </w:r>
      <w:r w:rsidRPr="00791F9C">
        <w:rPr>
          <w:rFonts w:eastAsiaTheme="minorHAnsi" w:cstheme="minorBidi"/>
          <w:lang w:val="fr-CA"/>
        </w:rPr>
        <w:tab/>
      </w:r>
      <w:r w:rsidR="00F54333" w:rsidRPr="00791F9C">
        <w:rPr>
          <w:rFonts w:eastAsiaTheme="minorHAnsi" w:cstheme="minorBidi"/>
          <w:lang w:val="fr-CA"/>
        </w:rPr>
        <w:t>établir, ou aider le</w:t>
      </w:r>
      <w:r w:rsidR="00BD1721" w:rsidRPr="00791F9C">
        <w:rPr>
          <w:rFonts w:eastAsiaTheme="minorHAnsi" w:cstheme="minorBidi"/>
          <w:lang w:val="fr-CA"/>
        </w:rPr>
        <w:t>s</w:t>
      </w:r>
      <w:r w:rsidR="00F54333" w:rsidRPr="00791F9C">
        <w:rPr>
          <w:rFonts w:eastAsiaTheme="minorHAnsi" w:cstheme="minorBidi"/>
          <w:lang w:val="fr-CA"/>
        </w:rPr>
        <w:t xml:space="preserve"> Conseiller</w:t>
      </w:r>
      <w:r w:rsidR="00BD1721" w:rsidRPr="00791F9C">
        <w:rPr>
          <w:rFonts w:eastAsiaTheme="minorHAnsi" w:cstheme="minorBidi"/>
          <w:lang w:val="fr-CA"/>
        </w:rPr>
        <w:t>s</w:t>
      </w:r>
      <w:r w:rsidR="00F54333" w:rsidRPr="00791F9C">
        <w:rPr>
          <w:rFonts w:eastAsiaTheme="minorHAnsi" w:cstheme="minorBidi"/>
          <w:lang w:val="fr-CA"/>
        </w:rPr>
        <w:t xml:space="preserve"> financier</w:t>
      </w:r>
      <w:r w:rsidR="00BD1721" w:rsidRPr="00791F9C">
        <w:rPr>
          <w:rFonts w:eastAsiaTheme="minorHAnsi" w:cstheme="minorBidi"/>
          <w:lang w:val="fr-CA"/>
        </w:rPr>
        <w:t>s</w:t>
      </w:r>
      <w:r w:rsidR="00F54333" w:rsidRPr="00791F9C">
        <w:rPr>
          <w:rFonts w:eastAsiaTheme="minorHAnsi" w:cstheme="minorBidi"/>
          <w:lang w:val="fr-CA"/>
        </w:rPr>
        <w:t xml:space="preserve"> à établir, tout document de marketing ou financier ou tout autre document que le Représentant des porteurs ou le</w:t>
      </w:r>
      <w:r w:rsidR="00BD1721" w:rsidRPr="00791F9C">
        <w:rPr>
          <w:rFonts w:eastAsiaTheme="minorHAnsi" w:cstheme="minorBidi"/>
          <w:lang w:val="fr-CA"/>
        </w:rPr>
        <w:t>s</w:t>
      </w:r>
      <w:r w:rsidR="00F54333" w:rsidRPr="00791F9C">
        <w:rPr>
          <w:rFonts w:eastAsiaTheme="minorHAnsi" w:cstheme="minorBidi"/>
          <w:lang w:val="fr-CA"/>
        </w:rPr>
        <w:t xml:space="preserve"> Conseiller</w:t>
      </w:r>
      <w:r w:rsidR="00BD1721" w:rsidRPr="00791F9C">
        <w:rPr>
          <w:rFonts w:eastAsiaTheme="minorHAnsi" w:cstheme="minorBidi"/>
          <w:lang w:val="fr-CA"/>
        </w:rPr>
        <w:t>s</w:t>
      </w:r>
      <w:r w:rsidR="00F54333" w:rsidRPr="00791F9C">
        <w:rPr>
          <w:rFonts w:eastAsiaTheme="minorHAnsi" w:cstheme="minorBidi"/>
          <w:lang w:val="fr-CA"/>
        </w:rPr>
        <w:t xml:space="preserve"> financier</w:t>
      </w:r>
      <w:r w:rsidR="00BD1721" w:rsidRPr="00791F9C">
        <w:rPr>
          <w:rFonts w:eastAsiaTheme="minorHAnsi" w:cstheme="minorBidi"/>
          <w:lang w:val="fr-CA"/>
        </w:rPr>
        <w:t>s</w:t>
      </w:r>
      <w:r w:rsidR="00F54333" w:rsidRPr="00791F9C">
        <w:rPr>
          <w:rFonts w:eastAsiaTheme="minorHAnsi" w:cstheme="minorBidi"/>
          <w:lang w:val="fr-CA"/>
        </w:rPr>
        <w:t xml:space="preserve"> juge</w:t>
      </w:r>
      <w:r w:rsidR="00BD1721" w:rsidRPr="00791F9C">
        <w:rPr>
          <w:rFonts w:eastAsiaTheme="minorHAnsi" w:cstheme="minorBidi"/>
          <w:lang w:val="fr-CA"/>
        </w:rPr>
        <w:t>nt</w:t>
      </w:r>
      <w:r w:rsidR="00F54333" w:rsidRPr="00791F9C">
        <w:rPr>
          <w:rFonts w:eastAsiaTheme="minorHAnsi" w:cstheme="minorBidi"/>
          <w:lang w:val="fr-CA"/>
        </w:rPr>
        <w:t xml:space="preserve"> nécessaire ou utile dans le cadre de la Vente de la Société;</w:t>
      </w:r>
    </w:p>
    <w:p w14:paraId="629D02BB" w14:textId="3C7E9B59" w:rsidR="00F54333" w:rsidRPr="00791F9C" w:rsidRDefault="00432DF6" w:rsidP="000C1FF8">
      <w:pPr>
        <w:spacing w:after="240"/>
        <w:ind w:firstLine="3600"/>
        <w:rPr>
          <w:rFonts w:eastAsiaTheme="minorHAnsi" w:cstheme="minorBidi"/>
          <w:lang w:val="fr-CA"/>
        </w:rPr>
      </w:pPr>
      <w:r w:rsidRPr="00791F9C">
        <w:rPr>
          <w:rFonts w:eastAsiaTheme="minorHAnsi" w:cstheme="minorBidi"/>
          <w:lang w:val="fr-CA"/>
        </w:rPr>
        <w:t>(vi)</w:t>
      </w:r>
      <w:r w:rsidRPr="00791F9C">
        <w:rPr>
          <w:rFonts w:eastAsiaTheme="minorHAnsi" w:cstheme="minorBidi"/>
          <w:lang w:val="fr-CA"/>
        </w:rPr>
        <w:tab/>
      </w:r>
      <w:r w:rsidR="00F54333" w:rsidRPr="00791F9C">
        <w:rPr>
          <w:rFonts w:eastAsiaTheme="minorHAnsi" w:cstheme="minorBidi"/>
          <w:lang w:val="fr-CA"/>
        </w:rPr>
        <w:t>assister et participer à toute réunion, conférence téléphonique ou présentation concernant la Société et ses activités avec des acquéreurs potentiels;</w:t>
      </w:r>
    </w:p>
    <w:p w14:paraId="5EAEE9AA" w14:textId="3933E825" w:rsidR="0073213B" w:rsidRPr="00791F9C" w:rsidRDefault="00432DF6" w:rsidP="000C1FF8">
      <w:pPr>
        <w:spacing w:after="240"/>
        <w:ind w:firstLine="3600"/>
        <w:rPr>
          <w:rFonts w:eastAsiaTheme="minorHAnsi" w:cstheme="minorBidi"/>
          <w:lang w:val="fr-CA"/>
        </w:rPr>
      </w:pPr>
      <w:r w:rsidRPr="00791F9C">
        <w:rPr>
          <w:rFonts w:eastAsiaTheme="minorHAnsi" w:cstheme="minorBidi"/>
          <w:lang w:val="fr-CA"/>
        </w:rPr>
        <w:t>(vii)</w:t>
      </w:r>
      <w:r w:rsidRPr="00791F9C">
        <w:rPr>
          <w:rFonts w:eastAsiaTheme="minorHAnsi" w:cstheme="minorBidi"/>
          <w:lang w:val="fr-CA"/>
        </w:rPr>
        <w:tab/>
      </w:r>
      <w:r w:rsidR="00F54333" w:rsidRPr="00791F9C">
        <w:rPr>
          <w:rFonts w:eastAsiaTheme="minorHAnsi" w:cstheme="minorBidi"/>
          <w:lang w:val="fr-CA"/>
        </w:rPr>
        <w:t xml:space="preserve">signer une lettre d’intention ou </w:t>
      </w:r>
      <w:r w:rsidR="00997240">
        <w:rPr>
          <w:rFonts w:eastAsiaTheme="minorHAnsi" w:cstheme="minorBidi"/>
          <w:lang w:val="fr-CA"/>
        </w:rPr>
        <w:t>un sommaire des modalités</w:t>
      </w:r>
      <w:r w:rsidR="00F54333" w:rsidRPr="00791F9C">
        <w:rPr>
          <w:rFonts w:eastAsiaTheme="minorHAnsi" w:cstheme="minorBidi"/>
          <w:lang w:val="fr-CA"/>
        </w:rPr>
        <w:t>, selon des modalités jugées raisonnablement acceptables par le Représentant des porteurs, avec un ou plusieurs acquéreurs potentiels;</w:t>
      </w:r>
    </w:p>
    <w:p w14:paraId="77470927" w14:textId="3E89C904" w:rsidR="0073213B" w:rsidRPr="00791F9C" w:rsidRDefault="00432DF6" w:rsidP="000C1FF8">
      <w:pPr>
        <w:spacing w:after="240"/>
        <w:ind w:firstLine="3600"/>
        <w:rPr>
          <w:rFonts w:eastAsiaTheme="minorHAnsi" w:cstheme="minorBidi"/>
          <w:lang w:val="fr-CA"/>
        </w:rPr>
      </w:pPr>
      <w:r w:rsidRPr="00791F9C">
        <w:rPr>
          <w:rFonts w:eastAsiaTheme="minorHAnsi" w:cstheme="minorBidi"/>
          <w:lang w:val="fr-CA"/>
        </w:rPr>
        <w:t>(viii)</w:t>
      </w:r>
      <w:r w:rsidRPr="00791F9C">
        <w:rPr>
          <w:rFonts w:eastAsiaTheme="minorHAnsi" w:cstheme="minorBidi"/>
          <w:lang w:val="fr-CA"/>
        </w:rPr>
        <w:tab/>
      </w:r>
      <w:r w:rsidR="00F54333" w:rsidRPr="00791F9C">
        <w:rPr>
          <w:rFonts w:eastAsiaTheme="minorHAnsi" w:cstheme="minorBidi"/>
          <w:lang w:val="fr-CA"/>
        </w:rPr>
        <w:t xml:space="preserve">sous réserve du paragraphe ●.3, exécuter les obligations de la Société prévues dans les conventions définitives relatives à la Vente de la Société qui sont négociées par le Représentant des porteurs et l’acquéreur potentiel; </w:t>
      </w:r>
    </w:p>
    <w:p w14:paraId="7B371AAB" w14:textId="5742FF46" w:rsidR="0073213B" w:rsidRPr="00791F9C" w:rsidRDefault="00432DF6" w:rsidP="000C1FF8">
      <w:pPr>
        <w:spacing w:after="240"/>
        <w:ind w:firstLine="3600"/>
        <w:rPr>
          <w:rFonts w:eastAsiaTheme="minorHAnsi" w:cstheme="minorBidi"/>
          <w:lang w:val="fr-CA"/>
        </w:rPr>
      </w:pPr>
      <w:r w:rsidRPr="00791F9C">
        <w:rPr>
          <w:rFonts w:eastAsiaTheme="minorHAnsi" w:cstheme="minorBidi"/>
          <w:lang w:val="fr-CA"/>
        </w:rPr>
        <w:t>(ix)</w:t>
      </w:r>
      <w:r w:rsidRPr="00791F9C">
        <w:rPr>
          <w:rFonts w:eastAsiaTheme="minorHAnsi" w:cstheme="minorBidi"/>
          <w:lang w:val="fr-CA"/>
        </w:rPr>
        <w:tab/>
      </w:r>
      <w:r w:rsidR="00F54333" w:rsidRPr="00791F9C">
        <w:rPr>
          <w:rFonts w:eastAsiaTheme="minorHAnsi" w:cstheme="minorBidi"/>
          <w:lang w:val="fr-CA"/>
        </w:rPr>
        <w:t xml:space="preserve">communiquer régulièrement et </w:t>
      </w:r>
      <w:r w:rsidR="008B6038" w:rsidRPr="00791F9C">
        <w:rPr>
          <w:rFonts w:eastAsiaTheme="minorHAnsi" w:cstheme="minorBidi"/>
          <w:lang w:val="fr-CA"/>
        </w:rPr>
        <w:t>promptement</w:t>
      </w:r>
      <w:r w:rsidR="00F54333" w:rsidRPr="00791F9C">
        <w:rPr>
          <w:rFonts w:eastAsiaTheme="minorHAnsi" w:cstheme="minorBidi"/>
          <w:lang w:val="fr-CA"/>
        </w:rPr>
        <w:t xml:space="preserve"> avec </w:t>
      </w:r>
      <w:r w:rsidR="008B6038" w:rsidRPr="00791F9C">
        <w:rPr>
          <w:rFonts w:eastAsiaTheme="minorHAnsi" w:cstheme="minorBidi"/>
          <w:lang w:val="fr-CA"/>
        </w:rPr>
        <w:t>chacun des</w:t>
      </w:r>
      <w:r w:rsidR="00F54333" w:rsidRPr="00791F9C">
        <w:rPr>
          <w:rFonts w:eastAsiaTheme="minorHAnsi" w:cstheme="minorBidi"/>
          <w:lang w:val="fr-CA"/>
        </w:rPr>
        <w:t xml:space="preserve"> Conseiller</w:t>
      </w:r>
      <w:r w:rsidR="00BD1721" w:rsidRPr="00791F9C">
        <w:rPr>
          <w:rFonts w:eastAsiaTheme="minorHAnsi" w:cstheme="minorBidi"/>
          <w:lang w:val="fr-CA"/>
        </w:rPr>
        <w:t>s</w:t>
      </w:r>
      <w:r w:rsidR="00F54333" w:rsidRPr="00791F9C">
        <w:rPr>
          <w:rFonts w:eastAsiaTheme="minorHAnsi" w:cstheme="minorBidi"/>
          <w:lang w:val="fr-CA"/>
        </w:rPr>
        <w:t xml:space="preserve"> financier</w:t>
      </w:r>
      <w:r w:rsidR="00BD1721" w:rsidRPr="00791F9C">
        <w:rPr>
          <w:rFonts w:eastAsiaTheme="minorHAnsi" w:cstheme="minorBidi"/>
          <w:lang w:val="fr-CA"/>
        </w:rPr>
        <w:t>s</w:t>
      </w:r>
      <w:r w:rsidR="00F54333" w:rsidRPr="00791F9C">
        <w:rPr>
          <w:rFonts w:eastAsiaTheme="minorHAnsi" w:cstheme="minorBidi"/>
          <w:lang w:val="fr-CA"/>
        </w:rPr>
        <w:t xml:space="preserve"> et </w:t>
      </w:r>
      <w:r w:rsidR="008B6038" w:rsidRPr="00791F9C">
        <w:rPr>
          <w:rFonts w:eastAsiaTheme="minorHAnsi" w:cstheme="minorBidi"/>
          <w:lang w:val="fr-CA"/>
        </w:rPr>
        <w:t>d</w:t>
      </w:r>
      <w:r w:rsidR="00F54333" w:rsidRPr="00791F9C">
        <w:rPr>
          <w:rFonts w:eastAsiaTheme="minorHAnsi" w:cstheme="minorBidi"/>
          <w:lang w:val="fr-CA"/>
        </w:rPr>
        <w:t>es Conseillers juridiques au sujet du Processus de vente.</w:t>
      </w:r>
    </w:p>
    <w:p w14:paraId="162780D8" w14:textId="27EA1B0A" w:rsidR="00F54333" w:rsidRPr="00791F9C" w:rsidRDefault="001A39D8" w:rsidP="000C1FF8">
      <w:pPr>
        <w:keepNext/>
        <w:spacing w:before="120" w:after="240"/>
        <w:ind w:firstLine="2160"/>
        <w:rPr>
          <w:rFonts w:eastAsiaTheme="minorHAnsi" w:cstheme="minorBidi"/>
          <w:lang w:val="fr-CA"/>
        </w:rPr>
      </w:pPr>
      <w:r w:rsidRPr="00791F9C">
        <w:rPr>
          <w:rFonts w:eastAsiaTheme="minorHAnsi" w:cstheme="minorBidi"/>
          <w:lang w:val="fr-CA"/>
        </w:rPr>
        <w:t>•.1.3</w:t>
      </w:r>
      <w:r w:rsidRPr="00791F9C">
        <w:rPr>
          <w:rFonts w:eastAsiaTheme="minorHAnsi" w:cstheme="minorBidi"/>
          <w:lang w:val="fr-CA"/>
        </w:rPr>
        <w:tab/>
      </w:r>
      <w:r w:rsidR="00F54333" w:rsidRPr="00791F9C">
        <w:rPr>
          <w:rFonts w:eastAsiaTheme="minorHAnsi" w:cstheme="minorBidi"/>
          <w:u w:val="single"/>
          <w:lang w:val="fr-CA"/>
        </w:rPr>
        <w:t>Approbation des modalités d’une Vente proposée de la Société</w:t>
      </w:r>
      <w:r w:rsidR="008B6038" w:rsidRPr="00791F9C">
        <w:rPr>
          <w:rFonts w:eastAsiaTheme="minorHAnsi" w:cstheme="minorBidi"/>
          <w:u w:val="single"/>
          <w:lang w:val="fr-CA"/>
        </w:rPr>
        <w:t xml:space="preserve">; omission d’approuver </w:t>
      </w:r>
      <w:r w:rsidR="00F54333" w:rsidRPr="00791F9C">
        <w:rPr>
          <w:rFonts w:eastAsiaTheme="minorHAnsi" w:cstheme="minorBidi"/>
          <w:u w:val="single"/>
          <w:lang w:val="fr-CA"/>
        </w:rPr>
        <w:t>une Vente de la Société.</w:t>
      </w:r>
    </w:p>
    <w:p w14:paraId="62051B0D" w14:textId="77777777" w:rsidR="00C54744" w:rsidRPr="00791F9C" w:rsidRDefault="00F54333" w:rsidP="000C1FF8">
      <w:pPr>
        <w:pStyle w:val="Legal5"/>
        <w:numPr>
          <w:ilvl w:val="4"/>
          <w:numId w:val="24"/>
        </w:numPr>
        <w:ind w:left="0" w:firstLine="2880"/>
        <w:jc w:val="both"/>
        <w:rPr>
          <w:rFonts w:eastAsiaTheme="minorHAnsi" w:cstheme="minorBidi"/>
        </w:rPr>
      </w:pPr>
      <w:r w:rsidRPr="00791F9C">
        <w:rPr>
          <w:rFonts w:ascii="Times New Roman" w:eastAsiaTheme="minorHAnsi"/>
          <w:sz w:val="24"/>
        </w:rPr>
        <w:t>La Société demande à sa direction, ainsi qu’au</w:t>
      </w:r>
      <w:r w:rsidR="00BD1721" w:rsidRPr="00791F9C">
        <w:rPr>
          <w:rFonts w:ascii="Times New Roman" w:eastAsiaTheme="minorHAnsi"/>
          <w:sz w:val="24"/>
        </w:rPr>
        <w:t>x</w:t>
      </w:r>
      <w:r w:rsidRPr="00791F9C">
        <w:rPr>
          <w:rFonts w:ascii="Times New Roman" w:eastAsiaTheme="minorHAnsi"/>
          <w:sz w:val="24"/>
        </w:rPr>
        <w:t xml:space="preserve"> Conseiller</w:t>
      </w:r>
      <w:r w:rsidR="00BD1721" w:rsidRPr="00791F9C">
        <w:rPr>
          <w:rFonts w:ascii="Times New Roman" w:eastAsiaTheme="minorHAnsi"/>
          <w:sz w:val="24"/>
        </w:rPr>
        <w:t>s</w:t>
      </w:r>
      <w:r w:rsidRPr="00791F9C">
        <w:rPr>
          <w:rFonts w:ascii="Times New Roman" w:eastAsiaTheme="minorHAnsi"/>
          <w:sz w:val="24"/>
        </w:rPr>
        <w:t xml:space="preserve"> financier</w:t>
      </w:r>
      <w:r w:rsidR="00BD1721" w:rsidRPr="00791F9C">
        <w:rPr>
          <w:rFonts w:ascii="Times New Roman" w:eastAsiaTheme="minorHAnsi"/>
          <w:sz w:val="24"/>
        </w:rPr>
        <w:t>s</w:t>
      </w:r>
      <w:r w:rsidRPr="00791F9C">
        <w:rPr>
          <w:rFonts w:ascii="Times New Roman" w:eastAsiaTheme="minorHAnsi"/>
          <w:sz w:val="24"/>
        </w:rPr>
        <w:t xml:space="preserve"> et aux Conseillers juridiques, </w:t>
      </w:r>
      <w:r w:rsidR="008B6038" w:rsidRPr="00791F9C">
        <w:rPr>
          <w:rFonts w:ascii="Times New Roman" w:eastAsiaTheme="minorHAnsi"/>
          <w:sz w:val="24"/>
        </w:rPr>
        <w:t>d’informer</w:t>
      </w:r>
      <w:r w:rsidRPr="00791F9C">
        <w:rPr>
          <w:rFonts w:ascii="Times New Roman" w:eastAsiaTheme="minorHAnsi"/>
          <w:sz w:val="24"/>
        </w:rPr>
        <w:t xml:space="preserve"> régulièrement son Conseil </w:t>
      </w:r>
      <w:r w:rsidR="008B6038" w:rsidRPr="00791F9C">
        <w:rPr>
          <w:rFonts w:ascii="Times New Roman" w:eastAsiaTheme="minorHAnsi"/>
          <w:sz w:val="24"/>
        </w:rPr>
        <w:t>des</w:t>
      </w:r>
      <w:r w:rsidRPr="00791F9C">
        <w:rPr>
          <w:rFonts w:ascii="Times New Roman" w:eastAsiaTheme="minorHAnsi"/>
          <w:sz w:val="24"/>
        </w:rPr>
        <w:t xml:space="preserve"> faits nouveaux importants dans le cadre du Processus de vente et </w:t>
      </w:r>
      <w:r w:rsidR="008B6038" w:rsidRPr="00791F9C">
        <w:rPr>
          <w:rFonts w:ascii="Times New Roman" w:eastAsiaTheme="minorHAnsi"/>
          <w:sz w:val="24"/>
        </w:rPr>
        <w:t>de</w:t>
      </w:r>
      <w:r w:rsidRPr="00791F9C">
        <w:rPr>
          <w:rFonts w:ascii="Times New Roman" w:eastAsiaTheme="minorHAnsi"/>
          <w:sz w:val="24"/>
        </w:rPr>
        <w:t xml:space="preserve"> </w:t>
      </w:r>
      <w:r w:rsidR="008B6038" w:rsidRPr="00791F9C">
        <w:rPr>
          <w:rFonts w:ascii="Times New Roman" w:eastAsiaTheme="minorHAnsi"/>
          <w:sz w:val="24"/>
        </w:rPr>
        <w:t xml:space="preserve">résumer les </w:t>
      </w:r>
      <w:r w:rsidRPr="00791F9C">
        <w:rPr>
          <w:rFonts w:ascii="Times New Roman" w:eastAsiaTheme="minorHAnsi"/>
          <w:sz w:val="24"/>
        </w:rPr>
        <w:t>négociation</w:t>
      </w:r>
      <w:r w:rsidR="008B6038" w:rsidRPr="00791F9C">
        <w:rPr>
          <w:rFonts w:ascii="Times New Roman" w:eastAsiaTheme="minorHAnsi"/>
          <w:sz w:val="24"/>
        </w:rPr>
        <w:t>s</w:t>
      </w:r>
      <w:r w:rsidRPr="00791F9C">
        <w:rPr>
          <w:rFonts w:ascii="Times New Roman" w:eastAsiaTheme="minorHAnsi"/>
          <w:sz w:val="24"/>
        </w:rPr>
        <w:t xml:space="preserve"> </w:t>
      </w:r>
      <w:r w:rsidR="008B6038" w:rsidRPr="00791F9C">
        <w:rPr>
          <w:rFonts w:ascii="Times New Roman" w:eastAsiaTheme="minorHAnsi"/>
          <w:sz w:val="24"/>
        </w:rPr>
        <w:t>entourant les</w:t>
      </w:r>
      <w:r w:rsidRPr="00791F9C">
        <w:rPr>
          <w:rFonts w:ascii="Times New Roman" w:eastAsiaTheme="minorHAnsi"/>
          <w:sz w:val="24"/>
        </w:rPr>
        <w:t xml:space="preserve"> modalités de la Vente de la Société. À la demande du Représentant des porteurs, la Société convoque une réunion de son Conseil ou demande au Conseil d’approuver par écrit la Vente de la Société et la conclusion des conventions définitives</w:t>
      </w:r>
      <w:r w:rsidR="00BD1721" w:rsidRPr="00791F9C">
        <w:rPr>
          <w:rFonts w:ascii="Times New Roman" w:eastAsiaTheme="minorHAnsi"/>
          <w:sz w:val="24"/>
        </w:rPr>
        <w:t xml:space="preserve"> connexes</w:t>
      </w:r>
      <w:r w:rsidRPr="00791F9C">
        <w:rPr>
          <w:rFonts w:ascii="Times New Roman" w:eastAsiaTheme="minorHAnsi"/>
          <w:sz w:val="24"/>
        </w:rPr>
        <w:t>.</w:t>
      </w:r>
    </w:p>
    <w:p w14:paraId="6E0E08EA" w14:textId="7940F0A8" w:rsidR="0073213B" w:rsidRPr="00791F9C" w:rsidRDefault="00F54333" w:rsidP="000C1FF8">
      <w:pPr>
        <w:pStyle w:val="Legal5"/>
        <w:numPr>
          <w:ilvl w:val="4"/>
          <w:numId w:val="24"/>
        </w:numPr>
        <w:ind w:left="0" w:firstLine="2880"/>
        <w:jc w:val="both"/>
        <w:rPr>
          <w:rFonts w:ascii="Times New Roman" w:eastAsiaTheme="minorHAnsi"/>
          <w:sz w:val="24"/>
        </w:rPr>
      </w:pPr>
      <w:r w:rsidRPr="00791F9C">
        <w:rPr>
          <w:rFonts w:ascii="Times New Roman" w:eastAsiaTheme="minorHAnsi"/>
          <w:sz w:val="24"/>
        </w:rPr>
        <w:t xml:space="preserve">Si l’approbation du Conseil dont il est question à l’alinéa a) ci-dessus n’a pas été obtenue dans le délai demandé par le Représentant des porteurs (ce délai ne devant pas être inférieur à trois jours ouvrables), les Porteurs déterminés </w:t>
      </w:r>
      <w:r w:rsidR="00D1049B" w:rsidRPr="00791F9C">
        <w:rPr>
          <w:rFonts w:ascii="Times New Roman" w:eastAsiaTheme="minorHAnsi"/>
          <w:sz w:val="24"/>
        </w:rPr>
        <w:t>auront le droit</w:t>
      </w:r>
      <w:r w:rsidRPr="00791F9C">
        <w:rPr>
          <w:rFonts w:ascii="Times New Roman" w:eastAsiaTheme="minorHAnsi"/>
          <w:sz w:val="24"/>
        </w:rPr>
        <w:t>, au moyen d’un avis écrit (l’« </w:t>
      </w:r>
      <w:r w:rsidRPr="00791F9C">
        <w:rPr>
          <w:rFonts w:ascii="Times New Roman" w:eastAsiaTheme="minorHAnsi"/>
          <w:b/>
          <w:bCs/>
          <w:sz w:val="24"/>
        </w:rPr>
        <w:t>Avis de rachat</w:t>
      </w:r>
      <w:r w:rsidRPr="00791F9C">
        <w:rPr>
          <w:rFonts w:ascii="Times New Roman" w:eastAsiaTheme="minorHAnsi"/>
          <w:sz w:val="24"/>
        </w:rPr>
        <w:t xml:space="preserve"> »), </w:t>
      </w:r>
      <w:r w:rsidR="00D1049B" w:rsidRPr="00791F9C">
        <w:rPr>
          <w:rFonts w:ascii="Times New Roman" w:eastAsiaTheme="minorHAnsi"/>
          <w:sz w:val="24"/>
        </w:rPr>
        <w:t>d’</w:t>
      </w:r>
      <w:r w:rsidRPr="00791F9C">
        <w:rPr>
          <w:rFonts w:ascii="Times New Roman" w:eastAsiaTheme="minorHAnsi"/>
          <w:sz w:val="24"/>
        </w:rPr>
        <w:t>exiger de la Société qu’elle rachète toutes les actions alors en circulation de la Société qui sont détenues par les Porteurs déterminés à un prix égal au montant du produit qui aurait été versé à l’égard de leurs actions si la Vente de la Société avait été réalisée ou, dans le cas d’une Vente de la Société structurée comme une vente de la totalité ou de la quasi</w:t>
      </w:r>
      <w:r w:rsidRPr="00791F9C">
        <w:rPr>
          <w:rFonts w:ascii="Times New Roman" w:eastAsiaTheme="minorHAnsi"/>
          <w:sz w:val="24"/>
        </w:rPr>
        <w:noBreakHyphen/>
        <w:t xml:space="preserve">totalité des actifs de la Société, au montant du produit qui aurait été versé à l’égard de leur </w:t>
      </w:r>
      <w:r w:rsidR="00BD1721" w:rsidRPr="00791F9C">
        <w:rPr>
          <w:rFonts w:ascii="Times New Roman" w:eastAsiaTheme="minorHAnsi"/>
          <w:sz w:val="24"/>
        </w:rPr>
        <w:t>placement</w:t>
      </w:r>
      <w:r w:rsidRPr="00791F9C">
        <w:rPr>
          <w:rFonts w:ascii="Times New Roman" w:eastAsiaTheme="minorHAnsi"/>
          <w:sz w:val="24"/>
        </w:rPr>
        <w:t xml:space="preserve"> dans la Société si tou</w:t>
      </w:r>
      <w:r w:rsidR="00BD1721" w:rsidRPr="00791F9C">
        <w:rPr>
          <w:rFonts w:ascii="Times New Roman" w:eastAsiaTheme="minorHAnsi"/>
          <w:sz w:val="24"/>
        </w:rPr>
        <w:t>t</w:t>
      </w:r>
      <w:r w:rsidRPr="00791F9C">
        <w:rPr>
          <w:rFonts w:ascii="Times New Roman" w:eastAsiaTheme="minorHAnsi"/>
          <w:sz w:val="24"/>
        </w:rPr>
        <w:t xml:space="preserve"> le produit tiré du projet de Vente de la Société avait été distribué dans le cadre d’un Cas de liquidation réputé (un « </w:t>
      </w:r>
      <w:r w:rsidRPr="00791F9C">
        <w:rPr>
          <w:rFonts w:ascii="Times New Roman" w:eastAsiaTheme="minorHAnsi"/>
          <w:b/>
          <w:bCs/>
          <w:sz w:val="24"/>
        </w:rPr>
        <w:t>Rachat privilégié</w:t>
      </w:r>
      <w:r w:rsidRPr="00791F9C">
        <w:rPr>
          <w:rFonts w:ascii="Times New Roman" w:eastAsiaTheme="minorHAnsi"/>
          <w:sz w:val="24"/>
        </w:rPr>
        <w:t> »). La Société et chaque Investisseur sont tenus d’effectuer le Rachat privilégié dans les dix jours suivant la remise de l’Avis de rachat.</w:t>
      </w:r>
    </w:p>
    <w:p w14:paraId="2B78F311" w14:textId="24FFB4B5" w:rsidR="0073213B" w:rsidRPr="00791F9C" w:rsidRDefault="001A39D8" w:rsidP="000C1FF8">
      <w:pPr>
        <w:ind w:firstLine="2160"/>
        <w:rPr>
          <w:rFonts w:eastAsiaTheme="minorHAnsi" w:cstheme="minorBidi"/>
          <w:lang w:val="fr-CA"/>
        </w:rPr>
      </w:pPr>
      <w:r w:rsidRPr="00791F9C">
        <w:rPr>
          <w:rFonts w:eastAsiaTheme="minorHAnsi" w:cstheme="minorBidi"/>
          <w:lang w:val="fr-CA"/>
        </w:rPr>
        <w:t>•.1.4</w:t>
      </w:r>
      <w:r w:rsidRPr="00791F9C">
        <w:rPr>
          <w:rFonts w:eastAsiaTheme="minorHAnsi" w:cstheme="minorBidi"/>
          <w:lang w:val="fr-CA"/>
        </w:rPr>
        <w:tab/>
      </w:r>
      <w:r w:rsidR="00F54333" w:rsidRPr="00791F9C">
        <w:rPr>
          <w:rFonts w:eastAsiaTheme="minorHAnsi" w:cstheme="minorBidi"/>
          <w:u w:val="single"/>
          <w:lang w:val="fr-CA"/>
        </w:rPr>
        <w:t>Nomination et pouvoirs du Représentant des porteurs</w:t>
      </w:r>
      <w:r w:rsidRPr="00791F9C">
        <w:rPr>
          <w:rFonts w:eastAsiaTheme="minorHAnsi" w:cstheme="minorBidi"/>
          <w:u w:val="single"/>
          <w:lang w:val="fr-CA"/>
        </w:rPr>
        <w:t>.</w:t>
      </w:r>
    </w:p>
    <w:p w14:paraId="711B698C" w14:textId="77777777" w:rsidR="0064643F" w:rsidRPr="00791F9C" w:rsidRDefault="00F54333" w:rsidP="000C1FF8">
      <w:pPr>
        <w:pStyle w:val="Legal5"/>
        <w:numPr>
          <w:ilvl w:val="0"/>
          <w:numId w:val="27"/>
        </w:numPr>
        <w:spacing w:before="240" w:after="120"/>
        <w:ind w:left="0" w:firstLine="2901"/>
        <w:jc w:val="both"/>
        <w:rPr>
          <w:rFonts w:eastAsiaTheme="minorHAnsi" w:cstheme="minorBidi"/>
        </w:rPr>
      </w:pPr>
      <w:r w:rsidRPr="00791F9C">
        <w:rPr>
          <w:rFonts w:ascii="Times New Roman" w:eastAsiaTheme="minorHAnsi"/>
          <w:sz w:val="24"/>
        </w:rPr>
        <w:t xml:space="preserve">Les Actionnaires ont convenu qu’il est souhaitable de désigner un représentant afin que celui-ci agisse en leur nom aux fins décrites dans le présent paragraphe ___. Le Représentant des porteurs est choisi par les Porteurs déterminés et agit à titre de mandataire et de représentant de chaque Actionnaire </w:t>
      </w:r>
      <w:r w:rsidR="00F67DDA" w:rsidRPr="00791F9C">
        <w:rPr>
          <w:rFonts w:ascii="Times New Roman" w:eastAsiaTheme="minorHAnsi"/>
          <w:sz w:val="24"/>
        </w:rPr>
        <w:t>à l’égard des</w:t>
      </w:r>
      <w:r w:rsidRPr="00791F9C">
        <w:rPr>
          <w:rFonts w:ascii="Times New Roman" w:eastAsiaTheme="minorHAnsi"/>
          <w:sz w:val="24"/>
        </w:rPr>
        <w:t xml:space="preserve"> questions énoncées dans la présente Convention.</w:t>
      </w:r>
    </w:p>
    <w:p w14:paraId="445353B9" w14:textId="77777777" w:rsidR="0064643F" w:rsidRPr="00791F9C" w:rsidRDefault="00F54333" w:rsidP="000C1FF8">
      <w:pPr>
        <w:pStyle w:val="Legal5"/>
        <w:numPr>
          <w:ilvl w:val="0"/>
          <w:numId w:val="27"/>
        </w:numPr>
        <w:spacing w:before="240" w:after="120"/>
        <w:ind w:left="0" w:firstLine="2901"/>
        <w:jc w:val="both"/>
        <w:rPr>
          <w:rFonts w:ascii="Times New Roman" w:eastAsiaTheme="minorHAnsi"/>
          <w:sz w:val="24"/>
        </w:rPr>
      </w:pPr>
      <w:r w:rsidRPr="00791F9C">
        <w:rPr>
          <w:rFonts w:ascii="Times New Roman" w:eastAsiaTheme="minorHAnsi"/>
          <w:sz w:val="24"/>
        </w:rPr>
        <w:t xml:space="preserve">Le Représentant des porteurs a plein pouvoir et autorité pour prendre toutes les mesures </w:t>
      </w:r>
      <w:r w:rsidR="00BF2DAF" w:rsidRPr="00791F9C">
        <w:rPr>
          <w:rFonts w:ascii="Times New Roman" w:eastAsiaTheme="minorHAnsi"/>
          <w:sz w:val="24"/>
        </w:rPr>
        <w:t>qu’il doit prendre</w:t>
      </w:r>
      <w:r w:rsidRPr="00791F9C">
        <w:rPr>
          <w:rFonts w:ascii="Times New Roman" w:eastAsiaTheme="minorHAnsi"/>
          <w:sz w:val="24"/>
        </w:rPr>
        <w:t xml:space="preserve"> aux termes de la présente Convention. Le Représentant des porteurs prend toutes les mesures qu’il juge nécessaires ou appropriées aux termes de la présente Convention, y compris donner et recevoir toute directive ou tout avis pouvant ou devant être donné ou reçu par le Représentant des porteurs aux termes de la présente Convention, interpréter l’ensemble des modalités et des dispositions de la présente Convention</w:t>
      </w:r>
      <w:r w:rsidR="00C512D1" w:rsidRPr="00791F9C">
        <w:rPr>
          <w:rFonts w:ascii="Times New Roman" w:eastAsiaTheme="minorHAnsi"/>
          <w:sz w:val="24"/>
        </w:rPr>
        <w:t xml:space="preserve"> de vote</w:t>
      </w:r>
      <w:r w:rsidRPr="00791F9C">
        <w:rPr>
          <w:rFonts w:ascii="Times New Roman" w:eastAsiaTheme="minorHAnsi"/>
          <w:sz w:val="24"/>
        </w:rPr>
        <w:t xml:space="preserve">, consentir à toute mesure au nom des Actionnaires dans le cadre d’une Vente de la Société (sauf en ce qui concerne toute approbation des modalités définitives de cette Vente de la Société par les Investisseurs </w:t>
      </w:r>
      <w:r w:rsidR="001E248D" w:rsidRPr="00791F9C">
        <w:rPr>
          <w:rFonts w:ascii="Times New Roman" w:eastAsiaTheme="minorHAnsi"/>
          <w:sz w:val="24"/>
        </w:rPr>
        <w:t>en cette qualité</w:t>
      </w:r>
      <w:r w:rsidRPr="00791F9C">
        <w:rPr>
          <w:rFonts w:ascii="Times New Roman" w:eastAsiaTheme="minorHAnsi"/>
          <w:sz w:val="24"/>
        </w:rPr>
        <w:t xml:space="preserve">), mener des négociations avec tout acquéreur potentiel et ses mandataires concernant cette Vente de la Société, faire affaire avec la Société aux termes de la présente Convention, prendre toutes les autres mesures indiquées </w:t>
      </w:r>
      <w:r w:rsidR="001E248D" w:rsidRPr="00791F9C">
        <w:rPr>
          <w:rFonts w:ascii="Times New Roman" w:eastAsiaTheme="minorHAnsi"/>
          <w:sz w:val="24"/>
        </w:rPr>
        <w:t xml:space="preserve">ou prévues </w:t>
      </w:r>
      <w:r w:rsidRPr="00791F9C">
        <w:rPr>
          <w:rFonts w:ascii="Times New Roman" w:eastAsiaTheme="minorHAnsi"/>
          <w:sz w:val="24"/>
        </w:rPr>
        <w:t xml:space="preserve">dans la présente Convention, et retenir les services de conseillers juridiques, de comptables ou d’autres représentants afin de représenter les Porteurs déterminés </w:t>
      </w:r>
      <w:r w:rsidR="00F218E3" w:rsidRPr="00791F9C">
        <w:rPr>
          <w:rFonts w:ascii="Times New Roman" w:eastAsiaTheme="minorHAnsi"/>
          <w:sz w:val="24"/>
        </w:rPr>
        <w:t>à l’égard</w:t>
      </w:r>
      <w:r w:rsidRPr="00791F9C">
        <w:rPr>
          <w:rFonts w:ascii="Times New Roman" w:eastAsiaTheme="minorHAnsi"/>
          <w:sz w:val="24"/>
        </w:rPr>
        <w:t xml:space="preserve"> des questions susmentionnées. Sans que soit limitée la portée générale de ce qui précède, le Représentant des porteurs a plein pouvoir et autorité, en cette qualité, pour interpréter l’ensemble des modalités et des dispositions de la présente Convention et toute modification apportée à celle-ci.</w:t>
      </w:r>
    </w:p>
    <w:p w14:paraId="60A3A253" w14:textId="77777777" w:rsidR="0064643F" w:rsidRPr="00791F9C" w:rsidRDefault="00F54333" w:rsidP="000C1FF8">
      <w:pPr>
        <w:pStyle w:val="Legal5"/>
        <w:numPr>
          <w:ilvl w:val="0"/>
          <w:numId w:val="27"/>
        </w:numPr>
        <w:spacing w:before="240" w:after="120"/>
        <w:ind w:left="0" w:firstLine="2901"/>
        <w:jc w:val="both"/>
        <w:rPr>
          <w:rFonts w:ascii="Times New Roman" w:eastAsiaTheme="minorHAnsi"/>
          <w:sz w:val="24"/>
        </w:rPr>
      </w:pPr>
      <w:r w:rsidRPr="00791F9C">
        <w:rPr>
          <w:rFonts w:ascii="Times New Roman" w:eastAsiaTheme="minorHAnsi"/>
          <w:sz w:val="24"/>
        </w:rPr>
        <w:t>Le Représentant des porteurs est indemnisé et dégagé de toute responsabilité par les Investisseurs à l’égard des pertes subies par celui-ci ou par l’un des Membres du</w:t>
      </w:r>
      <w:r w:rsidR="005774CC" w:rsidRPr="00791F9C">
        <w:rPr>
          <w:rFonts w:ascii="Times New Roman" w:eastAsiaTheme="minorHAnsi"/>
          <w:sz w:val="24"/>
        </w:rPr>
        <w:t xml:space="preserve"> même</w:t>
      </w:r>
      <w:r w:rsidRPr="00791F9C">
        <w:rPr>
          <w:rFonts w:ascii="Times New Roman" w:eastAsiaTheme="minorHAnsi"/>
          <w:sz w:val="24"/>
        </w:rPr>
        <w:t xml:space="preserve"> groupe que lui et par leurs associés, administrateurs, dirigeants, employés, mandataires, actionnaires, consultants, avocats, comptables, conseillers, courtiers, représentants ou personnes détenant le contrôle respectifs, dans chaque cas relativement à la conduite du Représentant des porteurs en cette qualité, sauf les dommages ou les pertes découlant d’une [négligence grave ou inconduite volontaire] du Représentant des porteurs dans le cadre de l’exécution de ses obligations aux termes de la présente Convention. Cette obligation d’indemnisation continuera de s’appliquer après la résiliation de la présente Convention. Le Représentant des porteurs peut se fier à l’avis d’un conseiller juridique relativement à toute question découlant de la présente Convention et </w:t>
      </w:r>
      <w:r w:rsidR="00BA4927" w:rsidRPr="00791F9C">
        <w:rPr>
          <w:rFonts w:ascii="Times New Roman" w:eastAsiaTheme="minorHAnsi"/>
          <w:sz w:val="24"/>
        </w:rPr>
        <w:t>il</w:t>
      </w:r>
      <w:r w:rsidRPr="00791F9C">
        <w:rPr>
          <w:rFonts w:ascii="Times New Roman" w:eastAsiaTheme="minorHAnsi"/>
          <w:sz w:val="24"/>
        </w:rPr>
        <w:t xml:space="preserve"> </w:t>
      </w:r>
      <w:r w:rsidR="00F20BFD" w:rsidRPr="00791F9C">
        <w:rPr>
          <w:rFonts w:ascii="Times New Roman" w:eastAsiaTheme="minorHAnsi"/>
          <w:sz w:val="24"/>
        </w:rPr>
        <w:t xml:space="preserve">ne saurait être tenu responsable </w:t>
      </w:r>
      <w:r w:rsidRPr="00791F9C">
        <w:rPr>
          <w:rFonts w:ascii="Times New Roman" w:eastAsiaTheme="minorHAnsi"/>
          <w:sz w:val="24"/>
        </w:rPr>
        <w:t xml:space="preserve">envers les Actionnaires </w:t>
      </w:r>
      <w:r w:rsidR="00F20BFD" w:rsidRPr="00791F9C">
        <w:rPr>
          <w:rFonts w:ascii="Times New Roman" w:eastAsiaTheme="minorHAnsi"/>
          <w:sz w:val="24"/>
        </w:rPr>
        <w:t>de</w:t>
      </w:r>
      <w:r w:rsidRPr="00791F9C">
        <w:rPr>
          <w:rFonts w:ascii="Times New Roman" w:eastAsiaTheme="minorHAnsi"/>
          <w:sz w:val="24"/>
        </w:rPr>
        <w:t xml:space="preserve"> toute mesure </w:t>
      </w:r>
      <w:r w:rsidR="008002E9" w:rsidRPr="00791F9C">
        <w:rPr>
          <w:rFonts w:ascii="Times New Roman" w:eastAsiaTheme="minorHAnsi"/>
          <w:sz w:val="24"/>
        </w:rPr>
        <w:t xml:space="preserve">qu’il a </w:t>
      </w:r>
      <w:r w:rsidRPr="00791F9C">
        <w:rPr>
          <w:rFonts w:ascii="Times New Roman" w:eastAsiaTheme="minorHAnsi"/>
          <w:sz w:val="24"/>
        </w:rPr>
        <w:t>pris</w:t>
      </w:r>
      <w:r w:rsidR="00F20BFD" w:rsidRPr="00791F9C">
        <w:rPr>
          <w:rFonts w:ascii="Times New Roman" w:eastAsiaTheme="minorHAnsi"/>
          <w:sz w:val="24"/>
        </w:rPr>
        <w:t>e</w:t>
      </w:r>
      <w:r w:rsidRPr="00791F9C">
        <w:rPr>
          <w:rFonts w:ascii="Times New Roman" w:eastAsiaTheme="minorHAnsi"/>
          <w:sz w:val="24"/>
        </w:rPr>
        <w:t>, omis</w:t>
      </w:r>
      <w:r w:rsidR="00F20BFD" w:rsidRPr="00791F9C">
        <w:rPr>
          <w:rFonts w:ascii="Times New Roman" w:eastAsiaTheme="minorHAnsi"/>
          <w:sz w:val="24"/>
        </w:rPr>
        <w:t>e</w:t>
      </w:r>
      <w:r w:rsidRPr="00791F9C">
        <w:rPr>
          <w:rFonts w:ascii="Times New Roman" w:eastAsiaTheme="minorHAnsi"/>
          <w:sz w:val="24"/>
        </w:rPr>
        <w:t xml:space="preserve"> ou </w:t>
      </w:r>
      <w:r w:rsidR="00DA0314" w:rsidRPr="00791F9C">
        <w:rPr>
          <w:rFonts w:ascii="Times New Roman" w:eastAsiaTheme="minorHAnsi"/>
          <w:sz w:val="24"/>
        </w:rPr>
        <w:t>tolér</w:t>
      </w:r>
      <w:r w:rsidR="008002E9" w:rsidRPr="00791F9C">
        <w:rPr>
          <w:rFonts w:ascii="Times New Roman" w:eastAsiaTheme="minorHAnsi"/>
          <w:sz w:val="24"/>
        </w:rPr>
        <w:t>ée</w:t>
      </w:r>
      <w:r w:rsidR="00F20BFD" w:rsidRPr="00791F9C">
        <w:rPr>
          <w:rFonts w:ascii="Times New Roman" w:eastAsiaTheme="minorHAnsi"/>
          <w:sz w:val="24"/>
        </w:rPr>
        <w:t xml:space="preserve"> </w:t>
      </w:r>
      <w:r w:rsidRPr="00791F9C">
        <w:rPr>
          <w:rFonts w:ascii="Times New Roman" w:eastAsiaTheme="minorHAnsi"/>
          <w:sz w:val="24"/>
        </w:rPr>
        <w:t xml:space="preserve">de bonne foi suivant </w:t>
      </w:r>
      <w:r w:rsidR="005774CC" w:rsidRPr="00791F9C">
        <w:rPr>
          <w:rFonts w:ascii="Times New Roman" w:eastAsiaTheme="minorHAnsi"/>
          <w:sz w:val="24"/>
        </w:rPr>
        <w:t>un tel</w:t>
      </w:r>
      <w:r w:rsidRPr="00791F9C">
        <w:rPr>
          <w:rFonts w:ascii="Times New Roman" w:eastAsiaTheme="minorHAnsi"/>
          <w:sz w:val="24"/>
        </w:rPr>
        <w:t xml:space="preserve"> avis.</w:t>
      </w:r>
      <w:r w:rsidR="00DA0314" w:rsidRPr="00791F9C">
        <w:rPr>
          <w:rFonts w:ascii="Times New Roman" w:eastAsiaTheme="minorHAnsi"/>
          <w:sz w:val="24"/>
        </w:rPr>
        <w:t xml:space="preserve"> Le Représentant des porteurs </w:t>
      </w:r>
      <w:r w:rsidR="005774CC" w:rsidRPr="00791F9C">
        <w:rPr>
          <w:rFonts w:ascii="Times New Roman" w:eastAsiaTheme="minorHAnsi"/>
          <w:sz w:val="24"/>
        </w:rPr>
        <w:t>n’est</w:t>
      </w:r>
      <w:r w:rsidR="00DA0314" w:rsidRPr="00791F9C">
        <w:rPr>
          <w:rFonts w:ascii="Times New Roman" w:eastAsiaTheme="minorHAnsi"/>
          <w:sz w:val="24"/>
        </w:rPr>
        <w:t xml:space="preserve"> en aucun cas responsable envers les Actionnaires de dommages ou de dommages-intérêts indirects, punitifs, spéciaux ou consécutifs aux termes ou dans le cadre des présentes.</w:t>
      </w:r>
    </w:p>
    <w:p w14:paraId="50316A34" w14:textId="77777777" w:rsidR="0064643F" w:rsidRPr="00791F9C" w:rsidRDefault="00DA0314" w:rsidP="000C1FF8">
      <w:pPr>
        <w:pStyle w:val="Legal5"/>
        <w:numPr>
          <w:ilvl w:val="0"/>
          <w:numId w:val="27"/>
        </w:numPr>
        <w:spacing w:before="240" w:after="120"/>
        <w:ind w:left="0" w:firstLine="2901"/>
        <w:jc w:val="both"/>
        <w:rPr>
          <w:rFonts w:ascii="Times New Roman" w:eastAsiaTheme="minorHAnsi"/>
          <w:sz w:val="24"/>
        </w:rPr>
      </w:pPr>
      <w:r w:rsidRPr="00791F9C">
        <w:rPr>
          <w:rFonts w:ascii="Times New Roman" w:eastAsiaTheme="minorHAnsi"/>
          <w:sz w:val="24"/>
        </w:rPr>
        <w:t xml:space="preserve">Toute mesure prise par le Représentant des porteurs en vertu des pouvoirs conférés aux termes du présent paragraphe ● est exécutoire et absolument contraignante comme une mesure prise par les Actionnaires aux termes de la présente Convention. </w:t>
      </w:r>
    </w:p>
    <w:p w14:paraId="2EEDC3B5" w14:textId="53A3DBBB" w:rsidR="00DA0314" w:rsidRPr="00791F9C" w:rsidRDefault="00DA0314" w:rsidP="000C1FF8">
      <w:pPr>
        <w:pStyle w:val="Legal5"/>
        <w:numPr>
          <w:ilvl w:val="0"/>
          <w:numId w:val="27"/>
        </w:numPr>
        <w:spacing w:before="240" w:after="120"/>
        <w:ind w:left="0" w:firstLine="2901"/>
        <w:jc w:val="both"/>
        <w:rPr>
          <w:rFonts w:ascii="Times New Roman" w:eastAsiaTheme="minorHAnsi"/>
          <w:sz w:val="24"/>
        </w:rPr>
      </w:pPr>
      <w:r w:rsidRPr="00791F9C">
        <w:rPr>
          <w:rFonts w:ascii="Times New Roman" w:eastAsiaTheme="minorHAnsi"/>
          <w:sz w:val="24"/>
        </w:rPr>
        <w:t xml:space="preserve">La Société peut se fonder sur les </w:t>
      </w:r>
      <w:r w:rsidR="007976CB" w:rsidRPr="00791F9C">
        <w:rPr>
          <w:rFonts w:ascii="Times New Roman" w:eastAsiaTheme="minorHAnsi"/>
          <w:sz w:val="24"/>
        </w:rPr>
        <w:t xml:space="preserve">mesures </w:t>
      </w:r>
      <w:r w:rsidRPr="00791F9C">
        <w:rPr>
          <w:rFonts w:ascii="Times New Roman" w:eastAsiaTheme="minorHAnsi"/>
          <w:sz w:val="24"/>
        </w:rPr>
        <w:t xml:space="preserve">et les décisions </w:t>
      </w:r>
      <w:r w:rsidR="007976CB" w:rsidRPr="00791F9C">
        <w:rPr>
          <w:rFonts w:ascii="Times New Roman" w:eastAsiaTheme="minorHAnsi"/>
          <w:sz w:val="24"/>
        </w:rPr>
        <w:t xml:space="preserve">prises par le </w:t>
      </w:r>
      <w:r w:rsidRPr="00791F9C">
        <w:rPr>
          <w:rFonts w:ascii="Times New Roman" w:eastAsiaTheme="minorHAnsi"/>
          <w:sz w:val="24"/>
        </w:rPr>
        <w:t>Représentant des porteurs et elle n</w:t>
      </w:r>
      <w:r w:rsidR="008002E9" w:rsidRPr="00791F9C">
        <w:rPr>
          <w:rFonts w:ascii="Times New Roman" w:eastAsiaTheme="minorHAnsi"/>
          <w:sz w:val="24"/>
        </w:rPr>
        <w:t>e saurait être tenue</w:t>
      </w:r>
      <w:r w:rsidRPr="00791F9C">
        <w:rPr>
          <w:rFonts w:ascii="Times New Roman" w:eastAsiaTheme="minorHAnsi"/>
          <w:sz w:val="24"/>
        </w:rPr>
        <w:t xml:space="preserve"> responsable de toute </w:t>
      </w:r>
      <w:r w:rsidR="008002E9" w:rsidRPr="00791F9C">
        <w:rPr>
          <w:rFonts w:ascii="Times New Roman" w:eastAsiaTheme="minorHAnsi"/>
          <w:sz w:val="24"/>
        </w:rPr>
        <w:t>mesure prise ou omise sur le fondement des mesures prises ou omises par le</w:t>
      </w:r>
      <w:r w:rsidRPr="00791F9C">
        <w:rPr>
          <w:rFonts w:ascii="Times New Roman" w:eastAsiaTheme="minorHAnsi"/>
          <w:sz w:val="24"/>
        </w:rPr>
        <w:t xml:space="preserve"> Représentant des porteurs.</w:t>
      </w:r>
    </w:p>
    <w:p w14:paraId="00346A32" w14:textId="77777777" w:rsidR="0073213B" w:rsidRPr="00791F9C" w:rsidRDefault="0073213B" w:rsidP="000C1FF8">
      <w:pPr>
        <w:rPr>
          <w:rFonts w:eastAsiaTheme="minorHAnsi" w:cstheme="minorBidi"/>
          <w:lang w:val="fr-CA"/>
        </w:rPr>
      </w:pPr>
    </w:p>
    <w:sectPr w:rsidR="0073213B" w:rsidRPr="00791F9C">
      <w:footerReference w:type="default" r:id="rId29"/>
      <w:pgSz w:w="12240" w:h="15840"/>
      <w:pgMar w:top="1440" w:right="1440" w:bottom="1440" w:left="144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1"/>
    </wne:keymap>
    <wne:keymap wne:kcmPrimary="0632">
      <wne:acd wne:acdName="acd2"/>
    </wne:keymap>
    <wne:keymap wne:kcmPrimary="0633">
      <wne:acd wne:acdName="acd3"/>
    </wne:keymap>
    <wne:keymap wne:kcmPrimary="0634">
      <wne:acd wne:acdName="acd4"/>
    </wne:keymap>
    <wne:keymap wne:kcmPrimary="0635">
      <wne:acd wne:acdName="acd5"/>
    </wne:keymap>
    <wne:keymap wne:kcmPrimary="0636">
      <wne:acd wne:acdName="acd6"/>
    </wne:keymap>
    <wne:keymap wne:kcmPrimary="0637">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Manifest>
  </wne:toolbars>
  <wne:acds>
    <wne:acd wne:acdName="acd0" wne:fciIndexBasedOn="0065"/>
    <wne:acd wne:argValue="AgBMAGUAZwBhAGwAXwAxAA==" wne:acdName="acd1" wne:fciIndexBasedOn="0065"/>
    <wne:acd wne:argValue="AgBMAGUAZwBhAGwAXwAyAA==" wne:acdName="acd2" wne:fciIndexBasedOn="0065"/>
    <wne:acd wne:argValue="AgBMAGUAZwBhAGwAXwAzAA==" wne:acdName="acd3" wne:fciIndexBasedOn="0065"/>
    <wne:acd wne:argValue="AgBMAGUAZwBhAGwAXwA0AA==" wne:acdName="acd4" wne:fciIndexBasedOn="0065"/>
    <wne:acd wne:argValue="AgBMAGUAZwBhAGwAXwA1AA==" wne:acdName="acd5" wne:fciIndexBasedOn="0065"/>
    <wne:acd wne:argValue="AgBMAGUAZwBhAGwAXwA2AA==" wne:acdName="acd6" wne:fciIndexBasedOn="0065"/>
    <wne:acd wne:argValue="AgBMAGUAZwBhAGwAXwA3AA==" wne:acdName="acd7"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332CE" w14:textId="77777777" w:rsidR="00900C90" w:rsidRPr="00791F9C" w:rsidRDefault="00900C90">
      <w:pPr>
        <w:rPr>
          <w:rFonts w:eastAsiaTheme="minorHAnsi" w:cstheme="minorBidi"/>
        </w:rPr>
      </w:pPr>
      <w:r w:rsidRPr="00791F9C">
        <w:rPr>
          <w:rFonts w:eastAsiaTheme="minorHAnsi" w:cstheme="minorBidi"/>
        </w:rPr>
        <w:separator/>
      </w:r>
    </w:p>
  </w:endnote>
  <w:endnote w:type="continuationSeparator" w:id="0">
    <w:p w14:paraId="04B2CC0D" w14:textId="77777777" w:rsidR="00900C90" w:rsidRPr="00791F9C" w:rsidRDefault="00900C90">
      <w:pPr>
        <w:rPr>
          <w:rFonts w:eastAsiaTheme="minorHAnsi" w:cstheme="minorBidi"/>
        </w:rPr>
      </w:pPr>
      <w:r w:rsidRPr="00791F9C">
        <w:rPr>
          <w:rFonts w:eastAsiaTheme="minorHAnsi" w:cstheme="minorBidi"/>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Gra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2EC6C" w14:textId="77777777" w:rsidR="002C101B" w:rsidRDefault="002C101B">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6E602" w14:textId="77777777" w:rsidR="002C101B" w:rsidRDefault="002C101B" w:rsidP="00BC1E09">
    <w:pPr>
      <w:pStyle w:val="Footer"/>
      <w:ind w:left="-144"/>
    </w:pPr>
    <w:r>
      <w:rPr>
        <w:noProof/>
        <w:lang w:val="en-GB" w:eastAsia="en-GB"/>
      </w:rPr>
      <mc:AlternateContent>
        <mc:Choice Requires="wps">
          <w:drawing>
            <wp:anchor distT="0" distB="0" distL="114300" distR="114300" simplePos="0" relativeHeight="251675648" behindDoc="1" locked="0" layoutInCell="1" allowOverlap="1" wp14:anchorId="090282BE" wp14:editId="405E665A">
              <wp:simplePos x="0" y="0"/>
              <wp:positionH relativeFrom="margin">
                <wp:posOffset>0</wp:posOffset>
              </wp:positionH>
              <wp:positionV relativeFrom="page">
                <wp:align>bottom</wp:align>
              </wp:positionV>
              <wp:extent cx="2560320" cy="640080"/>
              <wp:effectExtent l="0" t="0" r="11430" b="7620"/>
              <wp:wrapNone/>
              <wp:docPr id="795952354" name="zzmpTrailer_1078_5B"/>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64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98D902" w14:textId="77777777" w:rsidR="002C101B" w:rsidRDefault="002C101B" w:rsidP="00BC1E09">
                          <w:pPr>
                            <w:pStyle w:val="MacPacTrailer"/>
                            <w:spacing w:line="20" w:lineRule="exact"/>
                          </w:pPr>
                        </w:p>
                        <w:p w14:paraId="5DC9CF6E" w14:textId="77777777" w:rsidR="002C101B" w:rsidRDefault="002C101B" w:rsidP="00BC1E09">
                          <w:pPr>
                            <w:pStyle w:val="MacPacTrailer"/>
                          </w:pPr>
                          <w:r>
                            <w:t>WSLEGAL\058404\00011\36511823v2</w:t>
                          </w:r>
                        </w:p>
                        <w:p w14:paraId="2227A786" w14:textId="77777777" w:rsidR="002C101B" w:rsidRDefault="002C101B" w:rsidP="00BC1E09">
                          <w:pPr>
                            <w:pStyle w:val="MacPacTrailer"/>
                            <w:spacing w:line="20" w:lineRule="exact"/>
                          </w:pPr>
                        </w:p>
                        <w:p w14:paraId="66527D1E" w14:textId="77777777" w:rsidR="002C101B" w:rsidRDefault="002C101B" w:rsidP="00BC1E09">
                          <w:pPr>
                            <w:pStyle w:val="MacPacTrailer"/>
                            <w:spacing w:line="20"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0282BE" id="_x0000_t202" coordsize="21600,21600" o:spt="202" path="m,l,21600r21600,l21600,xe">
              <v:stroke joinstyle="miter"/>
              <v:path gradientshapeok="t" o:connecttype="rect"/>
            </v:shapetype>
            <v:shape id="zzmpTrailer_1078_5B" o:spid="_x0000_s1032" type="#_x0000_t202" style="position:absolute;left:0;text-align:left;margin-left:0;margin-top:0;width:201.6pt;height:50.4pt;z-index:-251640832;visibility:visible;mso-wrap-style:square;mso-width-percent:0;mso-height-percent:0;mso-wrap-distance-left:9pt;mso-wrap-distance-top:0;mso-wrap-distance-right:9pt;mso-wrap-distance-bottom:0;mso-position-horizontal:absolute;mso-position-horizontal-relative:margin;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" filled="f" stroked="f">
              <v:textbox inset="0,0,0,0">
                <w:txbxContent>
                  <w:p w14:paraId="1798D902" w14:textId="77777777" w:rsidR="002C101B" w:rsidRDefault="002C101B" w:rsidP="00BC1E09">
                    <w:pPr>
                      <w:pStyle w:val="MacPacTrailer"/>
                      <w:spacing w:line="20" w:lineRule="exact"/>
                    </w:pPr>
                  </w:p>
                  <w:p w14:paraId="5DC9CF6E" w14:textId="77777777" w:rsidR="002C101B" w:rsidRDefault="002C101B" w:rsidP="00BC1E09">
                    <w:pPr>
                      <w:pStyle w:val="MacPacTrailer"/>
                    </w:pPr>
                    <w:r>
                      <w:t>WSLEGAL\058404\00011\36511823v2</w:t>
                    </w:r>
                  </w:p>
                  <w:p w14:paraId="2227A786" w14:textId="77777777" w:rsidR="002C101B" w:rsidRDefault="002C101B" w:rsidP="00BC1E09">
                    <w:pPr>
                      <w:pStyle w:val="MacPacTrailer"/>
                      <w:spacing w:line="20" w:lineRule="exact"/>
                    </w:pPr>
                  </w:p>
                  <w:p w14:paraId="66527D1E" w14:textId="77777777" w:rsidR="002C101B" w:rsidRDefault="002C101B" w:rsidP="00BC1E09">
                    <w:pPr>
                      <w:pStyle w:val="MacPacTrailer"/>
                      <w:spacing w:line="20" w:lineRule="exact"/>
                    </w:pPr>
                  </w:p>
                </w:txbxContent>
              </v:textbox>
              <w10:wrap anchorx="margin"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8B408" w14:textId="77777777" w:rsidR="002C101B" w:rsidRDefault="002C101B" w:rsidP="00652581">
    <w:pPr>
      <w:pStyle w:val="Footer"/>
    </w:pPr>
    <w:r>
      <w:rPr>
        <w:noProof/>
        <w:lang w:val="en-GB" w:eastAsia="en-GB"/>
      </w:rPr>
      <mc:AlternateContent>
        <mc:Choice Requires="wps">
          <w:drawing>
            <wp:anchor distT="0" distB="0" distL="114300" distR="114300" simplePos="0" relativeHeight="251677696" behindDoc="1" locked="0" layoutInCell="1" allowOverlap="1" wp14:anchorId="513F9635" wp14:editId="0F726066">
              <wp:simplePos x="0" y="0"/>
              <wp:positionH relativeFrom="margin">
                <wp:posOffset>0</wp:posOffset>
              </wp:positionH>
              <wp:positionV relativeFrom="page">
                <wp:align>bottom</wp:align>
              </wp:positionV>
              <wp:extent cx="2560320" cy="640080"/>
              <wp:effectExtent l="0" t="0" r="11430" b="7620"/>
              <wp:wrapNone/>
              <wp:docPr id="1941821088" name="zzmpTrailer_1078_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64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013A66" w14:textId="77777777" w:rsidR="002C101B" w:rsidRDefault="002C101B" w:rsidP="00652581">
                          <w:pPr>
                            <w:pStyle w:val="MacPacTrailer"/>
                            <w:spacing w:line="20" w:lineRule="exact"/>
                          </w:pPr>
                        </w:p>
                        <w:p w14:paraId="602A0889" w14:textId="77777777" w:rsidR="002C101B" w:rsidRDefault="002C101B" w:rsidP="00652581">
                          <w:pPr>
                            <w:pStyle w:val="MacPacTrailer"/>
                          </w:pPr>
                          <w:r>
                            <w:t>WSLEGAL\058404\00011\36511823v2</w:t>
                          </w:r>
                        </w:p>
                        <w:p w14:paraId="4796536D" w14:textId="77777777" w:rsidR="002C101B" w:rsidRDefault="002C101B" w:rsidP="00652581">
                          <w:pPr>
                            <w:pStyle w:val="MacPacTrailer"/>
                            <w:spacing w:line="20" w:lineRule="exact"/>
                          </w:pPr>
                        </w:p>
                        <w:p w14:paraId="6D0B4666" w14:textId="77777777" w:rsidR="002C101B" w:rsidRDefault="002C101B" w:rsidP="00652581">
                          <w:pPr>
                            <w:pStyle w:val="MacPacTrailer"/>
                            <w:spacing w:line="20"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3F9635" id="_x0000_t202" coordsize="21600,21600" o:spt="202" path="m,l,21600r21600,l21600,xe">
              <v:stroke joinstyle="miter"/>
              <v:path gradientshapeok="t" o:connecttype="rect"/>
            </v:shapetype>
            <v:shape id="zzmpTrailer_1078_79" o:spid="_x0000_s1033" type="#_x0000_t202" style="position:absolute;left:0;text-align:left;margin-left:0;margin-top:0;width:201.6pt;height:50.4pt;z-index:-251638784;visibility:visible;mso-wrap-style:square;mso-width-percent:0;mso-height-percent:0;mso-wrap-distance-left:9pt;mso-wrap-distance-top:0;mso-wrap-distance-right:9pt;mso-wrap-distance-bottom:0;mso-position-horizontal:absolute;mso-position-horizontal-relative:margin;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" filled="f" stroked="f">
              <v:textbox inset="0,0,0,0">
                <w:txbxContent>
                  <w:p w14:paraId="0E013A66" w14:textId="77777777" w:rsidR="002C101B" w:rsidRDefault="002C101B" w:rsidP="00652581">
                    <w:pPr>
                      <w:pStyle w:val="MacPacTrailer"/>
                      <w:spacing w:line="20" w:lineRule="exact"/>
                    </w:pPr>
                  </w:p>
                  <w:p w14:paraId="602A0889" w14:textId="77777777" w:rsidR="002C101B" w:rsidRDefault="002C101B" w:rsidP="00652581">
                    <w:pPr>
                      <w:pStyle w:val="MacPacTrailer"/>
                    </w:pPr>
                    <w:r>
                      <w:t>WSLEGAL\058404\00011\36511823v2</w:t>
                    </w:r>
                  </w:p>
                  <w:p w14:paraId="4796536D" w14:textId="77777777" w:rsidR="002C101B" w:rsidRDefault="002C101B" w:rsidP="00652581">
                    <w:pPr>
                      <w:pStyle w:val="MacPacTrailer"/>
                      <w:spacing w:line="20" w:lineRule="exact"/>
                    </w:pPr>
                  </w:p>
                  <w:p w14:paraId="6D0B4666" w14:textId="77777777" w:rsidR="002C101B" w:rsidRDefault="002C101B" w:rsidP="00652581">
                    <w:pPr>
                      <w:pStyle w:val="MacPacTrailer"/>
                      <w:spacing w:line="20" w:lineRule="exact"/>
                    </w:pPr>
                  </w:p>
                </w:txbxContent>
              </v:textbox>
              <w10:wrap anchorx="margin"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914BB" w14:textId="77777777" w:rsidR="002C101B" w:rsidRDefault="002C101B" w:rsidP="00BC1E09">
    <w:pPr>
      <w:pStyle w:val="Footer"/>
      <w:ind w:left="-144"/>
    </w:pPr>
    <w:r>
      <w:rPr>
        <w:noProof/>
        <w:lang w:val="en-GB" w:eastAsia="en-GB"/>
      </w:rPr>
      <mc:AlternateContent>
        <mc:Choice Requires="wps">
          <w:drawing>
            <wp:anchor distT="0" distB="0" distL="114300" distR="114300" simplePos="0" relativeHeight="251679744" behindDoc="1" locked="0" layoutInCell="1" allowOverlap="1" wp14:anchorId="57FD2233" wp14:editId="2515D752">
              <wp:simplePos x="0" y="0"/>
              <wp:positionH relativeFrom="margin">
                <wp:posOffset>0</wp:posOffset>
              </wp:positionH>
              <wp:positionV relativeFrom="page">
                <wp:align>bottom</wp:align>
              </wp:positionV>
              <wp:extent cx="2560320" cy="640080"/>
              <wp:effectExtent l="0" t="0" r="11430" b="7620"/>
              <wp:wrapNone/>
              <wp:docPr id="1302827557" name="zzmpTrailer_1078_7B"/>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64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A13DC5" w14:textId="77777777" w:rsidR="002C101B" w:rsidRDefault="002C101B" w:rsidP="00BC1E09">
                          <w:pPr>
                            <w:pStyle w:val="MacPacTrailer"/>
                            <w:spacing w:line="20" w:lineRule="exact"/>
                          </w:pPr>
                        </w:p>
                        <w:p w14:paraId="55CB7C31" w14:textId="77777777" w:rsidR="002C101B" w:rsidRDefault="002C101B" w:rsidP="00BC1E09">
                          <w:pPr>
                            <w:pStyle w:val="MacPacTrailer"/>
                          </w:pPr>
                          <w:r>
                            <w:t>WSLEGAL\058404\00011\36511823v2</w:t>
                          </w:r>
                        </w:p>
                        <w:p w14:paraId="7A684488" w14:textId="77777777" w:rsidR="002C101B" w:rsidRDefault="002C101B" w:rsidP="00BC1E09">
                          <w:pPr>
                            <w:pStyle w:val="MacPacTrailer"/>
                            <w:spacing w:line="20" w:lineRule="exact"/>
                          </w:pPr>
                        </w:p>
                        <w:p w14:paraId="0D1A025B" w14:textId="77777777" w:rsidR="002C101B" w:rsidRDefault="002C101B" w:rsidP="00BC1E09">
                          <w:pPr>
                            <w:pStyle w:val="MacPacTrailer"/>
                            <w:spacing w:line="20"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FD2233" id="_x0000_t202" coordsize="21600,21600" o:spt="202" path="m,l,21600r21600,l21600,xe">
              <v:stroke joinstyle="miter"/>
              <v:path gradientshapeok="t" o:connecttype="rect"/>
            </v:shapetype>
            <v:shape id="zzmpTrailer_1078_7B" o:spid="_x0000_s1034" type="#_x0000_t202" style="position:absolute;left:0;text-align:left;margin-left:0;margin-top:0;width:201.6pt;height:50.4pt;z-index:-251636736;visibility:visible;mso-wrap-style:square;mso-width-percent:0;mso-height-percent:0;mso-wrap-distance-left:9pt;mso-wrap-distance-top:0;mso-wrap-distance-right:9pt;mso-wrap-distance-bottom:0;mso-position-horizontal:absolute;mso-position-horizontal-relative:margin;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" filled="f" stroked="f">
              <v:textbox inset="0,0,0,0">
                <w:txbxContent>
                  <w:p w14:paraId="45A13DC5" w14:textId="77777777" w:rsidR="002C101B" w:rsidRDefault="002C101B" w:rsidP="00BC1E09">
                    <w:pPr>
                      <w:pStyle w:val="MacPacTrailer"/>
                      <w:spacing w:line="20" w:lineRule="exact"/>
                    </w:pPr>
                  </w:p>
                  <w:p w14:paraId="55CB7C31" w14:textId="77777777" w:rsidR="002C101B" w:rsidRDefault="002C101B" w:rsidP="00BC1E09">
                    <w:pPr>
                      <w:pStyle w:val="MacPacTrailer"/>
                    </w:pPr>
                    <w:r>
                      <w:t>WSLEGAL\058404\00011\36511823v2</w:t>
                    </w:r>
                  </w:p>
                  <w:p w14:paraId="7A684488" w14:textId="77777777" w:rsidR="002C101B" w:rsidRDefault="002C101B" w:rsidP="00BC1E09">
                    <w:pPr>
                      <w:pStyle w:val="MacPacTrailer"/>
                      <w:spacing w:line="20" w:lineRule="exact"/>
                    </w:pPr>
                  </w:p>
                  <w:p w14:paraId="0D1A025B" w14:textId="77777777" w:rsidR="002C101B" w:rsidRDefault="002C101B" w:rsidP="00BC1E09">
                    <w:pPr>
                      <w:pStyle w:val="MacPacTrailer"/>
                      <w:spacing w:line="20" w:lineRule="exact"/>
                    </w:pPr>
                  </w:p>
                </w:txbxContent>
              </v:textbox>
              <w10:wrap anchorx="margin"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7B408" w14:textId="77777777" w:rsidR="002C101B" w:rsidRDefault="002C101B" w:rsidP="00652581">
    <w:pPr>
      <w:pStyle w:val="Footer"/>
    </w:pPr>
    <w:r>
      <w:rPr>
        <w:noProof/>
        <w:lang w:val="en-GB" w:eastAsia="en-GB"/>
      </w:rPr>
      <mc:AlternateContent>
        <mc:Choice Requires="wps">
          <w:drawing>
            <wp:anchor distT="0" distB="0" distL="114300" distR="114300" simplePos="0" relativeHeight="251681792" behindDoc="1" locked="0" layoutInCell="1" allowOverlap="1" wp14:anchorId="6D9262F5" wp14:editId="23EB38DB">
              <wp:simplePos x="0" y="0"/>
              <wp:positionH relativeFrom="margin">
                <wp:posOffset>0</wp:posOffset>
              </wp:positionH>
              <wp:positionV relativeFrom="page">
                <wp:align>bottom</wp:align>
              </wp:positionV>
              <wp:extent cx="2560320" cy="640080"/>
              <wp:effectExtent l="0" t="0" r="11430" b="7620"/>
              <wp:wrapNone/>
              <wp:docPr id="1525643619" name="zzmpTrailer_1078_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64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823E77" w14:textId="77777777" w:rsidR="002C101B" w:rsidRDefault="002C101B" w:rsidP="00652581">
                          <w:pPr>
                            <w:pStyle w:val="MacPacTrailer"/>
                            <w:spacing w:line="20" w:lineRule="exact"/>
                          </w:pPr>
                        </w:p>
                        <w:p w14:paraId="73A33AB0" w14:textId="77777777" w:rsidR="002C101B" w:rsidRDefault="002C101B" w:rsidP="00652581">
                          <w:pPr>
                            <w:pStyle w:val="MacPacTrailer"/>
                          </w:pPr>
                          <w:r>
                            <w:t>WSLEGAL\058404\00011\36511823v2</w:t>
                          </w:r>
                        </w:p>
                        <w:p w14:paraId="580F5B83" w14:textId="77777777" w:rsidR="002C101B" w:rsidRDefault="002C101B" w:rsidP="00652581">
                          <w:pPr>
                            <w:pStyle w:val="MacPacTrailer"/>
                            <w:spacing w:line="20" w:lineRule="exact"/>
                          </w:pPr>
                        </w:p>
                        <w:p w14:paraId="603687E1" w14:textId="77777777" w:rsidR="002C101B" w:rsidRDefault="002C101B" w:rsidP="00652581">
                          <w:pPr>
                            <w:pStyle w:val="MacPacTrailer"/>
                            <w:spacing w:line="20"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9262F5" id="_x0000_t202" coordsize="21600,21600" o:spt="202" path="m,l,21600r21600,l21600,xe">
              <v:stroke joinstyle="miter"/>
              <v:path gradientshapeok="t" o:connecttype="rect"/>
            </v:shapetype>
            <v:shape id="zzmpTrailer_1078_89" o:spid="_x0000_s1035" type="#_x0000_t202" style="position:absolute;left:0;text-align:left;margin-left:0;margin-top:0;width:201.6pt;height:50.4pt;z-index:-251634688;visibility:visible;mso-wrap-style:square;mso-width-percent:0;mso-height-percent:0;mso-wrap-distance-left:9pt;mso-wrap-distance-top:0;mso-wrap-distance-right:9pt;mso-wrap-distance-bottom:0;mso-position-horizontal:absolute;mso-position-horizontal-relative:margin;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" filled="f" stroked="f">
              <v:textbox inset="0,0,0,0">
                <w:txbxContent>
                  <w:p w14:paraId="64823E77" w14:textId="77777777" w:rsidR="002C101B" w:rsidRDefault="002C101B" w:rsidP="00652581">
                    <w:pPr>
                      <w:pStyle w:val="MacPacTrailer"/>
                      <w:spacing w:line="20" w:lineRule="exact"/>
                    </w:pPr>
                  </w:p>
                  <w:p w14:paraId="73A33AB0" w14:textId="77777777" w:rsidR="002C101B" w:rsidRDefault="002C101B" w:rsidP="00652581">
                    <w:pPr>
                      <w:pStyle w:val="MacPacTrailer"/>
                    </w:pPr>
                    <w:r>
                      <w:t>WSLEGAL\058404\00011\36511823v2</w:t>
                    </w:r>
                  </w:p>
                  <w:p w14:paraId="580F5B83" w14:textId="77777777" w:rsidR="002C101B" w:rsidRDefault="002C101B" w:rsidP="00652581">
                    <w:pPr>
                      <w:pStyle w:val="MacPacTrailer"/>
                      <w:spacing w:line="20" w:lineRule="exact"/>
                    </w:pPr>
                  </w:p>
                  <w:p w14:paraId="603687E1" w14:textId="77777777" w:rsidR="002C101B" w:rsidRDefault="002C101B" w:rsidP="00652581">
                    <w:pPr>
                      <w:pStyle w:val="MacPacTrailer"/>
                      <w:spacing w:line="20" w:lineRule="exact"/>
                    </w:pPr>
                  </w:p>
                </w:txbxContent>
              </v:textbox>
              <w10:wrap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E18EE" w14:textId="55CC8518" w:rsidR="00E52E53" w:rsidRPr="002C101B" w:rsidRDefault="002C101B" w:rsidP="002C101B">
    <w:pPr>
      <w:pStyle w:val="Footer"/>
    </w:pPr>
    <w:r>
      <w:rPr>
        <w:noProof/>
        <w:lang w:val="en-GB" w:eastAsia="en-GB"/>
      </w:rPr>
      <w:pict w14:anchorId="7B37760E">
        <v:shapetype id="_x0000_t202" coordsize="21600,21600" o:spt="202" path="m,l,21600r21600,l21600,xe">
          <v:stroke joinstyle="miter"/>
          <v:path gradientshapeok="t" o:connecttype="rect"/>
        </v:shapetype>
        <v:shape id="zzmpTrailer_1078_19" o:spid="_x0000_s1029" type="#_x0000_t202" style="position:absolute;left:0;text-align:left;margin-left:0;margin-top:0;width:201.6pt;height:50.4pt;z-index:-251657216;visibility:visible;mso-wrap-style:square;mso-width-percent:0;mso-height-percent:0;mso-wrap-distance-left:9pt;mso-wrap-distance-top:0;mso-wrap-distance-right:9pt;mso-wrap-distance-bottom:0;mso-position-horizontal:absolute;mso-position-horizontal-relative:margin;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" filled="f" stroked="f">
          <v:textbox inset="0,0,0,0">
            <w:txbxContent>
              <w:p w14:paraId="19B8EFA6" w14:textId="7478F340" w:rsidR="002C101B" w:rsidRDefault="002C101B" w:rsidP="002C101B">
                <w:pPr>
                  <w:pStyle w:val="MacPacTrailer"/>
                  <w:spacing w:line="20" w:lineRule="exact"/>
                </w:pPr>
              </w:p>
              <w:p w14:paraId="66CE70D2" w14:textId="761F3E5B" w:rsidR="002C101B" w:rsidRDefault="002C101B">
                <w:pPr>
                  <w:pStyle w:val="MacPacTrailer"/>
                </w:pPr>
                <w:r>
                  <w:t>WSLEGAL\058404\00011\36511823v2</w:t>
                </w:r>
              </w:p>
              <w:p w14:paraId="18CB0700" w14:textId="796D90AE" w:rsidR="002C101B" w:rsidRDefault="002C101B" w:rsidP="002C101B">
                <w:pPr>
                  <w:pStyle w:val="MacPacTrailer"/>
                  <w:spacing w:line="20" w:lineRule="exact"/>
                </w:pPr>
              </w:p>
              <w:p w14:paraId="3FD85541" w14:textId="68A91B6B" w:rsidR="002C101B" w:rsidRDefault="002C101B" w:rsidP="002C101B">
                <w:pPr>
                  <w:pStyle w:val="MacPacTrailer"/>
                  <w:spacing w:line="20" w:lineRule="exact"/>
                </w:pPr>
              </w:p>
            </w:txbxContent>
          </v:textbox>
          <w10:wrap anchorx="margin"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E199B" w14:textId="1C5683E0" w:rsidR="006A727F" w:rsidRPr="00791F9C" w:rsidRDefault="001A39D8">
    <w:pPr>
      <w:jc w:val="right"/>
      <w:rPr>
        <w:rFonts w:eastAsiaTheme="minorHAnsi" w:cstheme="minorBidi"/>
        <w:lang w:val="fr-CA"/>
      </w:rPr>
    </w:pPr>
    <w:r w:rsidRPr="00791F9C">
      <w:rPr>
        <w:rFonts w:eastAsiaTheme="minorHAnsi" w:cstheme="minorBidi"/>
        <w:lang w:val="fr-CA"/>
      </w:rPr>
      <w:t>Version</w:t>
    </w:r>
    <w:r w:rsidR="00750D56" w:rsidRPr="00791F9C">
      <w:rPr>
        <w:rFonts w:eastAsiaTheme="minorHAnsi" w:cstheme="minorBidi"/>
        <w:lang w:val="fr-CA"/>
      </w:rPr>
      <w:t xml:space="preserve"> canadienne</w:t>
    </w:r>
  </w:p>
  <w:p w14:paraId="7AA17607" w14:textId="77777777" w:rsidR="002C101B" w:rsidRDefault="00750D56">
    <w:pPr>
      <w:jc w:val="right"/>
      <w:rPr>
        <w:rFonts w:eastAsiaTheme="minorHAnsi" w:cstheme="minorBidi"/>
        <w:lang w:val="fr-CA"/>
      </w:rPr>
    </w:pPr>
    <w:r w:rsidRPr="00791F9C">
      <w:rPr>
        <w:rFonts w:eastAsiaTheme="minorHAnsi" w:cstheme="minorBidi"/>
        <w:lang w:val="fr-CA"/>
      </w:rPr>
      <w:t>Dernière mise à jour </w:t>
    </w:r>
    <w:r w:rsidR="00A27ACE" w:rsidRPr="00791F9C">
      <w:rPr>
        <w:rFonts w:eastAsiaTheme="minorHAnsi" w:cstheme="minorBidi"/>
        <w:lang w:val="fr-CA"/>
      </w:rPr>
      <w:t xml:space="preserve">: </w:t>
    </w:r>
    <w:r w:rsidRPr="00791F9C">
      <w:rPr>
        <w:rFonts w:eastAsiaTheme="minorHAnsi" w:cstheme="minorBidi"/>
        <w:lang w:val="fr-CA"/>
      </w:rPr>
      <w:t>n</w:t>
    </w:r>
    <w:r w:rsidR="00A27ACE" w:rsidRPr="00791F9C">
      <w:rPr>
        <w:rFonts w:eastAsiaTheme="minorHAnsi" w:cstheme="minorBidi"/>
        <w:lang w:val="fr-CA"/>
      </w:rPr>
      <w:t>ovemb</w:t>
    </w:r>
    <w:r w:rsidRPr="00791F9C">
      <w:rPr>
        <w:rFonts w:eastAsiaTheme="minorHAnsi" w:cstheme="minorBidi"/>
        <w:lang w:val="fr-CA"/>
      </w:rPr>
      <w:t>re</w:t>
    </w:r>
    <w:r w:rsidR="00A27ACE" w:rsidRPr="00791F9C">
      <w:rPr>
        <w:rFonts w:eastAsiaTheme="minorHAnsi" w:cstheme="minorBidi"/>
        <w:lang w:val="fr-CA"/>
      </w:rPr>
      <w:t xml:space="preserve"> 2020</w:t>
    </w:r>
  </w:p>
  <w:p w14:paraId="56C170B4" w14:textId="77777777" w:rsidR="002C101B" w:rsidRDefault="002C101B">
    <w:pPr>
      <w:pStyle w:val="Footer"/>
      <w:ind w:left="-144"/>
    </w:pPr>
    <w:r>
      <w:rPr>
        <w:noProof/>
        <w:lang w:val="en-GB" w:eastAsia="en-GB"/>
      </w:rPr>
      <w:pict w14:anchorId="670873C2">
        <v:shapetype id="_x0000_t202" coordsize="21600,21600" o:spt="202" path="m,l,21600r21600,l21600,xe">
          <v:stroke joinstyle="miter"/>
          <v:path gradientshapeok="t" o:connecttype="rect"/>
        </v:shapetype>
        <v:shape id="zzmpTrailer_1078_1B" o:spid="_x0000_s1030" type="#_x0000_t202" style="position:absolute;left:0;text-align:left;margin-left:0;margin-top:0;width:201.6pt;height:50.4pt;z-index:-251655168;visibility:visible;mso-wrap-style:square;mso-width-percent:0;mso-height-percent:0;mso-wrap-distance-left:9pt;mso-wrap-distance-top:0;mso-wrap-distance-right:9pt;mso-wrap-distance-bottom:0;mso-position-horizontal:absolute;mso-position-horizontal-relative:margin;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" filled="f" stroked="f">
          <v:textbox inset="0,0,0,0">
            <w:txbxContent>
              <w:p w14:paraId="4A4DCC44" w14:textId="3335E378" w:rsidR="002C101B" w:rsidRDefault="002C101B" w:rsidP="002C101B">
                <w:pPr>
                  <w:pStyle w:val="MacPacTrailer"/>
                  <w:spacing w:line="20" w:lineRule="exact"/>
                </w:pPr>
              </w:p>
              <w:p w14:paraId="25A23109" w14:textId="122BC05B" w:rsidR="002C101B" w:rsidRDefault="002C101B">
                <w:pPr>
                  <w:pStyle w:val="MacPacTrailer"/>
                </w:pPr>
                <w:r>
                  <w:t>WSLEGAL\058404\00011\36511823v2</w:t>
                </w:r>
              </w:p>
              <w:p w14:paraId="5A3FE210" w14:textId="3ACD945C" w:rsidR="002C101B" w:rsidRDefault="002C101B" w:rsidP="002C101B">
                <w:pPr>
                  <w:pStyle w:val="MacPacTrailer"/>
                  <w:spacing w:line="20" w:lineRule="exact"/>
                </w:pPr>
              </w:p>
              <w:p w14:paraId="5FD057B4" w14:textId="185F206D" w:rsidR="002C101B" w:rsidRDefault="002C101B" w:rsidP="002C101B">
                <w:pPr>
                  <w:pStyle w:val="MacPacTrailer"/>
                  <w:spacing w:line="20" w:lineRule="exact"/>
                </w:pPr>
              </w:p>
            </w:txbxContent>
          </v:textbox>
          <w10:wrap anchorx="margin"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9E619" w14:textId="037EB794" w:rsidR="006A727F" w:rsidRDefault="001A39D8" w:rsidP="001D3FB5">
    <w:pPr>
      <w:jc w:val="center"/>
      <w:rPr>
        <w:rFonts w:eastAsiaTheme="minorHAnsi" w:cstheme="minorBidi"/>
      </w:rPr>
    </w:pPr>
    <w:r w:rsidRPr="00791F9C">
      <w:rPr>
        <w:rFonts w:eastAsiaTheme="minorHAnsi" w:cstheme="minorBidi"/>
      </w:rPr>
      <w:t>-</w:t>
    </w:r>
    <w:r w:rsidRPr="00791F9C">
      <w:rPr>
        <w:rFonts w:eastAsiaTheme="minorHAnsi" w:cstheme="minorBidi"/>
      </w:rPr>
      <w:fldChar w:fldCharType="begin"/>
    </w:r>
    <w:r w:rsidRPr="00791F9C">
      <w:rPr>
        <w:rFonts w:eastAsiaTheme="minorHAnsi" w:cstheme="minorBidi"/>
      </w:rPr>
      <w:instrText xml:space="preserve"> PAGE  \* MERGEFORMAT </w:instrText>
    </w:r>
    <w:r w:rsidRPr="00791F9C">
      <w:rPr>
        <w:rFonts w:eastAsiaTheme="minorHAnsi" w:cstheme="minorBidi"/>
      </w:rPr>
      <w:fldChar w:fldCharType="separate"/>
    </w:r>
    <w:r w:rsidR="00BA5D5B" w:rsidRPr="00791F9C">
      <w:rPr>
        <w:rFonts w:eastAsiaTheme="minorHAnsi" w:cstheme="minorBidi"/>
        <w:noProof/>
      </w:rPr>
      <w:t>ii</w:t>
    </w:r>
    <w:r w:rsidRPr="00791F9C">
      <w:rPr>
        <w:rFonts w:eastAsiaTheme="minorHAnsi" w:cstheme="minorBidi"/>
      </w:rPr>
      <w:fldChar w:fldCharType="end"/>
    </w:r>
    <w:r w:rsidRPr="00791F9C">
      <w:rPr>
        <w:rFonts w:eastAsiaTheme="minorHAnsi" w:cstheme="minorBidi"/>
      </w:rPr>
      <w:t>-</w:t>
    </w:r>
  </w:p>
  <w:p w14:paraId="509CC4ED" w14:textId="77777777" w:rsidR="002C101B" w:rsidRDefault="002C101B" w:rsidP="00652581">
    <w:pPr>
      <w:pStyle w:val="Footer"/>
    </w:pPr>
    <w:r>
      <w:rPr>
        <w:noProof/>
        <w:lang w:val="en-GB" w:eastAsia="en-GB"/>
      </w:rPr>
      <mc:AlternateContent>
        <mc:Choice Requires="wps">
          <w:drawing>
            <wp:anchor distT="0" distB="0" distL="114300" distR="114300" simplePos="0" relativeHeight="251663360" behindDoc="1" locked="0" layoutInCell="1" allowOverlap="1" wp14:anchorId="293B9024" wp14:editId="6D1578F6">
              <wp:simplePos x="0" y="0"/>
              <wp:positionH relativeFrom="margin">
                <wp:posOffset>0</wp:posOffset>
              </wp:positionH>
              <wp:positionV relativeFrom="page">
                <wp:align>bottom</wp:align>
              </wp:positionV>
              <wp:extent cx="2560320" cy="640080"/>
              <wp:effectExtent l="0" t="0" r="11430" b="7620"/>
              <wp:wrapNone/>
              <wp:docPr id="2" name="zzmpTrailer_1078_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64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C68623" w14:textId="77777777" w:rsidR="002C101B" w:rsidRDefault="002C101B" w:rsidP="00652581">
                          <w:pPr>
                            <w:pStyle w:val="MacPacTrailer"/>
                            <w:spacing w:line="20" w:lineRule="exact"/>
                          </w:pPr>
                        </w:p>
                        <w:p w14:paraId="4F149480" w14:textId="77777777" w:rsidR="002C101B" w:rsidRDefault="002C101B" w:rsidP="00652581">
                          <w:pPr>
                            <w:pStyle w:val="MacPacTrailer"/>
                          </w:pPr>
                          <w:r>
                            <w:t>WSLEGAL\058404\00011\36511823v2</w:t>
                          </w:r>
                        </w:p>
                        <w:p w14:paraId="6391DDA5" w14:textId="77777777" w:rsidR="002C101B" w:rsidRDefault="002C101B" w:rsidP="00652581">
                          <w:pPr>
                            <w:pStyle w:val="MacPacTrailer"/>
                            <w:spacing w:line="20" w:lineRule="exact"/>
                          </w:pPr>
                        </w:p>
                        <w:p w14:paraId="6DF0F967" w14:textId="77777777" w:rsidR="002C101B" w:rsidRDefault="002C101B" w:rsidP="00652581">
                          <w:pPr>
                            <w:pStyle w:val="MacPacTrailer"/>
                            <w:spacing w:line="20"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3B9024" id="_x0000_t202" coordsize="21600,21600" o:spt="202" path="m,l,21600r21600,l21600,xe">
              <v:stroke joinstyle="miter"/>
              <v:path gradientshapeok="t" o:connecttype="rect"/>
            </v:shapetype>
            <v:shape id="zzmpTrailer_1078_29" o:spid="_x0000_s1026" type="#_x0000_t202" style="position:absolute;left:0;text-align:left;margin-left:0;margin-top:0;width:201.6pt;height:50.4pt;z-index:-251653120;visibility:visible;mso-wrap-style:square;mso-width-percent:0;mso-height-percent:0;mso-wrap-distance-left:9pt;mso-wrap-distance-top:0;mso-wrap-distance-right:9pt;mso-wrap-distance-bottom:0;mso-position-horizontal:absolute;mso-position-horizontal-relative:margin;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" filled="f" stroked="f">
              <v:textbox inset="0,0,0,0">
                <w:txbxContent>
                  <w:p w14:paraId="04C68623" w14:textId="77777777" w:rsidR="002C101B" w:rsidRDefault="002C101B" w:rsidP="00652581">
                    <w:pPr>
                      <w:pStyle w:val="MacPacTrailer"/>
                      <w:spacing w:line="20" w:lineRule="exact"/>
                    </w:pPr>
                  </w:p>
                  <w:p w14:paraId="4F149480" w14:textId="77777777" w:rsidR="002C101B" w:rsidRDefault="002C101B" w:rsidP="00652581">
                    <w:pPr>
                      <w:pStyle w:val="MacPacTrailer"/>
                    </w:pPr>
                    <w:r>
                      <w:t>WSLEGAL\058404\00011\36511823v2</w:t>
                    </w:r>
                  </w:p>
                  <w:p w14:paraId="6391DDA5" w14:textId="77777777" w:rsidR="002C101B" w:rsidRDefault="002C101B" w:rsidP="00652581">
                    <w:pPr>
                      <w:pStyle w:val="MacPacTrailer"/>
                      <w:spacing w:line="20" w:lineRule="exact"/>
                    </w:pPr>
                  </w:p>
                  <w:p w14:paraId="6DF0F967" w14:textId="77777777" w:rsidR="002C101B" w:rsidRDefault="002C101B" w:rsidP="00652581">
                    <w:pPr>
                      <w:pStyle w:val="MacPacTrailer"/>
                      <w:spacing w:line="20" w:lineRule="exact"/>
                    </w:pPr>
                  </w:p>
                </w:txbxContent>
              </v:textbox>
              <w10:wrap anchorx="margin"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40389" w14:textId="77777777" w:rsidR="002C101B" w:rsidRDefault="002C101B" w:rsidP="00BC1E09">
    <w:pPr>
      <w:pStyle w:val="Footer"/>
      <w:ind w:left="-144"/>
    </w:pPr>
    <w:r>
      <w:rPr>
        <w:noProof/>
        <w:lang w:val="en-GB" w:eastAsia="en-GB"/>
      </w:rPr>
      <mc:AlternateContent>
        <mc:Choice Requires="wps">
          <w:drawing>
            <wp:anchor distT="0" distB="0" distL="114300" distR="114300" simplePos="0" relativeHeight="251665408" behindDoc="1" locked="0" layoutInCell="1" allowOverlap="1" wp14:anchorId="39C8887E" wp14:editId="5D292EED">
              <wp:simplePos x="0" y="0"/>
              <wp:positionH relativeFrom="margin">
                <wp:posOffset>0</wp:posOffset>
              </wp:positionH>
              <wp:positionV relativeFrom="page">
                <wp:align>bottom</wp:align>
              </wp:positionV>
              <wp:extent cx="2560320" cy="640080"/>
              <wp:effectExtent l="0" t="0" r="11430" b="7620"/>
              <wp:wrapNone/>
              <wp:docPr id="1" name="zzmpTrailer_1078_2B"/>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64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63621A" w14:textId="77777777" w:rsidR="002C101B" w:rsidRDefault="002C101B" w:rsidP="00BC1E09">
                          <w:pPr>
                            <w:pStyle w:val="MacPacTrailer"/>
                            <w:spacing w:line="20" w:lineRule="exact"/>
                          </w:pPr>
                        </w:p>
                        <w:p w14:paraId="0AB7365F" w14:textId="77777777" w:rsidR="002C101B" w:rsidRDefault="002C101B" w:rsidP="00BC1E09">
                          <w:pPr>
                            <w:pStyle w:val="MacPacTrailer"/>
                          </w:pPr>
                          <w:r>
                            <w:t>WSLEGAL\058404\00011\36511823v2</w:t>
                          </w:r>
                        </w:p>
                        <w:p w14:paraId="31AD9375" w14:textId="77777777" w:rsidR="002C101B" w:rsidRDefault="002C101B" w:rsidP="00BC1E09">
                          <w:pPr>
                            <w:pStyle w:val="MacPacTrailer"/>
                            <w:spacing w:line="20" w:lineRule="exact"/>
                          </w:pPr>
                        </w:p>
                        <w:p w14:paraId="6AFECB24" w14:textId="77777777" w:rsidR="002C101B" w:rsidRDefault="002C101B" w:rsidP="00BC1E09">
                          <w:pPr>
                            <w:pStyle w:val="MacPacTrailer"/>
                            <w:spacing w:line="20"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C8887E" id="_x0000_t202" coordsize="21600,21600" o:spt="202" path="m,l,21600r21600,l21600,xe">
              <v:stroke joinstyle="miter"/>
              <v:path gradientshapeok="t" o:connecttype="rect"/>
            </v:shapetype>
            <v:shape id="zzmpTrailer_1078_2B" o:spid="_x0000_s1027" type="#_x0000_t202" style="position:absolute;left:0;text-align:left;margin-left:0;margin-top:0;width:201.6pt;height:50.4pt;z-index:-251651072;visibility:visible;mso-wrap-style:square;mso-width-percent:0;mso-height-percent:0;mso-wrap-distance-left:9pt;mso-wrap-distance-top:0;mso-wrap-distance-right:9pt;mso-wrap-distance-bottom:0;mso-position-horizontal:absolute;mso-position-horizontal-relative:margin;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" filled="f" stroked="f">
              <v:textbox inset="0,0,0,0">
                <w:txbxContent>
                  <w:p w14:paraId="0763621A" w14:textId="77777777" w:rsidR="002C101B" w:rsidRDefault="002C101B" w:rsidP="00BC1E09">
                    <w:pPr>
                      <w:pStyle w:val="MacPacTrailer"/>
                      <w:spacing w:line="20" w:lineRule="exact"/>
                    </w:pPr>
                  </w:p>
                  <w:p w14:paraId="0AB7365F" w14:textId="77777777" w:rsidR="002C101B" w:rsidRDefault="002C101B" w:rsidP="00BC1E09">
                    <w:pPr>
                      <w:pStyle w:val="MacPacTrailer"/>
                    </w:pPr>
                    <w:r>
                      <w:t>WSLEGAL\058404\00011\36511823v2</w:t>
                    </w:r>
                  </w:p>
                  <w:p w14:paraId="31AD9375" w14:textId="77777777" w:rsidR="002C101B" w:rsidRDefault="002C101B" w:rsidP="00BC1E09">
                    <w:pPr>
                      <w:pStyle w:val="MacPacTrailer"/>
                      <w:spacing w:line="20" w:lineRule="exact"/>
                    </w:pPr>
                  </w:p>
                  <w:p w14:paraId="6AFECB24" w14:textId="77777777" w:rsidR="002C101B" w:rsidRDefault="002C101B" w:rsidP="00BC1E09">
                    <w:pPr>
                      <w:pStyle w:val="MacPacTrailer"/>
                      <w:spacing w:line="20" w:lineRule="exact"/>
                    </w:pPr>
                  </w:p>
                </w:txbxContent>
              </v:textbox>
              <w10:wrap anchorx="margin"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D0E30" w14:textId="538AC1D5" w:rsidR="006A727F" w:rsidRDefault="001A39D8" w:rsidP="00006F27">
    <w:pPr>
      <w:jc w:val="center"/>
      <w:rPr>
        <w:rFonts w:eastAsiaTheme="minorHAnsi" w:cstheme="minorBidi"/>
        <w:sz w:val="20"/>
        <w:szCs w:val="20"/>
      </w:rPr>
    </w:pPr>
    <w:r w:rsidRPr="00791F9C">
      <w:rPr>
        <w:rFonts w:eastAsiaTheme="minorHAnsi" w:cstheme="minorBidi"/>
        <w:sz w:val="20"/>
        <w:szCs w:val="20"/>
      </w:rPr>
      <w:t>-</w:t>
    </w:r>
    <w:r w:rsidRPr="00791F9C">
      <w:rPr>
        <w:rFonts w:eastAsiaTheme="minorHAnsi" w:cstheme="minorBidi"/>
        <w:sz w:val="20"/>
        <w:szCs w:val="20"/>
      </w:rPr>
      <w:fldChar w:fldCharType="begin"/>
    </w:r>
    <w:r w:rsidRPr="00791F9C">
      <w:rPr>
        <w:rFonts w:eastAsiaTheme="minorHAnsi" w:cstheme="minorBidi"/>
        <w:sz w:val="20"/>
        <w:szCs w:val="20"/>
      </w:rPr>
      <w:instrText xml:space="preserve"> PAGE  \* MERGEFORMAT </w:instrText>
    </w:r>
    <w:r w:rsidRPr="00791F9C">
      <w:rPr>
        <w:rFonts w:eastAsiaTheme="minorHAnsi" w:cstheme="minorBidi"/>
        <w:sz w:val="20"/>
        <w:szCs w:val="20"/>
      </w:rPr>
      <w:fldChar w:fldCharType="separate"/>
    </w:r>
    <w:r w:rsidR="00BA5D5B" w:rsidRPr="00791F9C">
      <w:rPr>
        <w:rFonts w:eastAsiaTheme="minorHAnsi" w:cstheme="minorBidi"/>
        <w:noProof/>
        <w:sz w:val="20"/>
        <w:szCs w:val="20"/>
      </w:rPr>
      <w:t>19</w:t>
    </w:r>
    <w:r w:rsidRPr="00791F9C">
      <w:rPr>
        <w:rFonts w:eastAsiaTheme="minorHAnsi" w:cstheme="minorBidi"/>
        <w:sz w:val="20"/>
        <w:szCs w:val="20"/>
      </w:rPr>
      <w:fldChar w:fldCharType="end"/>
    </w:r>
    <w:r w:rsidRPr="00791F9C">
      <w:rPr>
        <w:rFonts w:eastAsiaTheme="minorHAnsi" w:cstheme="minorBidi"/>
        <w:sz w:val="20"/>
        <w:szCs w:val="20"/>
      </w:rPr>
      <w:t>-</w:t>
    </w:r>
  </w:p>
  <w:p w14:paraId="54985FB8" w14:textId="77777777" w:rsidR="002C101B" w:rsidRDefault="002C101B" w:rsidP="00652581">
    <w:pPr>
      <w:pStyle w:val="Footer"/>
    </w:pPr>
    <w:r>
      <w:rPr>
        <w:noProof/>
        <w:lang w:val="en-GB" w:eastAsia="en-GB"/>
      </w:rPr>
      <mc:AlternateContent>
        <mc:Choice Requires="wps">
          <w:drawing>
            <wp:anchor distT="0" distB="0" distL="114300" distR="114300" simplePos="0" relativeHeight="251667456" behindDoc="1" locked="0" layoutInCell="1" allowOverlap="1" wp14:anchorId="749CF3A7" wp14:editId="443C3764">
              <wp:simplePos x="0" y="0"/>
              <wp:positionH relativeFrom="margin">
                <wp:posOffset>0</wp:posOffset>
              </wp:positionH>
              <wp:positionV relativeFrom="page">
                <wp:align>bottom</wp:align>
              </wp:positionV>
              <wp:extent cx="2560320" cy="640080"/>
              <wp:effectExtent l="0" t="0" r="11430" b="7620"/>
              <wp:wrapNone/>
              <wp:docPr id="2037325399" name="zzmpTrailer_1078_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64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0340D1" w14:textId="77777777" w:rsidR="002C101B" w:rsidRDefault="002C101B" w:rsidP="00652581">
                          <w:pPr>
                            <w:pStyle w:val="MacPacTrailer"/>
                            <w:spacing w:line="20" w:lineRule="exact"/>
                          </w:pPr>
                        </w:p>
                        <w:p w14:paraId="2BDA4BB2" w14:textId="77777777" w:rsidR="002C101B" w:rsidRDefault="002C101B" w:rsidP="00652581">
                          <w:pPr>
                            <w:pStyle w:val="MacPacTrailer"/>
                          </w:pPr>
                          <w:r>
                            <w:t>WSLEGAL\058404\00011\36511823v2</w:t>
                          </w:r>
                        </w:p>
                        <w:p w14:paraId="7096C739" w14:textId="77777777" w:rsidR="002C101B" w:rsidRDefault="002C101B" w:rsidP="00652581">
                          <w:pPr>
                            <w:pStyle w:val="MacPacTrailer"/>
                            <w:spacing w:line="20" w:lineRule="exact"/>
                          </w:pPr>
                        </w:p>
                        <w:p w14:paraId="6365D48F" w14:textId="77777777" w:rsidR="002C101B" w:rsidRDefault="002C101B" w:rsidP="00652581">
                          <w:pPr>
                            <w:pStyle w:val="MacPacTrailer"/>
                            <w:spacing w:line="20"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9CF3A7" id="_x0000_t202" coordsize="21600,21600" o:spt="202" path="m,l,21600r21600,l21600,xe">
              <v:stroke joinstyle="miter"/>
              <v:path gradientshapeok="t" o:connecttype="rect"/>
            </v:shapetype>
            <v:shape id="zzmpTrailer_1078_39" o:spid="_x0000_s1028" type="#_x0000_t202" style="position:absolute;left:0;text-align:left;margin-left:0;margin-top:0;width:201.6pt;height:50.4pt;z-index:-251649024;visibility:visible;mso-wrap-style:square;mso-width-percent:0;mso-height-percent:0;mso-wrap-distance-left:9pt;mso-wrap-distance-top:0;mso-wrap-distance-right:9pt;mso-wrap-distance-bottom:0;mso-position-horizontal:absolute;mso-position-horizontal-relative:margin;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" filled="f" stroked="f">
              <v:textbox inset="0,0,0,0">
                <w:txbxContent>
                  <w:p w14:paraId="240340D1" w14:textId="77777777" w:rsidR="002C101B" w:rsidRDefault="002C101B" w:rsidP="00652581">
                    <w:pPr>
                      <w:pStyle w:val="MacPacTrailer"/>
                      <w:spacing w:line="20" w:lineRule="exact"/>
                    </w:pPr>
                  </w:p>
                  <w:p w14:paraId="2BDA4BB2" w14:textId="77777777" w:rsidR="002C101B" w:rsidRDefault="002C101B" w:rsidP="00652581">
                    <w:pPr>
                      <w:pStyle w:val="MacPacTrailer"/>
                    </w:pPr>
                    <w:r>
                      <w:t>WSLEGAL\058404\00011\36511823v2</w:t>
                    </w:r>
                  </w:p>
                  <w:p w14:paraId="7096C739" w14:textId="77777777" w:rsidR="002C101B" w:rsidRDefault="002C101B" w:rsidP="00652581">
                    <w:pPr>
                      <w:pStyle w:val="MacPacTrailer"/>
                      <w:spacing w:line="20" w:lineRule="exact"/>
                    </w:pPr>
                  </w:p>
                  <w:p w14:paraId="6365D48F" w14:textId="77777777" w:rsidR="002C101B" w:rsidRDefault="002C101B" w:rsidP="00652581">
                    <w:pPr>
                      <w:pStyle w:val="MacPacTrailer"/>
                      <w:spacing w:line="20" w:lineRule="exact"/>
                    </w:pPr>
                  </w:p>
                </w:txbxContent>
              </v:textbox>
              <w10:wrap anchorx="margin"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D1A9D" w14:textId="77777777" w:rsidR="002C101B" w:rsidRDefault="002C101B" w:rsidP="00BC1E09">
    <w:pPr>
      <w:pStyle w:val="Footer"/>
      <w:ind w:left="-144"/>
    </w:pPr>
    <w:r>
      <w:rPr>
        <w:noProof/>
        <w:lang w:val="en-GB" w:eastAsia="en-GB"/>
      </w:rPr>
      <mc:AlternateContent>
        <mc:Choice Requires="wps">
          <w:drawing>
            <wp:anchor distT="0" distB="0" distL="114300" distR="114300" simplePos="0" relativeHeight="251669504" behindDoc="1" locked="0" layoutInCell="1" allowOverlap="1" wp14:anchorId="3212FF9C" wp14:editId="1DE4CB61">
              <wp:simplePos x="0" y="0"/>
              <wp:positionH relativeFrom="margin">
                <wp:posOffset>0</wp:posOffset>
              </wp:positionH>
              <wp:positionV relativeFrom="page">
                <wp:align>bottom</wp:align>
              </wp:positionV>
              <wp:extent cx="2560320" cy="640080"/>
              <wp:effectExtent l="0" t="0" r="11430" b="7620"/>
              <wp:wrapNone/>
              <wp:docPr id="1488313094" name="zzmpTrailer_1078_3B"/>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64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BE22CB" w14:textId="77777777" w:rsidR="002C101B" w:rsidRDefault="002C101B" w:rsidP="00BC1E09">
                          <w:pPr>
                            <w:pStyle w:val="MacPacTrailer"/>
                            <w:spacing w:line="20" w:lineRule="exact"/>
                          </w:pPr>
                        </w:p>
                        <w:p w14:paraId="4949B7A3" w14:textId="77777777" w:rsidR="002C101B" w:rsidRDefault="002C101B" w:rsidP="00BC1E09">
                          <w:pPr>
                            <w:pStyle w:val="MacPacTrailer"/>
                          </w:pPr>
                          <w:r>
                            <w:t>WSLEGAL\058404\00011\36511823v2</w:t>
                          </w:r>
                        </w:p>
                        <w:p w14:paraId="2C16C5A7" w14:textId="77777777" w:rsidR="002C101B" w:rsidRDefault="002C101B" w:rsidP="00BC1E09">
                          <w:pPr>
                            <w:pStyle w:val="MacPacTrailer"/>
                            <w:spacing w:line="20" w:lineRule="exact"/>
                          </w:pPr>
                        </w:p>
                        <w:p w14:paraId="00A95E8E" w14:textId="77777777" w:rsidR="002C101B" w:rsidRDefault="002C101B" w:rsidP="00BC1E09">
                          <w:pPr>
                            <w:pStyle w:val="MacPacTrailer"/>
                            <w:spacing w:line="20"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12FF9C" id="_x0000_t202" coordsize="21600,21600" o:spt="202" path="m,l,21600r21600,l21600,xe">
              <v:stroke joinstyle="miter"/>
              <v:path gradientshapeok="t" o:connecttype="rect"/>
            </v:shapetype>
            <v:shape id="zzmpTrailer_1078_3B" o:spid="_x0000_s1029" type="#_x0000_t202" style="position:absolute;left:0;text-align:left;margin-left:0;margin-top:0;width:201.6pt;height:50.4pt;z-index:-251646976;visibility:visible;mso-wrap-style:square;mso-width-percent:0;mso-height-percent:0;mso-wrap-distance-left:9pt;mso-wrap-distance-top:0;mso-wrap-distance-right:9pt;mso-wrap-distance-bottom:0;mso-position-horizontal:absolute;mso-position-horizontal-relative:margin;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" filled="f" stroked="f">
              <v:textbox inset="0,0,0,0">
                <w:txbxContent>
                  <w:p w14:paraId="70BE22CB" w14:textId="77777777" w:rsidR="002C101B" w:rsidRDefault="002C101B" w:rsidP="00BC1E09">
                    <w:pPr>
                      <w:pStyle w:val="MacPacTrailer"/>
                      <w:spacing w:line="20" w:lineRule="exact"/>
                    </w:pPr>
                  </w:p>
                  <w:p w14:paraId="4949B7A3" w14:textId="77777777" w:rsidR="002C101B" w:rsidRDefault="002C101B" w:rsidP="00BC1E09">
                    <w:pPr>
                      <w:pStyle w:val="MacPacTrailer"/>
                    </w:pPr>
                    <w:r>
                      <w:t>WSLEGAL\058404\00011\36511823v2</w:t>
                    </w:r>
                  </w:p>
                  <w:p w14:paraId="2C16C5A7" w14:textId="77777777" w:rsidR="002C101B" w:rsidRDefault="002C101B" w:rsidP="00BC1E09">
                    <w:pPr>
                      <w:pStyle w:val="MacPacTrailer"/>
                      <w:spacing w:line="20" w:lineRule="exact"/>
                    </w:pPr>
                  </w:p>
                  <w:p w14:paraId="00A95E8E" w14:textId="77777777" w:rsidR="002C101B" w:rsidRDefault="002C101B" w:rsidP="00BC1E09">
                    <w:pPr>
                      <w:pStyle w:val="MacPacTrailer"/>
                      <w:spacing w:line="20" w:lineRule="exact"/>
                    </w:pPr>
                  </w:p>
                </w:txbxContent>
              </v:textbox>
              <w10:wrap anchorx="margin"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DD480" w14:textId="510B24E2" w:rsidR="006A727F" w:rsidRDefault="001A39D8">
    <w:pPr>
      <w:jc w:val="center"/>
      <w:rPr>
        <w:rFonts w:eastAsiaTheme="minorHAnsi" w:cstheme="minorBidi"/>
        <w:b/>
        <w:smallCaps/>
        <w:lang w:val="fr-CA"/>
      </w:rPr>
    </w:pPr>
    <w:r w:rsidRPr="00791F9C">
      <w:rPr>
        <w:rFonts w:eastAsiaTheme="minorHAnsi" w:cstheme="minorBidi"/>
        <w:b/>
        <w:smallCaps/>
        <w:lang w:val="fr-CA"/>
      </w:rPr>
      <w:t xml:space="preserve">Page </w:t>
    </w:r>
    <w:r w:rsidR="0053559E" w:rsidRPr="00791F9C">
      <w:rPr>
        <w:rFonts w:eastAsiaTheme="minorHAnsi" w:cstheme="minorBidi"/>
        <w:b/>
        <w:smallCaps/>
        <w:lang w:val="fr-CA"/>
      </w:rPr>
      <w:t>de signature de la Convention d’a</w:t>
    </w:r>
    <w:r w:rsidRPr="00791F9C">
      <w:rPr>
        <w:rFonts w:eastAsiaTheme="minorHAnsi" w:cstheme="minorBidi"/>
        <w:b/>
        <w:smallCaps/>
        <w:lang w:val="fr-CA"/>
      </w:rPr>
      <w:t>doption</w:t>
    </w:r>
  </w:p>
  <w:p w14:paraId="2C2FFC7E" w14:textId="77777777" w:rsidR="002C101B" w:rsidRDefault="002C101B" w:rsidP="00652581">
    <w:pPr>
      <w:pStyle w:val="Footer"/>
    </w:pPr>
    <w:r>
      <w:rPr>
        <w:noProof/>
        <w:lang w:val="en-GB" w:eastAsia="en-GB"/>
      </w:rPr>
      <mc:AlternateContent>
        <mc:Choice Requires="wps">
          <w:drawing>
            <wp:anchor distT="0" distB="0" distL="114300" distR="114300" simplePos="0" relativeHeight="251671552" behindDoc="1" locked="0" layoutInCell="1" allowOverlap="1" wp14:anchorId="47F648E3" wp14:editId="4E570182">
              <wp:simplePos x="0" y="0"/>
              <wp:positionH relativeFrom="margin">
                <wp:posOffset>0</wp:posOffset>
              </wp:positionH>
              <wp:positionV relativeFrom="page">
                <wp:align>bottom</wp:align>
              </wp:positionV>
              <wp:extent cx="2560320" cy="640080"/>
              <wp:effectExtent l="0" t="0" r="11430" b="7620"/>
              <wp:wrapNone/>
              <wp:docPr id="339890930" name="zzmpTrailer_1078_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64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7CEC04" w14:textId="77777777" w:rsidR="002C101B" w:rsidRDefault="002C101B" w:rsidP="00652581">
                          <w:pPr>
                            <w:pStyle w:val="MacPacTrailer"/>
                            <w:spacing w:line="20" w:lineRule="exact"/>
                          </w:pPr>
                        </w:p>
                        <w:p w14:paraId="3D775BE0" w14:textId="77777777" w:rsidR="002C101B" w:rsidRDefault="002C101B" w:rsidP="00652581">
                          <w:pPr>
                            <w:pStyle w:val="MacPacTrailer"/>
                          </w:pPr>
                          <w:r>
                            <w:t>WSLEGAL\058404\00011\36511823v2</w:t>
                          </w:r>
                        </w:p>
                        <w:p w14:paraId="270C751F" w14:textId="77777777" w:rsidR="002C101B" w:rsidRDefault="002C101B" w:rsidP="00652581">
                          <w:pPr>
                            <w:pStyle w:val="MacPacTrailer"/>
                            <w:spacing w:line="20" w:lineRule="exact"/>
                          </w:pPr>
                        </w:p>
                        <w:p w14:paraId="23F5EA73" w14:textId="77777777" w:rsidR="002C101B" w:rsidRDefault="002C101B" w:rsidP="00652581">
                          <w:pPr>
                            <w:pStyle w:val="MacPacTrailer"/>
                            <w:spacing w:line="20"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F648E3" id="_x0000_t202" coordsize="21600,21600" o:spt="202" path="m,l,21600r21600,l21600,xe">
              <v:stroke joinstyle="miter"/>
              <v:path gradientshapeok="t" o:connecttype="rect"/>
            </v:shapetype>
            <v:shape id="zzmpTrailer_1078_49" o:spid="_x0000_s1030" type="#_x0000_t202" style="position:absolute;left:0;text-align:left;margin-left:0;margin-top:0;width:201.6pt;height:50.4pt;z-index:-251644928;visibility:visible;mso-wrap-style:square;mso-width-percent:0;mso-height-percent:0;mso-wrap-distance-left:9pt;mso-wrap-distance-top:0;mso-wrap-distance-right:9pt;mso-wrap-distance-bottom:0;mso-position-horizontal:absolute;mso-position-horizontal-relative:margin;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" filled="f" stroked="f">
              <v:textbox inset="0,0,0,0">
                <w:txbxContent>
                  <w:p w14:paraId="727CEC04" w14:textId="77777777" w:rsidR="002C101B" w:rsidRDefault="002C101B" w:rsidP="00652581">
                    <w:pPr>
                      <w:pStyle w:val="MacPacTrailer"/>
                      <w:spacing w:line="20" w:lineRule="exact"/>
                    </w:pPr>
                  </w:p>
                  <w:p w14:paraId="3D775BE0" w14:textId="77777777" w:rsidR="002C101B" w:rsidRDefault="002C101B" w:rsidP="00652581">
                    <w:pPr>
                      <w:pStyle w:val="MacPacTrailer"/>
                    </w:pPr>
                    <w:r>
                      <w:t>WSLEGAL\058404\00011\36511823v2</w:t>
                    </w:r>
                  </w:p>
                  <w:p w14:paraId="270C751F" w14:textId="77777777" w:rsidR="002C101B" w:rsidRDefault="002C101B" w:rsidP="00652581">
                    <w:pPr>
                      <w:pStyle w:val="MacPacTrailer"/>
                      <w:spacing w:line="20" w:lineRule="exact"/>
                    </w:pPr>
                  </w:p>
                  <w:p w14:paraId="23F5EA73" w14:textId="77777777" w:rsidR="002C101B" w:rsidRDefault="002C101B" w:rsidP="00652581">
                    <w:pPr>
                      <w:pStyle w:val="MacPacTrailer"/>
                      <w:spacing w:line="20" w:lineRule="exact"/>
                    </w:pPr>
                  </w:p>
                </w:txbxContent>
              </v:textbox>
              <w10:wrap anchorx="margin"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AAD3E" w14:textId="001B760D" w:rsidR="006A727F" w:rsidRDefault="001A39D8">
    <w:pPr>
      <w:jc w:val="center"/>
      <w:rPr>
        <w:rFonts w:eastAsiaTheme="minorHAnsi"/>
        <w:i/>
        <w:sz w:val="20"/>
        <w:szCs w:val="20"/>
        <w:lang w:val="fr-CA"/>
      </w:rPr>
    </w:pPr>
    <w:r w:rsidRPr="00791F9C">
      <w:rPr>
        <w:rFonts w:eastAsiaTheme="minorHAnsi"/>
        <w:i/>
        <w:sz w:val="20"/>
        <w:szCs w:val="20"/>
        <w:lang w:val="fr-CA"/>
      </w:rPr>
      <w:t xml:space="preserve">[Page </w:t>
    </w:r>
    <w:r w:rsidR="0053559E" w:rsidRPr="00791F9C">
      <w:rPr>
        <w:rFonts w:eastAsiaTheme="minorHAnsi"/>
        <w:i/>
        <w:sz w:val="20"/>
        <w:szCs w:val="20"/>
        <w:lang w:val="fr-CA"/>
      </w:rPr>
      <w:t xml:space="preserve">de signature de la Convention de vote </w:t>
    </w:r>
    <w:r w:rsidRPr="00791F9C">
      <w:rPr>
        <w:rFonts w:eastAsiaTheme="minorHAnsi"/>
        <w:i/>
        <w:sz w:val="20"/>
        <w:szCs w:val="20"/>
        <w:lang w:val="fr-CA"/>
      </w:rPr>
      <w:t>[</w:t>
    </w:r>
    <w:r w:rsidR="0053559E" w:rsidRPr="00791F9C">
      <w:rPr>
        <w:rFonts w:eastAsiaTheme="minorHAnsi"/>
        <w:i/>
        <w:sz w:val="20"/>
        <w:szCs w:val="20"/>
        <w:lang w:val="fr-CA"/>
      </w:rPr>
      <w:t>modifiée et mise à jour</w:t>
    </w:r>
    <w:r w:rsidRPr="00791F9C">
      <w:rPr>
        <w:rFonts w:eastAsiaTheme="minorHAnsi"/>
        <w:i/>
        <w:sz w:val="20"/>
        <w:szCs w:val="20"/>
        <w:lang w:val="fr-CA"/>
      </w:rPr>
      <w:t>]</w:t>
    </w:r>
    <w:r w:rsidR="0053559E" w:rsidRPr="00791F9C">
      <w:rPr>
        <w:rFonts w:eastAsiaTheme="minorHAnsi"/>
        <w:i/>
        <w:sz w:val="20"/>
        <w:szCs w:val="20"/>
        <w:lang w:val="fr-CA"/>
      </w:rPr>
      <w:t>]</w:t>
    </w:r>
  </w:p>
  <w:p w14:paraId="72563F5E" w14:textId="77777777" w:rsidR="002C101B" w:rsidRDefault="002C101B" w:rsidP="00BC1E09">
    <w:pPr>
      <w:pStyle w:val="Footer"/>
      <w:ind w:left="-144"/>
    </w:pPr>
    <w:r>
      <w:rPr>
        <w:noProof/>
        <w:lang w:val="en-GB" w:eastAsia="en-GB"/>
      </w:rPr>
      <mc:AlternateContent>
        <mc:Choice Requires="wps">
          <w:drawing>
            <wp:anchor distT="0" distB="0" distL="114300" distR="114300" simplePos="0" relativeHeight="251673600" behindDoc="1" locked="0" layoutInCell="1" allowOverlap="1" wp14:anchorId="71C9EB1D" wp14:editId="6A4D9C03">
              <wp:simplePos x="0" y="0"/>
              <wp:positionH relativeFrom="margin">
                <wp:posOffset>0</wp:posOffset>
              </wp:positionH>
              <wp:positionV relativeFrom="page">
                <wp:align>bottom</wp:align>
              </wp:positionV>
              <wp:extent cx="2560320" cy="640080"/>
              <wp:effectExtent l="0" t="0" r="11430" b="7620"/>
              <wp:wrapNone/>
              <wp:docPr id="783271259" name="zzmpTrailer_1078_4B"/>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64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06F4A1" w14:textId="77777777" w:rsidR="002C101B" w:rsidRDefault="002C101B" w:rsidP="00BC1E09">
                          <w:pPr>
                            <w:pStyle w:val="MacPacTrailer"/>
                            <w:spacing w:line="20" w:lineRule="exact"/>
                          </w:pPr>
                        </w:p>
                        <w:p w14:paraId="38E396FC" w14:textId="77777777" w:rsidR="002C101B" w:rsidRDefault="002C101B" w:rsidP="00BC1E09">
                          <w:pPr>
                            <w:pStyle w:val="MacPacTrailer"/>
                          </w:pPr>
                          <w:r>
                            <w:t>WSLEGAL\058404\00011\36511823v2</w:t>
                          </w:r>
                        </w:p>
                        <w:p w14:paraId="0E241ADD" w14:textId="77777777" w:rsidR="002C101B" w:rsidRDefault="002C101B" w:rsidP="00BC1E09">
                          <w:pPr>
                            <w:pStyle w:val="MacPacTrailer"/>
                            <w:spacing w:line="20" w:lineRule="exact"/>
                          </w:pPr>
                        </w:p>
                        <w:p w14:paraId="1A27578B" w14:textId="77777777" w:rsidR="002C101B" w:rsidRDefault="002C101B" w:rsidP="00BC1E09">
                          <w:pPr>
                            <w:pStyle w:val="MacPacTrailer"/>
                            <w:spacing w:line="20"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C9EB1D" id="_x0000_t202" coordsize="21600,21600" o:spt="202" path="m,l,21600r21600,l21600,xe">
              <v:stroke joinstyle="miter"/>
              <v:path gradientshapeok="t" o:connecttype="rect"/>
            </v:shapetype>
            <v:shape id="zzmpTrailer_1078_4B" o:spid="_x0000_s1031" type="#_x0000_t202" style="position:absolute;left:0;text-align:left;margin-left:0;margin-top:0;width:201.6pt;height:50.4pt;z-index:-251642880;visibility:visible;mso-wrap-style:square;mso-width-percent:0;mso-height-percent:0;mso-wrap-distance-left:9pt;mso-wrap-distance-top:0;mso-wrap-distance-right:9pt;mso-wrap-distance-bottom:0;mso-position-horizontal:absolute;mso-position-horizontal-relative:margin;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" filled="f" stroked="f">
              <v:textbox inset="0,0,0,0">
                <w:txbxContent>
                  <w:p w14:paraId="2F06F4A1" w14:textId="77777777" w:rsidR="002C101B" w:rsidRDefault="002C101B" w:rsidP="00BC1E09">
                    <w:pPr>
                      <w:pStyle w:val="MacPacTrailer"/>
                      <w:spacing w:line="20" w:lineRule="exact"/>
                    </w:pPr>
                  </w:p>
                  <w:p w14:paraId="38E396FC" w14:textId="77777777" w:rsidR="002C101B" w:rsidRDefault="002C101B" w:rsidP="00BC1E09">
                    <w:pPr>
                      <w:pStyle w:val="MacPacTrailer"/>
                    </w:pPr>
                    <w:r>
                      <w:t>WSLEGAL\058404\00011\36511823v2</w:t>
                    </w:r>
                  </w:p>
                  <w:p w14:paraId="0E241ADD" w14:textId="77777777" w:rsidR="002C101B" w:rsidRDefault="002C101B" w:rsidP="00BC1E09">
                    <w:pPr>
                      <w:pStyle w:val="MacPacTrailer"/>
                      <w:spacing w:line="20" w:lineRule="exact"/>
                    </w:pPr>
                  </w:p>
                  <w:p w14:paraId="1A27578B" w14:textId="77777777" w:rsidR="002C101B" w:rsidRDefault="002C101B" w:rsidP="00BC1E09">
                    <w:pPr>
                      <w:pStyle w:val="MacPacTrailer"/>
                      <w:spacing w:line="20" w:lineRule="exact"/>
                    </w:pP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86C90" w14:textId="77777777" w:rsidR="00900C90" w:rsidRPr="00791F9C" w:rsidRDefault="00900C90">
      <w:pPr>
        <w:rPr>
          <w:rFonts w:eastAsiaTheme="minorHAnsi" w:cstheme="minorBidi"/>
        </w:rPr>
      </w:pPr>
      <w:r w:rsidRPr="00791F9C">
        <w:rPr>
          <w:rFonts w:eastAsiaTheme="minorHAnsi" w:cstheme="minorBidi"/>
        </w:rPr>
        <w:separator/>
      </w:r>
    </w:p>
  </w:footnote>
  <w:footnote w:type="continuationSeparator" w:id="0">
    <w:p w14:paraId="2F5E0B57" w14:textId="77777777" w:rsidR="00900C90" w:rsidRPr="00791F9C" w:rsidRDefault="00900C90">
      <w:pPr>
        <w:rPr>
          <w:rFonts w:eastAsiaTheme="minorHAnsi" w:cstheme="minorBidi"/>
        </w:rPr>
      </w:pPr>
      <w:r w:rsidRPr="00791F9C">
        <w:rPr>
          <w:rFonts w:eastAsiaTheme="minorHAnsi" w:cstheme="minorBidi"/>
        </w:rPr>
        <w:continuationSeparator/>
      </w:r>
    </w:p>
  </w:footnote>
  <w:footnote w:id="1">
    <w:p w14:paraId="6D8605EF" w14:textId="2B4E08AD" w:rsidR="006A727F" w:rsidRPr="00791F9C" w:rsidRDefault="001A39D8" w:rsidP="00FA4463">
      <w:pPr>
        <w:ind w:left="406" w:hanging="406"/>
        <w:rPr>
          <w:rStyle w:val="PageNumber"/>
          <w:rFonts w:eastAsiaTheme="minorHAnsi" w:cstheme="minorBidi"/>
          <w:lang w:val="fr-CA"/>
        </w:rPr>
      </w:pPr>
      <w:r w:rsidRPr="00791F9C">
        <w:rPr>
          <w:rStyle w:val="PageNumber"/>
          <w:rFonts w:eastAsiaTheme="minorHAnsi" w:cstheme="minorBidi"/>
          <w:vertAlign w:val="superscript"/>
        </w:rPr>
        <w:footnoteRef/>
      </w:r>
      <w:r w:rsidRPr="00791F9C">
        <w:rPr>
          <w:rStyle w:val="PageNumber"/>
          <w:rFonts w:eastAsiaTheme="minorHAnsi" w:cstheme="minorBidi"/>
          <w:lang w:val="fr-CA"/>
        </w:rPr>
        <w:t xml:space="preserve"> </w:t>
      </w:r>
      <w:r w:rsidRPr="00791F9C">
        <w:rPr>
          <w:rStyle w:val="PageNumber"/>
          <w:rFonts w:eastAsiaTheme="minorHAnsi" w:cstheme="minorBidi"/>
          <w:lang w:val="fr-CA"/>
        </w:rPr>
        <w:tab/>
      </w:r>
      <w:r w:rsidR="0037593F" w:rsidRPr="00791F9C">
        <w:rPr>
          <w:rStyle w:val="PageNumber"/>
          <w:rFonts w:eastAsiaTheme="minorHAnsi" w:cstheme="minorBidi"/>
          <w:lang w:val="fr-CA"/>
        </w:rPr>
        <w:t xml:space="preserve">On </w:t>
      </w:r>
      <w:r w:rsidR="008D1F16" w:rsidRPr="00791F9C">
        <w:rPr>
          <w:rStyle w:val="PageNumber"/>
          <w:rFonts w:eastAsiaTheme="minorHAnsi" w:cstheme="minorBidi"/>
          <w:lang w:val="fr-CA"/>
        </w:rPr>
        <w:t>peut</w:t>
      </w:r>
      <w:r w:rsidR="0037593F" w:rsidRPr="00791F9C">
        <w:rPr>
          <w:rStyle w:val="PageNumber"/>
          <w:rFonts w:eastAsiaTheme="minorHAnsi" w:cstheme="minorBidi"/>
          <w:lang w:val="fr-CA"/>
        </w:rPr>
        <w:t xml:space="preserve"> envisager de faire de la présente Convention une « convention unanime des actionnaires » en vertu de la </w:t>
      </w:r>
      <w:r w:rsidR="0037593F" w:rsidRPr="00791F9C">
        <w:rPr>
          <w:rStyle w:val="PageNumber"/>
          <w:rFonts w:eastAsiaTheme="minorHAnsi" w:cstheme="minorBidi"/>
          <w:i/>
          <w:iCs/>
          <w:lang w:val="fr-CA"/>
        </w:rPr>
        <w:t>Loi canadienne sur les sociétés par actions</w:t>
      </w:r>
      <w:r w:rsidR="0037593F" w:rsidRPr="00791F9C">
        <w:rPr>
          <w:rStyle w:val="PageNumber"/>
          <w:rFonts w:eastAsiaTheme="minorHAnsi" w:cstheme="minorBidi"/>
          <w:lang w:val="fr-CA"/>
        </w:rPr>
        <w:t xml:space="preserve"> (la « LCSA ») ou de la loi sur les sociétés</w:t>
      </w:r>
      <w:r w:rsidR="00AB2AFF" w:rsidRPr="00791F9C">
        <w:rPr>
          <w:rStyle w:val="PageNumber"/>
          <w:rFonts w:eastAsiaTheme="minorHAnsi" w:cstheme="minorBidi"/>
          <w:lang w:val="fr-CA"/>
        </w:rPr>
        <w:t xml:space="preserve"> par actions</w:t>
      </w:r>
      <w:r w:rsidR="0037593F" w:rsidRPr="00791F9C">
        <w:rPr>
          <w:rStyle w:val="PageNumber"/>
          <w:rFonts w:eastAsiaTheme="minorHAnsi" w:cstheme="minorBidi"/>
          <w:lang w:val="fr-CA"/>
        </w:rPr>
        <w:t xml:space="preserve"> du territoire concerné. Si telle est l’intention, la présente Convention peut continuer d’être appelée une Convention de vote ou son titre peut être changé pour « </w:t>
      </w:r>
      <w:r w:rsidR="008D1F16" w:rsidRPr="00791F9C">
        <w:rPr>
          <w:rStyle w:val="PageNumber"/>
          <w:rFonts w:eastAsiaTheme="minorHAnsi" w:cstheme="minorBidi"/>
          <w:lang w:val="fr-CA"/>
        </w:rPr>
        <w:t>c</w:t>
      </w:r>
      <w:r w:rsidR="0037593F" w:rsidRPr="00791F9C">
        <w:rPr>
          <w:rStyle w:val="PageNumber"/>
          <w:rFonts w:eastAsiaTheme="minorHAnsi" w:cstheme="minorBidi"/>
          <w:lang w:val="fr-CA"/>
        </w:rPr>
        <w:t>onvention des actionnaires » ou « </w:t>
      </w:r>
      <w:r w:rsidR="008D1F16" w:rsidRPr="00791F9C">
        <w:rPr>
          <w:rStyle w:val="PageNumber"/>
          <w:rFonts w:eastAsiaTheme="minorHAnsi" w:cstheme="minorBidi"/>
          <w:lang w:val="fr-CA"/>
        </w:rPr>
        <w:t>c</w:t>
      </w:r>
      <w:r w:rsidR="0037593F" w:rsidRPr="00791F9C">
        <w:rPr>
          <w:rStyle w:val="PageNumber"/>
          <w:rFonts w:eastAsiaTheme="minorHAnsi" w:cstheme="minorBidi"/>
          <w:lang w:val="fr-CA"/>
        </w:rPr>
        <w:t>onvention unanime des actionnaires ». Pour que la présente Convention soit une convention unanime des actionnaires, tous les actionnaires doivent être parties à celle</w:t>
      </w:r>
      <w:r w:rsidR="008D1F16" w:rsidRPr="00791F9C">
        <w:rPr>
          <w:rStyle w:val="PageNumber"/>
          <w:rFonts w:eastAsiaTheme="minorHAnsi" w:cstheme="minorBidi"/>
          <w:lang w:val="fr-CA"/>
        </w:rPr>
        <w:noBreakHyphen/>
      </w:r>
      <w:r w:rsidR="0037593F" w:rsidRPr="00791F9C">
        <w:rPr>
          <w:rStyle w:val="PageNumber"/>
          <w:rFonts w:eastAsiaTheme="minorHAnsi" w:cstheme="minorBidi"/>
          <w:lang w:val="fr-CA"/>
        </w:rPr>
        <w:t>ci, et elle doit comprendre une disposition limitant les droits des administrateurs dans une certaine mesure, même limitée.</w:t>
      </w:r>
    </w:p>
  </w:footnote>
  <w:footnote w:id="2">
    <w:p w14:paraId="782C5A72" w14:textId="0E21137E" w:rsidR="008A2E4C" w:rsidRPr="00791F9C" w:rsidRDefault="008A2E4C" w:rsidP="00A94D2A">
      <w:pPr>
        <w:pStyle w:val="FootnoteText"/>
        <w:rPr>
          <w:rFonts w:eastAsiaTheme="minorHAnsi"/>
          <w:lang w:val="fr-CA"/>
        </w:rPr>
      </w:pPr>
      <w:r w:rsidRPr="00791F9C">
        <w:rPr>
          <w:rFonts w:eastAsiaTheme="minorHAnsi"/>
          <w:vertAlign w:val="superscript"/>
        </w:rPr>
        <w:footnoteRef/>
      </w:r>
      <w:r w:rsidRPr="00791F9C">
        <w:rPr>
          <w:rFonts w:eastAsiaTheme="minorHAnsi"/>
          <w:lang w:val="fr-CA"/>
        </w:rPr>
        <w:t xml:space="preserve"> </w:t>
      </w:r>
      <w:r w:rsidRPr="00791F9C">
        <w:rPr>
          <w:rFonts w:eastAsiaTheme="minorHAnsi"/>
          <w:lang w:val="fr-CA"/>
        </w:rPr>
        <w:tab/>
        <w:t>Dans la plupart des cas, les investisseurs voudront que le terme « </w:t>
      </w:r>
      <w:r w:rsidR="0071213B" w:rsidRPr="00791F9C">
        <w:rPr>
          <w:rFonts w:eastAsiaTheme="minorHAnsi"/>
          <w:lang w:val="fr-CA"/>
        </w:rPr>
        <w:t>Porteurs clés</w:t>
      </w:r>
      <w:r w:rsidRPr="00791F9C">
        <w:rPr>
          <w:rFonts w:eastAsiaTheme="minorHAnsi"/>
          <w:lang w:val="fr-CA"/>
        </w:rPr>
        <w:t xml:space="preserve"> » englobe les porteurs d’un grand </w:t>
      </w:r>
      <w:r w:rsidR="008D1F16" w:rsidRPr="00791F9C">
        <w:rPr>
          <w:rFonts w:eastAsiaTheme="minorHAnsi"/>
          <w:lang w:val="fr-CA"/>
        </w:rPr>
        <w:t>nombre</w:t>
      </w:r>
      <w:r w:rsidRPr="00791F9C">
        <w:rPr>
          <w:rFonts w:eastAsiaTheme="minorHAnsi"/>
          <w:lang w:val="fr-CA"/>
        </w:rPr>
        <w:t xml:space="preserve"> d’actions ordinaires ou d’options en plus des personnes qui ont dans les faits fondé la Société. Toutefois, si la présente Convention se veut une « convention unanime des actionnaires » pour l’application de la LCSA ou d’autres lois canadiennes sur les sociétés</w:t>
      </w:r>
      <w:r w:rsidR="009B30F4" w:rsidRPr="00791F9C">
        <w:rPr>
          <w:rFonts w:eastAsiaTheme="minorHAnsi"/>
          <w:lang w:val="fr-CA"/>
        </w:rPr>
        <w:t xml:space="preserve"> par actions</w:t>
      </w:r>
      <w:r w:rsidRPr="00791F9C">
        <w:rPr>
          <w:rFonts w:eastAsiaTheme="minorHAnsi"/>
          <w:lang w:val="fr-CA"/>
        </w:rPr>
        <w:t>, le terme « </w:t>
      </w:r>
      <w:r w:rsidR="0071213B" w:rsidRPr="00791F9C">
        <w:rPr>
          <w:rFonts w:eastAsiaTheme="minorHAnsi"/>
          <w:lang w:val="fr-CA"/>
        </w:rPr>
        <w:t>Porteurs clés</w:t>
      </w:r>
      <w:r w:rsidRPr="00791F9C">
        <w:rPr>
          <w:rFonts w:eastAsiaTheme="minorHAnsi"/>
          <w:lang w:val="fr-CA"/>
        </w:rPr>
        <w:t> » devra inclure tous les actionnaires qui ne sont pas inclus dans la définition d’Investisseurs.</w:t>
      </w:r>
    </w:p>
  </w:footnote>
  <w:footnote w:id="3">
    <w:p w14:paraId="62763DD9" w14:textId="147E517D" w:rsidR="006A727F" w:rsidRPr="00791F9C" w:rsidRDefault="001A39D8" w:rsidP="00A94D2A">
      <w:pPr>
        <w:pStyle w:val="FootnoteText"/>
        <w:rPr>
          <w:rFonts w:eastAsiaTheme="minorHAnsi"/>
          <w:lang w:val="fr-CA"/>
        </w:rPr>
      </w:pPr>
      <w:r w:rsidRPr="00791F9C">
        <w:rPr>
          <w:rFonts w:eastAsiaTheme="minorHAnsi"/>
          <w:vertAlign w:val="superscript"/>
        </w:rPr>
        <w:footnoteRef/>
      </w:r>
      <w:r w:rsidRPr="00791F9C">
        <w:rPr>
          <w:rFonts w:eastAsiaTheme="minorHAnsi"/>
          <w:lang w:val="fr-CA"/>
        </w:rPr>
        <w:t xml:space="preserve"> </w:t>
      </w:r>
      <w:r w:rsidRPr="00791F9C">
        <w:rPr>
          <w:rFonts w:eastAsiaTheme="minorHAnsi"/>
          <w:lang w:val="fr-CA"/>
        </w:rPr>
        <w:tab/>
      </w:r>
      <w:r w:rsidR="0037593F" w:rsidRPr="00791F9C">
        <w:rPr>
          <w:rFonts w:eastAsiaTheme="minorHAnsi"/>
          <w:lang w:val="fr-CA"/>
        </w:rPr>
        <w:t xml:space="preserve">La première </w:t>
      </w:r>
      <w:r w:rsidR="00995FD0" w:rsidRPr="00791F9C">
        <w:rPr>
          <w:rFonts w:eastAsiaTheme="minorHAnsi"/>
          <w:lang w:val="fr-CA"/>
        </w:rPr>
        <w:t>variante</w:t>
      </w:r>
      <w:r w:rsidR="0037593F" w:rsidRPr="00791F9C">
        <w:rPr>
          <w:rFonts w:eastAsiaTheme="minorHAnsi"/>
          <w:lang w:val="fr-CA"/>
        </w:rPr>
        <w:t xml:space="preserve"> </w:t>
      </w:r>
      <w:r w:rsidR="00995FD0" w:rsidRPr="00791F9C">
        <w:rPr>
          <w:rFonts w:eastAsiaTheme="minorHAnsi"/>
          <w:lang w:val="fr-CA"/>
        </w:rPr>
        <w:t>du</w:t>
      </w:r>
      <w:r w:rsidR="0037593F" w:rsidRPr="00791F9C">
        <w:rPr>
          <w:rFonts w:eastAsiaTheme="minorHAnsi"/>
          <w:lang w:val="fr-CA"/>
        </w:rPr>
        <w:t xml:space="preserve"> paragraphe A du préambule </w:t>
      </w:r>
      <w:r w:rsidR="00995FD0" w:rsidRPr="00791F9C">
        <w:rPr>
          <w:rFonts w:eastAsiaTheme="minorHAnsi"/>
          <w:lang w:val="fr-CA"/>
        </w:rPr>
        <w:t>repose sur l’hypothèse</w:t>
      </w:r>
      <w:r w:rsidR="0037593F" w:rsidRPr="00791F9C">
        <w:rPr>
          <w:rFonts w:eastAsiaTheme="minorHAnsi"/>
          <w:lang w:val="fr-CA"/>
        </w:rPr>
        <w:t xml:space="preserve"> que la présente Convention vise la vente de la première catégorie d’actions privilégiées de la Société.</w:t>
      </w:r>
    </w:p>
  </w:footnote>
  <w:footnote w:id="4">
    <w:p w14:paraId="7078F400" w14:textId="77777777" w:rsidR="003F598D" w:rsidRPr="00791F9C" w:rsidRDefault="003F598D" w:rsidP="003F598D">
      <w:pPr>
        <w:pStyle w:val="FootnoteText"/>
        <w:rPr>
          <w:rFonts w:eastAsiaTheme="minorHAnsi"/>
          <w:lang w:val="fr-CA"/>
        </w:rPr>
      </w:pPr>
      <w:r w:rsidRPr="00791F9C">
        <w:rPr>
          <w:rFonts w:eastAsiaTheme="minorHAnsi"/>
          <w:vertAlign w:val="superscript"/>
        </w:rPr>
        <w:footnoteRef/>
      </w:r>
      <w:r w:rsidRPr="00791F9C">
        <w:rPr>
          <w:rFonts w:eastAsiaTheme="minorHAnsi"/>
          <w:lang w:val="fr-CA"/>
        </w:rPr>
        <w:t xml:space="preserve"> </w:t>
      </w:r>
      <w:r w:rsidRPr="00791F9C">
        <w:rPr>
          <w:rFonts w:eastAsiaTheme="minorHAnsi"/>
          <w:lang w:val="fr-CA"/>
        </w:rPr>
        <w:tab/>
        <w:t xml:space="preserve">Le paragraphe 145.1 de la LCSA et le paragraphe 108(1) de la </w:t>
      </w:r>
      <w:r w:rsidRPr="00791F9C">
        <w:rPr>
          <w:rFonts w:eastAsiaTheme="minorHAnsi"/>
          <w:i/>
          <w:iCs/>
          <w:lang w:val="fr-CA"/>
        </w:rPr>
        <w:t>Loi sur les sociétés par actions</w:t>
      </w:r>
      <w:r w:rsidRPr="00791F9C">
        <w:rPr>
          <w:rFonts w:eastAsiaTheme="minorHAnsi"/>
          <w:lang w:val="fr-CA"/>
        </w:rPr>
        <w:t xml:space="preserve"> (Ontario) (la « LSAO ») permettent expressément la conclusion de conventions de vote entre actionnaires, pourvu que celles-ci soient faites par écrit et signées par les parties à celles-ci. La LCSA (article 146) et la LSAO (paragraphe 108(2)) prévoient également des conventions unanimes des actionnaires qui peuvent restreindre les pouvoirs des administrateurs.</w:t>
      </w:r>
    </w:p>
  </w:footnote>
  <w:footnote w:id="5">
    <w:p w14:paraId="54E1B2BB" w14:textId="37F2618B" w:rsidR="006A727F" w:rsidRPr="00791F9C" w:rsidRDefault="001A39D8" w:rsidP="00A94D2A">
      <w:pPr>
        <w:pStyle w:val="FootnoteText"/>
        <w:rPr>
          <w:rFonts w:eastAsiaTheme="minorHAnsi"/>
          <w:lang w:val="fr-CA"/>
        </w:rPr>
      </w:pPr>
      <w:r w:rsidRPr="00791F9C">
        <w:rPr>
          <w:rFonts w:eastAsiaTheme="minorHAnsi"/>
          <w:vertAlign w:val="superscript"/>
        </w:rPr>
        <w:footnoteRef/>
      </w:r>
      <w:r w:rsidRPr="00791F9C">
        <w:rPr>
          <w:rFonts w:eastAsiaTheme="minorHAnsi"/>
          <w:lang w:val="fr-CA"/>
        </w:rPr>
        <w:t xml:space="preserve"> </w:t>
      </w:r>
      <w:r w:rsidRPr="00791F9C">
        <w:rPr>
          <w:rFonts w:eastAsiaTheme="minorHAnsi"/>
          <w:lang w:val="fr-CA"/>
        </w:rPr>
        <w:tab/>
      </w:r>
      <w:r w:rsidR="0067656C" w:rsidRPr="00791F9C">
        <w:rPr>
          <w:rFonts w:eastAsiaTheme="minorHAnsi"/>
          <w:lang w:val="fr-CA"/>
        </w:rPr>
        <w:t xml:space="preserve">La deuxième </w:t>
      </w:r>
      <w:r w:rsidR="00995FD0" w:rsidRPr="00791F9C">
        <w:rPr>
          <w:rFonts w:eastAsiaTheme="minorHAnsi"/>
          <w:lang w:val="fr-CA"/>
        </w:rPr>
        <w:t>variante du</w:t>
      </w:r>
      <w:r w:rsidR="0067656C" w:rsidRPr="00791F9C">
        <w:rPr>
          <w:rFonts w:eastAsiaTheme="minorHAnsi"/>
          <w:lang w:val="fr-CA"/>
        </w:rPr>
        <w:t xml:space="preserve"> paragraphe A du préambule </w:t>
      </w:r>
      <w:r w:rsidR="00995FD0" w:rsidRPr="00791F9C">
        <w:rPr>
          <w:rFonts w:eastAsiaTheme="minorHAnsi"/>
          <w:lang w:val="fr-CA"/>
        </w:rPr>
        <w:t xml:space="preserve">repose sur l’hypothèse </w:t>
      </w:r>
      <w:r w:rsidR="0067656C" w:rsidRPr="00791F9C">
        <w:rPr>
          <w:rFonts w:eastAsiaTheme="minorHAnsi"/>
          <w:lang w:val="fr-CA"/>
        </w:rPr>
        <w:t>qu</w:t>
      </w:r>
      <w:r w:rsidR="007834BD" w:rsidRPr="00791F9C">
        <w:rPr>
          <w:rFonts w:eastAsiaTheme="minorHAnsi"/>
          <w:lang w:val="fr-CA"/>
        </w:rPr>
        <w:t>’une</w:t>
      </w:r>
      <w:r w:rsidR="0067656C" w:rsidRPr="00791F9C">
        <w:rPr>
          <w:rFonts w:eastAsiaTheme="minorHAnsi"/>
          <w:lang w:val="fr-CA"/>
        </w:rPr>
        <w:t xml:space="preserve"> convention de vote préexistant</w:t>
      </w:r>
      <w:r w:rsidR="007834BD" w:rsidRPr="00791F9C">
        <w:rPr>
          <w:rFonts w:eastAsiaTheme="minorHAnsi"/>
          <w:lang w:val="fr-CA"/>
        </w:rPr>
        <w:t>e</w:t>
      </w:r>
      <w:r w:rsidR="0067656C" w:rsidRPr="00791F9C">
        <w:rPr>
          <w:rFonts w:eastAsiaTheme="minorHAnsi"/>
          <w:lang w:val="fr-CA"/>
        </w:rPr>
        <w:t xml:space="preserve"> est remplacée. Elle prévoit au moins deux catégories différentes d’actions privilégiées. Dans les autres dispositions de la présente Convention, les crochets indiquent les endroits où le rédacteur devra tenir compte de l’existence de plusieurs catégories.</w:t>
      </w:r>
    </w:p>
  </w:footnote>
  <w:footnote w:id="6">
    <w:p w14:paraId="144EA65F" w14:textId="77777777" w:rsidR="0015263C" w:rsidRPr="00791F9C" w:rsidRDefault="0015263C" w:rsidP="0015263C">
      <w:pPr>
        <w:pStyle w:val="FootnoteText"/>
        <w:rPr>
          <w:rFonts w:eastAsiaTheme="minorHAnsi"/>
          <w:lang w:val="fr-CA"/>
        </w:rPr>
      </w:pPr>
      <w:r w:rsidRPr="00791F9C">
        <w:rPr>
          <w:rFonts w:eastAsiaTheme="minorHAnsi"/>
          <w:vertAlign w:val="superscript"/>
        </w:rPr>
        <w:footnoteRef/>
      </w:r>
      <w:r w:rsidRPr="00791F9C">
        <w:rPr>
          <w:rFonts w:eastAsiaTheme="minorHAnsi"/>
          <w:lang w:val="fr-CA"/>
        </w:rPr>
        <w:tab/>
        <w:t>Il faudra apporter les modifications nécessaires à ce modèle afin de faire état plus précisément de la série d’actions privilégiées en circulation et des droits relatifs de cette série.</w:t>
      </w:r>
    </w:p>
  </w:footnote>
  <w:footnote w:id="7">
    <w:p w14:paraId="28514E79" w14:textId="670793F9" w:rsidR="0015263C" w:rsidRPr="00791F9C" w:rsidRDefault="0015263C" w:rsidP="0015263C">
      <w:pPr>
        <w:pStyle w:val="FootnoteText"/>
        <w:rPr>
          <w:rFonts w:eastAsiaTheme="minorHAnsi"/>
          <w:lang w:val="fr-CA"/>
        </w:rPr>
      </w:pPr>
      <w:r w:rsidRPr="00791F9C">
        <w:rPr>
          <w:rFonts w:eastAsiaTheme="minorHAnsi"/>
          <w:vertAlign w:val="superscript"/>
        </w:rPr>
        <w:footnoteRef/>
      </w:r>
      <w:r w:rsidRPr="00791F9C">
        <w:rPr>
          <w:rFonts w:eastAsiaTheme="minorHAnsi"/>
          <w:lang w:val="fr-CA"/>
        </w:rPr>
        <w:t xml:space="preserve"> </w:t>
      </w:r>
      <w:r w:rsidRPr="00791F9C">
        <w:rPr>
          <w:rFonts w:eastAsiaTheme="minorHAnsi"/>
          <w:lang w:val="fr-CA"/>
        </w:rPr>
        <w:tab/>
        <w:t xml:space="preserve">Le </w:t>
      </w:r>
      <w:r w:rsidR="00C7427D" w:rsidRPr="00791F9C">
        <w:rPr>
          <w:rFonts w:eastAsiaTheme="minorHAnsi"/>
          <w:lang w:val="fr-CA"/>
        </w:rPr>
        <w:t>p</w:t>
      </w:r>
      <w:r w:rsidRPr="00791F9C">
        <w:rPr>
          <w:rFonts w:eastAsiaTheme="minorHAnsi"/>
          <w:lang w:val="fr-CA"/>
        </w:rPr>
        <w:t xml:space="preserve">réambule et certaines autres dispositions de la présente Convention reposent sur l’hypothèse que les clauses modificatrices créant les actions privilégiées confèrent aux actionnaires privilégiés, en tant que catégorie, le droit de nommer un ou plusieurs administrateurs. Cependant, cette approche n’est pas courante au Canada. En règle générale, les statuts ne contiennent aucune mention au sujet de la composition du Conseil, et les dispositions permettant à certains actionnaires, en tant que groupe ou individuellement, de </w:t>
      </w:r>
      <w:r w:rsidR="00C7427D" w:rsidRPr="00791F9C">
        <w:rPr>
          <w:rFonts w:eastAsiaTheme="minorHAnsi"/>
          <w:lang w:val="fr-CA"/>
        </w:rPr>
        <w:t>pr</w:t>
      </w:r>
      <w:r w:rsidR="002B5EF7" w:rsidRPr="00791F9C">
        <w:rPr>
          <w:rFonts w:eastAsiaTheme="minorHAnsi"/>
          <w:lang w:val="fr-CA"/>
        </w:rPr>
        <w:t>ésenter</w:t>
      </w:r>
      <w:r w:rsidR="00C7427D" w:rsidRPr="00791F9C">
        <w:rPr>
          <w:rFonts w:eastAsiaTheme="minorHAnsi"/>
          <w:lang w:val="fr-CA"/>
        </w:rPr>
        <w:t xml:space="preserve"> la candidature d’</w:t>
      </w:r>
      <w:r w:rsidRPr="00791F9C">
        <w:rPr>
          <w:rFonts w:eastAsiaTheme="minorHAnsi"/>
          <w:lang w:val="fr-CA"/>
        </w:rPr>
        <w:t xml:space="preserve">administrateurs au Conseil sont énoncées dans une convention de vote ou une convention des actionnaires.  </w:t>
      </w:r>
    </w:p>
  </w:footnote>
  <w:footnote w:id="8">
    <w:p w14:paraId="6393CF30" w14:textId="77777777" w:rsidR="0015263C" w:rsidRPr="00791F9C" w:rsidRDefault="0015263C" w:rsidP="0015263C">
      <w:pPr>
        <w:pStyle w:val="FootnoteText"/>
        <w:rPr>
          <w:rFonts w:eastAsiaTheme="minorHAnsi"/>
          <w:lang w:val="fr-CA"/>
        </w:rPr>
      </w:pPr>
      <w:r w:rsidRPr="00791F9C">
        <w:rPr>
          <w:rFonts w:eastAsiaTheme="minorHAnsi"/>
          <w:vertAlign w:val="superscript"/>
        </w:rPr>
        <w:footnoteRef/>
      </w:r>
      <w:r w:rsidRPr="00791F9C">
        <w:rPr>
          <w:rFonts w:eastAsiaTheme="minorHAnsi"/>
          <w:lang w:val="fr-CA"/>
        </w:rPr>
        <w:t xml:space="preserve"> </w:t>
      </w:r>
      <w:r w:rsidRPr="00791F9C">
        <w:rPr>
          <w:rFonts w:eastAsiaTheme="minorHAnsi"/>
          <w:lang w:val="fr-CA"/>
        </w:rPr>
        <w:tab/>
        <w:t>Il faut s’assurer que la convention de vote ne va pas à l’encontre des droits de vote par catégorie ou par série créés par les Statuts constitutifs.</w:t>
      </w:r>
    </w:p>
  </w:footnote>
  <w:footnote w:id="9">
    <w:p w14:paraId="48F699FF" w14:textId="77777777" w:rsidR="0015263C" w:rsidRPr="00791F9C" w:rsidRDefault="0015263C" w:rsidP="0015263C">
      <w:pPr>
        <w:pStyle w:val="FootnoteText"/>
        <w:rPr>
          <w:rFonts w:eastAsiaTheme="minorHAnsi"/>
          <w:lang w:val="fr-CA"/>
        </w:rPr>
      </w:pPr>
      <w:r w:rsidRPr="00791F9C">
        <w:rPr>
          <w:rFonts w:eastAsiaTheme="minorHAnsi"/>
          <w:vertAlign w:val="superscript"/>
        </w:rPr>
        <w:footnoteRef/>
      </w:r>
      <w:r w:rsidRPr="00791F9C">
        <w:rPr>
          <w:rFonts w:eastAsiaTheme="minorHAnsi"/>
          <w:lang w:val="fr-CA"/>
        </w:rPr>
        <w:t xml:space="preserve"> </w:t>
      </w:r>
      <w:r w:rsidRPr="00791F9C">
        <w:rPr>
          <w:rFonts w:eastAsiaTheme="minorHAnsi"/>
          <w:lang w:val="fr-CA"/>
        </w:rPr>
        <w:tab/>
        <w:t>Le rédacteur doit se rappeler que le nombre total d’administrateurs est généralement établi par les Statuts de la Société (qui permettent (i) un nombre minimal et un nombre maximal d’administrateurs ou (ii) un nombre fixe d’administrateurs), ainsi que par les dispositions de protection énoncées dans les Statuts ou dans la présente Convention de vote concernant l’augmentation ou la diminution de la taille du Conseil.</w:t>
      </w:r>
    </w:p>
  </w:footnote>
  <w:footnote w:id="10">
    <w:p w14:paraId="4D60D0E0" w14:textId="497A33D1" w:rsidR="0015263C" w:rsidRPr="00791F9C" w:rsidRDefault="0015263C" w:rsidP="0015263C">
      <w:pPr>
        <w:pStyle w:val="FootnoteText"/>
        <w:rPr>
          <w:rFonts w:eastAsiaTheme="minorHAnsi"/>
          <w:lang w:val="fr-CA"/>
        </w:rPr>
      </w:pPr>
      <w:r w:rsidRPr="00791F9C">
        <w:rPr>
          <w:rFonts w:eastAsiaTheme="minorHAnsi"/>
          <w:vertAlign w:val="superscript"/>
        </w:rPr>
        <w:footnoteRef/>
      </w:r>
      <w:r w:rsidRPr="00791F9C">
        <w:rPr>
          <w:rFonts w:eastAsiaTheme="minorHAnsi"/>
          <w:lang w:val="fr-CA"/>
        </w:rPr>
        <w:tab/>
        <w:t>Le nombre de permutations dans la composition du Conseil est presque illimité. Certaines des exigences les plus courantes sont présentées au paragraphe </w:t>
      </w:r>
      <w:r w:rsidRPr="00791F9C">
        <w:rPr>
          <w:rFonts w:eastAsiaTheme="minorHAnsi"/>
        </w:rPr>
        <w:fldChar w:fldCharType="begin"/>
      </w:r>
      <w:r w:rsidRPr="00791F9C">
        <w:rPr>
          <w:rFonts w:eastAsiaTheme="minorHAnsi"/>
          <w:lang w:val="fr-CA"/>
        </w:rPr>
        <w:instrText xml:space="preserve"> REF _Ref448392685 \n \h  \* MERGEFORMAT </w:instrText>
      </w:r>
      <w:r w:rsidRPr="00791F9C">
        <w:rPr>
          <w:rFonts w:eastAsiaTheme="minorHAnsi"/>
        </w:rPr>
      </w:r>
      <w:r w:rsidRPr="00791F9C">
        <w:rPr>
          <w:rFonts w:eastAsiaTheme="minorHAnsi"/>
        </w:rPr>
        <w:fldChar w:fldCharType="separate"/>
      </w:r>
      <w:r w:rsidR="00E52E53" w:rsidRPr="00E52E53">
        <w:rPr>
          <w:rFonts w:eastAsiaTheme="minorHAnsi"/>
        </w:rPr>
        <w:t>1.2</w:t>
      </w:r>
      <w:r w:rsidRPr="00791F9C">
        <w:rPr>
          <w:rFonts w:eastAsiaTheme="minorHAnsi"/>
        </w:rPr>
        <w:fldChar w:fldCharType="end"/>
      </w:r>
      <w:r w:rsidRPr="00791F9C">
        <w:rPr>
          <w:rFonts w:eastAsiaTheme="minorHAnsi"/>
          <w:lang w:val="fr-CA"/>
        </w:rPr>
        <w:t>.</w:t>
      </w:r>
    </w:p>
  </w:footnote>
  <w:footnote w:id="11">
    <w:p w14:paraId="53F1316B" w14:textId="77777777" w:rsidR="0015263C" w:rsidRPr="00791F9C" w:rsidRDefault="0015263C" w:rsidP="0015263C">
      <w:pPr>
        <w:pStyle w:val="FootnoteText"/>
        <w:rPr>
          <w:rFonts w:eastAsiaTheme="minorHAnsi"/>
          <w:lang w:val="fr-CA"/>
        </w:rPr>
      </w:pPr>
      <w:r w:rsidRPr="00791F9C">
        <w:rPr>
          <w:rFonts w:eastAsiaTheme="minorHAnsi"/>
          <w:vertAlign w:val="superscript"/>
        </w:rPr>
        <w:footnoteRef/>
      </w:r>
      <w:r w:rsidRPr="00791F9C">
        <w:rPr>
          <w:rFonts w:eastAsiaTheme="minorHAnsi"/>
          <w:lang w:val="fr-CA"/>
        </w:rPr>
        <w:tab/>
        <w:t xml:space="preserve">Une attention particulière doit être accordée lorsqu’une personne est nommée pour occuper un poste </w:t>
      </w:r>
      <w:r w:rsidRPr="00791F9C">
        <w:rPr>
          <w:rStyle w:val="FootnoteTextChar"/>
          <w:rFonts w:eastAsiaTheme="minorHAnsi"/>
          <w:lang w:val="fr-CA"/>
        </w:rPr>
        <w:t>d’administrateur et qu’elle peut continuer d’exercer ces fonctions à son gré. La première variante prévoit qu’un administrateur fondateur doit être élu par les Porteurs clés de la majorité des actions ou des actions ordinaires, selon la variante choisie, mais le fondateur nommé peut dans les faits avoir suffisamment d’actions pour contrôler ce vote. La deuxième variante comporte plusieurs possibilités</w:t>
      </w:r>
      <w:r w:rsidRPr="00791F9C">
        <w:rPr>
          <w:rFonts w:eastAsiaTheme="minorHAnsi"/>
          <w:lang w:val="fr-CA"/>
        </w:rPr>
        <w:t> : la première possibilité consiste à lier le poste au Conseil au maintien du statut de dirigeant ou d’employé, ce qui peut dépendre de la volonté de la majorité du Conseil; les autres possibilités consistent à lier le droit de nommer un administrateur uniquement à la détention continue d’un nombre minimal d’actions.</w:t>
      </w:r>
    </w:p>
  </w:footnote>
  <w:footnote w:id="12">
    <w:p w14:paraId="166BB8C2" w14:textId="330AD1CC" w:rsidR="0015263C" w:rsidRPr="00791F9C" w:rsidRDefault="0015263C" w:rsidP="0015263C">
      <w:pPr>
        <w:pStyle w:val="FootnoteText"/>
        <w:rPr>
          <w:rFonts w:eastAsiaTheme="minorHAnsi"/>
          <w:lang w:val="fr-CA"/>
        </w:rPr>
      </w:pPr>
      <w:r w:rsidRPr="00791F9C">
        <w:rPr>
          <w:rFonts w:eastAsiaTheme="minorHAnsi"/>
          <w:vertAlign w:val="superscript"/>
        </w:rPr>
        <w:footnoteRef/>
      </w:r>
      <w:r w:rsidRPr="00791F9C">
        <w:rPr>
          <w:rFonts w:eastAsiaTheme="minorHAnsi"/>
          <w:vertAlign w:val="superscript"/>
          <w:lang w:val="fr-CA"/>
        </w:rPr>
        <w:t xml:space="preserve"> </w:t>
      </w:r>
      <w:r w:rsidRPr="00791F9C">
        <w:rPr>
          <w:rFonts w:eastAsiaTheme="minorHAnsi"/>
          <w:lang w:val="fr-CA"/>
        </w:rPr>
        <w:tab/>
        <w:t xml:space="preserve">Il est à noter qu’il est important de suivre les formalités de démission et de destitution des administrateurs afin d’assurer la validité de la composition du Conseil. Par exemple, si un administrateur qui souhaite démissionner cesse tout simplement d’agir à titre d’administrateur mais ne remet pas sa démission à la Société ou n’est pas destitué du Conseil en bonne et due forme, il continuera d’être un administrateur. Ainsi, les consentements écrits qui ne comportent pas sa signature ne seront probablement pas considérés comme unanimes et ne produiront donc pas leurs effets. De plus, si l’administrateur ne démissionne pas comme il se doit, il pourrait ne pas y avoir de vacance </w:t>
      </w:r>
      <w:r w:rsidR="002903F5" w:rsidRPr="00791F9C">
        <w:rPr>
          <w:rFonts w:eastAsiaTheme="minorHAnsi"/>
          <w:lang w:val="fr-CA"/>
        </w:rPr>
        <w:t xml:space="preserve">que </w:t>
      </w:r>
      <w:r w:rsidRPr="00791F9C">
        <w:rPr>
          <w:rFonts w:eastAsiaTheme="minorHAnsi"/>
          <w:lang w:val="fr-CA"/>
        </w:rPr>
        <w:t>les autres administrateurs</w:t>
      </w:r>
      <w:r w:rsidR="002903F5" w:rsidRPr="00791F9C">
        <w:rPr>
          <w:rFonts w:eastAsiaTheme="minorHAnsi"/>
          <w:lang w:val="fr-CA"/>
        </w:rPr>
        <w:t xml:space="preserve"> pourraient combler</w:t>
      </w:r>
      <w:r w:rsidRPr="00791F9C">
        <w:rPr>
          <w:rFonts w:eastAsiaTheme="minorHAnsi"/>
          <w:lang w:val="fr-CA"/>
        </w:rPr>
        <w:t>.</w:t>
      </w:r>
    </w:p>
  </w:footnote>
  <w:footnote w:id="13">
    <w:p w14:paraId="2D5FD0F6" w14:textId="46D7BAF4" w:rsidR="006A727F" w:rsidRPr="00791F9C" w:rsidRDefault="001A39D8" w:rsidP="00645342">
      <w:pPr>
        <w:pStyle w:val="FootnoteText"/>
        <w:rPr>
          <w:rFonts w:eastAsiaTheme="minorHAnsi"/>
          <w:lang w:val="fr-CA"/>
        </w:rPr>
      </w:pPr>
      <w:r w:rsidRPr="00791F9C">
        <w:rPr>
          <w:rFonts w:eastAsiaTheme="minorHAnsi"/>
          <w:vertAlign w:val="superscript"/>
        </w:rPr>
        <w:footnoteRef/>
      </w:r>
      <w:r w:rsidRPr="00791F9C">
        <w:rPr>
          <w:rFonts w:eastAsiaTheme="minorHAnsi"/>
          <w:lang w:val="fr-CA"/>
        </w:rPr>
        <w:t xml:space="preserve"> </w:t>
      </w:r>
      <w:r w:rsidRPr="00791F9C">
        <w:rPr>
          <w:rFonts w:eastAsiaTheme="minorHAnsi"/>
          <w:lang w:val="fr-CA"/>
        </w:rPr>
        <w:tab/>
      </w:r>
      <w:r w:rsidR="006D3DDF" w:rsidRPr="00791F9C">
        <w:rPr>
          <w:rFonts w:eastAsiaTheme="minorHAnsi"/>
          <w:lang w:val="fr-CA"/>
        </w:rPr>
        <w:t xml:space="preserve">Par ailleurs, la convention peut indiquer le nom de chaque groupe dont le consentement est nécessaire pour </w:t>
      </w:r>
      <w:r w:rsidR="00CA0B10" w:rsidRPr="00791F9C">
        <w:rPr>
          <w:rFonts w:eastAsiaTheme="minorHAnsi"/>
          <w:lang w:val="fr-CA"/>
        </w:rPr>
        <w:t>destituer</w:t>
      </w:r>
      <w:r w:rsidR="006D3DDF" w:rsidRPr="00791F9C">
        <w:rPr>
          <w:rFonts w:eastAsiaTheme="minorHAnsi"/>
          <w:lang w:val="fr-CA"/>
        </w:rPr>
        <w:t xml:space="preserve"> chaque administrateur, mais il faut veiller à ce que les exigences en matière de consentement </w:t>
      </w:r>
      <w:r w:rsidR="00060F17" w:rsidRPr="00791F9C">
        <w:rPr>
          <w:rFonts w:eastAsiaTheme="minorHAnsi"/>
          <w:lang w:val="fr-CA"/>
        </w:rPr>
        <w:t xml:space="preserve">correspondent exactement aux sous-groupes habiles à </w:t>
      </w:r>
      <w:r w:rsidR="007F28FA" w:rsidRPr="00791F9C">
        <w:rPr>
          <w:rFonts w:eastAsiaTheme="minorHAnsi"/>
          <w:lang w:val="fr-CA"/>
        </w:rPr>
        <w:t>désigner</w:t>
      </w:r>
      <w:r w:rsidR="00060F17" w:rsidRPr="00791F9C">
        <w:rPr>
          <w:rFonts w:eastAsiaTheme="minorHAnsi"/>
          <w:lang w:val="fr-CA"/>
        </w:rPr>
        <w:t xml:space="preserve"> des administrateurs, par exemple « les porteurs de la majorité des Actions détenues par les </w:t>
      </w:r>
      <w:r w:rsidR="0071213B" w:rsidRPr="00791F9C">
        <w:rPr>
          <w:rFonts w:eastAsiaTheme="minorHAnsi"/>
          <w:lang w:val="fr-CA"/>
        </w:rPr>
        <w:t>Porteurs clés</w:t>
      </w:r>
      <w:r w:rsidR="00060F17" w:rsidRPr="00791F9C">
        <w:rPr>
          <w:rFonts w:eastAsiaTheme="minorHAnsi"/>
          <w:lang w:val="fr-CA"/>
        </w:rPr>
        <w:t xml:space="preserve"> qui fournissent alors des services à la Société en tant que dirigeants, employés ou consultants ».</w:t>
      </w:r>
    </w:p>
  </w:footnote>
  <w:footnote w:id="14">
    <w:p w14:paraId="6DDEABF3" w14:textId="741235B4" w:rsidR="0015263C" w:rsidRPr="00791F9C" w:rsidRDefault="0015263C" w:rsidP="0015263C">
      <w:pPr>
        <w:pStyle w:val="FootnoteText"/>
        <w:rPr>
          <w:rFonts w:eastAsiaTheme="minorHAnsi"/>
          <w:lang w:val="fr-CA"/>
        </w:rPr>
      </w:pPr>
      <w:r w:rsidRPr="00791F9C">
        <w:rPr>
          <w:rFonts w:eastAsiaTheme="minorHAnsi"/>
          <w:vertAlign w:val="superscript"/>
        </w:rPr>
        <w:footnoteRef/>
      </w:r>
      <w:r w:rsidRPr="00791F9C">
        <w:rPr>
          <w:rFonts w:eastAsiaTheme="minorHAnsi"/>
          <w:vertAlign w:val="superscript"/>
          <w:lang w:val="fr-CA"/>
        </w:rPr>
        <w:t xml:space="preserve"> </w:t>
      </w:r>
      <w:r w:rsidRPr="00791F9C">
        <w:rPr>
          <w:rFonts w:eastAsiaTheme="minorHAnsi"/>
          <w:lang w:val="fr-CA"/>
        </w:rPr>
        <w:tab/>
        <w:t xml:space="preserve">Pour des raisons de souplesse, il peut être utile de permettre au Conseil de </w:t>
      </w:r>
      <w:r w:rsidR="002903F5" w:rsidRPr="00791F9C">
        <w:rPr>
          <w:rFonts w:eastAsiaTheme="minorHAnsi"/>
          <w:lang w:val="fr-CA"/>
        </w:rPr>
        <w:t>combler</w:t>
      </w:r>
      <w:r w:rsidRPr="00791F9C">
        <w:rPr>
          <w:rFonts w:eastAsiaTheme="minorHAnsi"/>
          <w:lang w:val="fr-CA"/>
        </w:rPr>
        <w:t xml:space="preserve"> la vacance en plus de permettre aux Actionnaires de le faire. Le cas échéant, le rédacteur devrait prévoir que la personne qui comblera la vacance doit être approuvée par la Personne qui a le droit de </w:t>
      </w:r>
      <w:r w:rsidR="002903F5" w:rsidRPr="00791F9C">
        <w:rPr>
          <w:rFonts w:eastAsiaTheme="minorHAnsi"/>
          <w:lang w:val="fr-CA"/>
        </w:rPr>
        <w:t>pr</w:t>
      </w:r>
      <w:r w:rsidR="002B5EF7" w:rsidRPr="00791F9C">
        <w:rPr>
          <w:rFonts w:eastAsiaTheme="minorHAnsi"/>
          <w:lang w:val="fr-CA"/>
        </w:rPr>
        <w:t xml:space="preserve">ésenter </w:t>
      </w:r>
      <w:r w:rsidR="002903F5" w:rsidRPr="00791F9C">
        <w:rPr>
          <w:rFonts w:eastAsiaTheme="minorHAnsi"/>
          <w:lang w:val="fr-CA"/>
        </w:rPr>
        <w:t xml:space="preserve">la candidature de </w:t>
      </w:r>
      <w:r w:rsidRPr="00791F9C">
        <w:rPr>
          <w:rFonts w:eastAsiaTheme="minorHAnsi"/>
          <w:lang w:val="fr-CA"/>
        </w:rPr>
        <w:t xml:space="preserve">cet administrateur en vertu de la présente Convention de vote et devrait s’assurer que la disposition est conforme aux Statuts constitutifs, aux règlements administratifs et aux lois sur les sociétés </w:t>
      </w:r>
      <w:r w:rsidR="002B5EF7" w:rsidRPr="00791F9C">
        <w:rPr>
          <w:rFonts w:eastAsiaTheme="minorHAnsi"/>
          <w:lang w:val="fr-CA"/>
        </w:rPr>
        <w:t xml:space="preserve">par actions </w:t>
      </w:r>
      <w:r w:rsidRPr="00791F9C">
        <w:rPr>
          <w:rFonts w:eastAsiaTheme="minorHAnsi"/>
          <w:lang w:val="fr-CA"/>
        </w:rPr>
        <w:t>applicables. Voir l’article 111 de la LCSA ou l’article 124 de la LSAO.</w:t>
      </w:r>
    </w:p>
  </w:footnote>
  <w:footnote w:id="15">
    <w:p w14:paraId="694F56FA" w14:textId="3CF12198" w:rsidR="006A727F" w:rsidRPr="00791F9C" w:rsidRDefault="001A39D8" w:rsidP="00645342">
      <w:pPr>
        <w:pStyle w:val="FootnoteText"/>
        <w:rPr>
          <w:rFonts w:eastAsiaTheme="minorHAnsi"/>
          <w:lang w:val="fr-CA"/>
        </w:rPr>
      </w:pPr>
      <w:r w:rsidRPr="00791F9C">
        <w:rPr>
          <w:rFonts w:eastAsiaTheme="minorHAnsi"/>
          <w:vertAlign w:val="superscript"/>
        </w:rPr>
        <w:footnoteRef/>
      </w:r>
      <w:r w:rsidRPr="00791F9C">
        <w:rPr>
          <w:rFonts w:eastAsiaTheme="minorHAnsi"/>
          <w:lang w:val="fr-CA"/>
        </w:rPr>
        <w:t xml:space="preserve"> </w:t>
      </w:r>
      <w:r w:rsidRPr="00791F9C">
        <w:rPr>
          <w:rFonts w:eastAsiaTheme="minorHAnsi"/>
          <w:lang w:val="fr-CA"/>
        </w:rPr>
        <w:tab/>
      </w:r>
      <w:r w:rsidR="00060F17" w:rsidRPr="00791F9C">
        <w:rPr>
          <w:rFonts w:eastAsiaTheme="minorHAnsi"/>
          <w:lang w:val="fr-CA"/>
        </w:rPr>
        <w:t>Il est à noter qu’un administrateur désigné d’un commun accord entre plusieurs parties ne peut être révoqué qu’avec le consentement de chacune de ces parties, à moins que la présente Convention n’ait été modifiée afin d’en disposer autrement.</w:t>
      </w:r>
    </w:p>
  </w:footnote>
  <w:footnote w:id="16">
    <w:p w14:paraId="0575E904" w14:textId="515C5F3A" w:rsidR="0015263C" w:rsidRPr="00791F9C" w:rsidRDefault="0015263C" w:rsidP="0015263C">
      <w:pPr>
        <w:pStyle w:val="FootnoteText"/>
        <w:rPr>
          <w:rFonts w:eastAsiaTheme="minorHAnsi"/>
          <w:lang w:val="fr-CA"/>
        </w:rPr>
      </w:pPr>
      <w:r w:rsidRPr="00791F9C">
        <w:rPr>
          <w:rFonts w:eastAsiaTheme="minorHAnsi"/>
          <w:vertAlign w:val="superscript"/>
        </w:rPr>
        <w:footnoteRef/>
      </w:r>
      <w:r w:rsidRPr="00791F9C">
        <w:rPr>
          <w:rFonts w:eastAsiaTheme="minorHAnsi"/>
          <w:lang w:val="fr-CA"/>
        </w:rPr>
        <w:t xml:space="preserve"> </w:t>
      </w:r>
      <w:r w:rsidRPr="00791F9C">
        <w:rPr>
          <w:rFonts w:eastAsiaTheme="minorHAnsi"/>
          <w:lang w:val="fr-CA"/>
        </w:rPr>
        <w:tab/>
        <w:t xml:space="preserve">Un droit d’entraînement confère à un groupe défini d’actionnaires le droit de remettre la totalité (ou la majeure partie) des actions d’une société sans qu’il soit nécessaire de réaliser une opération de fusion par éviction. Le rédacteur doit être conscient de l’interaction entre cette disposition et les protections </w:t>
      </w:r>
      <w:r w:rsidR="00E84A7E" w:rsidRPr="00791F9C">
        <w:rPr>
          <w:rFonts w:eastAsiaTheme="minorHAnsi"/>
          <w:lang w:val="fr-CA"/>
        </w:rPr>
        <w:t>offertes aux</w:t>
      </w:r>
      <w:r w:rsidRPr="00791F9C">
        <w:rPr>
          <w:rFonts w:eastAsiaTheme="minorHAnsi"/>
          <w:lang w:val="fr-CA"/>
        </w:rPr>
        <w:t xml:space="preserve"> porteurs minoritaires contre les changements de contrôle qui peuvent être prévues dans les Statuts constitutifs ou la </w:t>
      </w:r>
      <w:r w:rsidR="00E84A7E" w:rsidRPr="00791F9C">
        <w:rPr>
          <w:rFonts w:eastAsiaTheme="minorHAnsi"/>
          <w:lang w:val="fr-CA"/>
        </w:rPr>
        <w:t>C</w:t>
      </w:r>
      <w:r w:rsidRPr="00791F9C">
        <w:rPr>
          <w:rFonts w:eastAsiaTheme="minorHAnsi"/>
          <w:lang w:val="fr-CA"/>
        </w:rPr>
        <w:t>onvention relative aux droits des investisseurs. Les droits d’entraînement sont moins courants que les conventions de vote concernant la composition du conseil d’administration, qui sont presque universelles. Bien que les ententes de droit d’entraînement ne soient pas universelles, on peut soutenir qu’un droit d’entraînement déclenché par un pourcentage élevé de droits de vote est dans l’intérêt de toutes les parties. Si la structure est ainsi définie (et il est à noter que plusieurs groupes de vote peuvent être dé</w:t>
      </w:r>
      <w:r w:rsidR="00E84A7E" w:rsidRPr="00791F9C">
        <w:rPr>
          <w:rFonts w:eastAsiaTheme="minorHAnsi"/>
          <w:lang w:val="fr-CA"/>
        </w:rPr>
        <w:t>finis</w:t>
      </w:r>
      <w:r w:rsidRPr="00791F9C">
        <w:rPr>
          <w:rFonts w:eastAsiaTheme="minorHAnsi"/>
          <w:lang w:val="fr-CA"/>
        </w:rPr>
        <w:t xml:space="preserve">, au besoin, par exemple toutes les catégories privilégiées collectivement et/ou chaque catégorie séparément, ou toutes les actions ordinaires non détenues par des investisseurs et/ou les actions ordinaires détenues par les membres de la direction et les employés existants), l’objectif du droit d’entraînement n’est pas de conférer aux investisseurs le droit unilatéral de forcer une vente, mais plutôt de veiller à ce que l’ensemble (ou la majorité) des actionnaires de la Société approuvent une opération approuvée par les porteurs d’un pourcentage déterminé des actionnaires de la Société. Les droits de vote de chaque groupe peuvent être protégés, tout en aidant à empêcher la dissidence d’actionnaires minoritaires « difficiles ». À cet égard, il y a lieu de préciser que bon nombre d’acquéreurs dans le cadre d’opérations de fusion et acquisition exigeront du vendeur qu’il </w:t>
      </w:r>
      <w:r w:rsidR="008731C4" w:rsidRPr="00791F9C">
        <w:rPr>
          <w:rFonts w:eastAsiaTheme="minorHAnsi"/>
          <w:lang w:val="fr-CA"/>
        </w:rPr>
        <w:t>remette</w:t>
      </w:r>
      <w:r w:rsidRPr="00791F9C">
        <w:rPr>
          <w:rFonts w:eastAsiaTheme="minorHAnsi"/>
          <w:lang w:val="fr-CA"/>
        </w:rPr>
        <w:t xml:space="preserve"> un certain pourcentage du vote (ou, en d’autres mots, cherche</w:t>
      </w:r>
      <w:r w:rsidR="00D617DA" w:rsidRPr="00791F9C">
        <w:rPr>
          <w:rFonts w:eastAsiaTheme="minorHAnsi"/>
          <w:lang w:val="fr-CA"/>
        </w:rPr>
        <w:t>ron</w:t>
      </w:r>
      <w:r w:rsidR="005F478F" w:rsidRPr="00791F9C">
        <w:rPr>
          <w:rFonts w:eastAsiaTheme="minorHAnsi"/>
          <w:lang w:val="fr-CA"/>
        </w:rPr>
        <w:t>t</w:t>
      </w:r>
      <w:r w:rsidRPr="00791F9C">
        <w:rPr>
          <w:rFonts w:eastAsiaTheme="minorHAnsi"/>
          <w:lang w:val="fr-CA"/>
        </w:rPr>
        <w:t xml:space="preserve"> à réduire le risque que des actionnaires exercent des droits à la dissidence et des droits de retrait). Si un tel droit d’entraînement « courant » est prévu dans la Convention de vote, la Société devrait inclure des dispositions similaires, et une renonciation aux droits à la dissidence, dans son modèle de conventions d’options des employés.</w:t>
      </w:r>
    </w:p>
  </w:footnote>
  <w:footnote w:id="17">
    <w:p w14:paraId="0101A0A9" w14:textId="7F72CC63" w:rsidR="00060F17" w:rsidRPr="00791F9C" w:rsidRDefault="00060F17" w:rsidP="009F255C">
      <w:pPr>
        <w:pStyle w:val="FootnoteText"/>
        <w:rPr>
          <w:rFonts w:eastAsiaTheme="minorHAnsi"/>
          <w:lang w:val="fr-CA"/>
        </w:rPr>
      </w:pPr>
      <w:r w:rsidRPr="00791F9C">
        <w:rPr>
          <w:rFonts w:eastAsiaTheme="minorHAnsi"/>
          <w:vertAlign w:val="superscript"/>
        </w:rPr>
        <w:footnoteRef/>
      </w:r>
      <w:r w:rsidRPr="00791F9C">
        <w:rPr>
          <w:rFonts w:eastAsiaTheme="minorHAnsi"/>
          <w:lang w:val="fr-CA"/>
        </w:rPr>
        <w:t xml:space="preserve"> </w:t>
      </w:r>
      <w:r w:rsidRPr="00791F9C">
        <w:rPr>
          <w:rFonts w:eastAsiaTheme="minorHAnsi"/>
          <w:lang w:val="fr-CA"/>
        </w:rPr>
        <w:tab/>
      </w:r>
      <w:r w:rsidR="000556FB" w:rsidRPr="00791F9C">
        <w:rPr>
          <w:rFonts w:eastAsiaTheme="minorHAnsi"/>
          <w:lang w:val="fr-CA"/>
        </w:rPr>
        <w:t xml:space="preserve">Voir la note de bas de page </w:t>
      </w:r>
      <w:r w:rsidRPr="00791F9C">
        <w:rPr>
          <w:rFonts w:eastAsiaTheme="minorHAnsi"/>
        </w:rPr>
        <w:fldChar w:fldCharType="begin"/>
      </w:r>
      <w:r w:rsidRPr="00791F9C">
        <w:rPr>
          <w:rFonts w:eastAsiaTheme="minorHAnsi"/>
          <w:lang w:val="fr-CA"/>
        </w:rPr>
        <w:instrText xml:space="preserve"> NOTEREF _Ref521660110 \h </w:instrText>
      </w:r>
      <w:r w:rsidR="00641390" w:rsidRPr="00791F9C">
        <w:rPr>
          <w:rFonts w:eastAsiaTheme="minorHAnsi"/>
          <w:lang w:val="fr-CA"/>
        </w:rPr>
        <w:instrText xml:space="preserve"> \* MERGEFORMAT </w:instrText>
      </w:r>
      <w:r w:rsidRPr="00791F9C">
        <w:rPr>
          <w:rFonts w:eastAsiaTheme="minorHAnsi"/>
        </w:rPr>
      </w:r>
      <w:r w:rsidRPr="00791F9C">
        <w:rPr>
          <w:rFonts w:eastAsiaTheme="minorHAnsi"/>
        </w:rPr>
        <w:fldChar w:fldCharType="separate"/>
      </w:r>
      <w:r w:rsidR="00E52E53">
        <w:rPr>
          <w:rFonts w:eastAsiaTheme="minorHAnsi"/>
          <w:lang w:val="fr-CA"/>
        </w:rPr>
        <w:t>38</w:t>
      </w:r>
      <w:r w:rsidRPr="00791F9C">
        <w:rPr>
          <w:rFonts w:eastAsiaTheme="minorHAnsi"/>
        </w:rPr>
        <w:fldChar w:fldCharType="end"/>
      </w:r>
      <w:r w:rsidRPr="00791F9C">
        <w:rPr>
          <w:rFonts w:eastAsiaTheme="minorHAnsi"/>
          <w:lang w:val="fr-CA"/>
        </w:rPr>
        <w:t xml:space="preserve"> (Addend</w:t>
      </w:r>
      <w:r w:rsidR="000556FB" w:rsidRPr="00791F9C">
        <w:rPr>
          <w:rFonts w:eastAsiaTheme="minorHAnsi"/>
          <w:lang w:val="fr-CA"/>
        </w:rPr>
        <w:t>a</w:t>
      </w:r>
      <w:r w:rsidRPr="00791F9C">
        <w:rPr>
          <w:rFonts w:eastAsiaTheme="minorHAnsi"/>
          <w:lang w:val="fr-CA"/>
        </w:rPr>
        <w:t xml:space="preserve">) </w:t>
      </w:r>
      <w:r w:rsidR="000556FB" w:rsidRPr="00791F9C">
        <w:rPr>
          <w:rFonts w:eastAsiaTheme="minorHAnsi"/>
          <w:lang w:val="fr-CA"/>
        </w:rPr>
        <w:t>pour consulter un exposé des raisons pour lesquelles le rédacteur pourrait décider de ne pas inclure le Conseil comme l’une des parties nécessaires au déclenchement du droit d’entraînement, à la lumière de la décision</w:t>
      </w:r>
      <w:r w:rsidRPr="00791F9C">
        <w:rPr>
          <w:rFonts w:eastAsiaTheme="minorHAnsi"/>
          <w:lang w:val="fr-CA"/>
        </w:rPr>
        <w:t xml:space="preserve"> </w:t>
      </w:r>
      <w:r w:rsidRPr="00791F9C">
        <w:rPr>
          <w:rFonts w:eastAsiaTheme="minorHAnsi"/>
          <w:i/>
          <w:iCs/>
          <w:lang w:val="fr-CA"/>
        </w:rPr>
        <w:t>Trados</w:t>
      </w:r>
      <w:r w:rsidRPr="00791F9C">
        <w:rPr>
          <w:rFonts w:eastAsiaTheme="minorHAnsi"/>
          <w:lang w:val="fr-CA"/>
        </w:rPr>
        <w:t>.</w:t>
      </w:r>
    </w:p>
  </w:footnote>
  <w:footnote w:id="18">
    <w:p w14:paraId="3C39E023" w14:textId="45E3AFFE" w:rsidR="004A2675" w:rsidRPr="00791F9C" w:rsidRDefault="001A39D8" w:rsidP="009F255C">
      <w:pPr>
        <w:pStyle w:val="FootnoteText"/>
        <w:rPr>
          <w:rFonts w:eastAsiaTheme="minorHAnsi"/>
          <w:lang w:val="fr-CA"/>
        </w:rPr>
      </w:pPr>
      <w:r w:rsidRPr="00791F9C">
        <w:rPr>
          <w:rFonts w:eastAsiaTheme="minorHAnsi"/>
          <w:vertAlign w:val="superscript"/>
        </w:rPr>
        <w:footnoteRef/>
      </w:r>
      <w:r w:rsidRPr="00791F9C">
        <w:rPr>
          <w:rFonts w:eastAsiaTheme="minorHAnsi"/>
          <w:lang w:val="fr-CA"/>
        </w:rPr>
        <w:t xml:space="preserve"> </w:t>
      </w:r>
      <w:r w:rsidR="008A2E4C" w:rsidRPr="00791F9C">
        <w:rPr>
          <w:rFonts w:eastAsiaTheme="minorHAnsi"/>
          <w:lang w:val="fr-CA"/>
        </w:rPr>
        <w:tab/>
      </w:r>
      <w:r w:rsidR="00060F17" w:rsidRPr="00791F9C">
        <w:rPr>
          <w:rFonts w:eastAsiaTheme="minorHAnsi"/>
          <w:lang w:val="fr-CA"/>
        </w:rPr>
        <w:t xml:space="preserve">Lors de la rédaction, </w:t>
      </w:r>
      <w:r w:rsidR="00641390" w:rsidRPr="00791F9C">
        <w:rPr>
          <w:rFonts w:eastAsiaTheme="minorHAnsi"/>
          <w:lang w:val="fr-CA"/>
        </w:rPr>
        <w:t xml:space="preserve">il faut accorder </w:t>
      </w:r>
      <w:r w:rsidR="00060F17" w:rsidRPr="00791F9C">
        <w:rPr>
          <w:rFonts w:eastAsiaTheme="minorHAnsi"/>
          <w:lang w:val="fr-CA"/>
        </w:rPr>
        <w:t xml:space="preserve">une attention particulière </w:t>
      </w:r>
      <w:r w:rsidR="00641390" w:rsidRPr="00791F9C">
        <w:rPr>
          <w:rFonts w:eastAsiaTheme="minorHAnsi"/>
          <w:lang w:val="fr-CA"/>
        </w:rPr>
        <w:t xml:space="preserve">aux </w:t>
      </w:r>
      <w:r w:rsidR="00060F17" w:rsidRPr="00791F9C">
        <w:rPr>
          <w:rFonts w:eastAsiaTheme="minorHAnsi"/>
          <w:lang w:val="fr-CA"/>
        </w:rPr>
        <w:t>votes nécessaires pour déclencher le droit d’entraînement, notamment en veillant à ce qu</w:t>
      </w:r>
      <w:r w:rsidR="00641390" w:rsidRPr="00791F9C">
        <w:rPr>
          <w:rFonts w:eastAsiaTheme="minorHAnsi"/>
          <w:lang w:val="fr-CA"/>
        </w:rPr>
        <w:t>e ceux-ci n’entrent</w:t>
      </w:r>
      <w:r w:rsidR="00060F17" w:rsidRPr="00791F9C">
        <w:rPr>
          <w:rFonts w:eastAsiaTheme="minorHAnsi"/>
          <w:lang w:val="fr-CA"/>
        </w:rPr>
        <w:t xml:space="preserve"> pas en conflit avec les dispositions de protection, etc.</w:t>
      </w:r>
    </w:p>
  </w:footnote>
  <w:footnote w:id="19">
    <w:p w14:paraId="135881A0" w14:textId="245DCB7E" w:rsidR="006A727F" w:rsidRPr="00791F9C" w:rsidRDefault="001A39D8" w:rsidP="00AD3702">
      <w:pPr>
        <w:pStyle w:val="FootnoteText"/>
        <w:rPr>
          <w:rFonts w:eastAsiaTheme="minorHAnsi"/>
          <w:lang w:val="fr-CA"/>
        </w:rPr>
      </w:pPr>
      <w:r w:rsidRPr="00791F9C">
        <w:rPr>
          <w:rFonts w:eastAsiaTheme="minorHAnsi"/>
          <w:vertAlign w:val="superscript"/>
        </w:rPr>
        <w:footnoteRef/>
      </w:r>
      <w:r w:rsidRPr="00791F9C">
        <w:rPr>
          <w:rFonts w:eastAsiaTheme="minorHAnsi"/>
          <w:lang w:val="fr-CA"/>
        </w:rPr>
        <w:t xml:space="preserve"> </w:t>
      </w:r>
      <w:r w:rsidRPr="00791F9C">
        <w:rPr>
          <w:rFonts w:eastAsiaTheme="minorHAnsi"/>
          <w:lang w:val="fr-CA"/>
        </w:rPr>
        <w:tab/>
      </w:r>
      <w:r w:rsidR="000556FB" w:rsidRPr="00791F9C">
        <w:rPr>
          <w:rFonts w:eastAsiaTheme="minorHAnsi"/>
          <w:lang w:val="fr-CA"/>
        </w:rPr>
        <w:t>Il se pourrait qu’une renonciation à ces droits ne soit pas exécutoire aux termes de la législation canadienne applicable.</w:t>
      </w:r>
    </w:p>
  </w:footnote>
  <w:footnote w:id="20">
    <w:p w14:paraId="6A061907" w14:textId="77777777" w:rsidR="00AD3702" w:rsidRPr="00791F9C" w:rsidRDefault="00AD3702" w:rsidP="00DE03BB">
      <w:pPr>
        <w:pStyle w:val="FootnoteText"/>
        <w:rPr>
          <w:rFonts w:eastAsiaTheme="minorHAnsi"/>
          <w:lang w:val="fr-CA"/>
        </w:rPr>
      </w:pPr>
      <w:r w:rsidRPr="00791F9C">
        <w:rPr>
          <w:rFonts w:eastAsiaTheme="minorHAnsi"/>
          <w:vertAlign w:val="superscript"/>
        </w:rPr>
        <w:footnoteRef/>
      </w:r>
      <w:r w:rsidRPr="00791F9C">
        <w:rPr>
          <w:rFonts w:eastAsiaTheme="minorHAnsi"/>
          <w:lang w:val="fr-CA"/>
        </w:rPr>
        <w:tab/>
        <w:t>Le rédacteur doit évaluer et déterminer si une partie ou l’ensemble des conditions indiquées sont pertinentes pour l’opération en question. Les conditions qui ne sont pas entre crochets sont celles qui sont généralement considérées comme minimales pour s’assurer que personne n’est traité injustement par suite du recours au droit d’entraînement.</w:t>
      </w:r>
    </w:p>
  </w:footnote>
  <w:footnote w:id="21">
    <w:p w14:paraId="0AFD33ED" w14:textId="0D3821BE" w:rsidR="005C61D5" w:rsidRPr="00791F9C" w:rsidRDefault="005C61D5" w:rsidP="00DE03BB">
      <w:pPr>
        <w:pStyle w:val="FootnoteText"/>
        <w:rPr>
          <w:rFonts w:eastAsiaTheme="minorHAnsi"/>
          <w:lang w:val="fr-CA"/>
        </w:rPr>
      </w:pPr>
      <w:r w:rsidRPr="00791F9C">
        <w:rPr>
          <w:rFonts w:eastAsiaTheme="minorHAnsi"/>
          <w:vertAlign w:val="superscript"/>
        </w:rPr>
        <w:footnoteRef/>
      </w:r>
      <w:r w:rsidRPr="00791F9C">
        <w:rPr>
          <w:rFonts w:eastAsiaTheme="minorHAnsi"/>
          <w:lang w:val="fr-CA"/>
        </w:rPr>
        <w:t xml:space="preserve"> </w:t>
      </w:r>
      <w:r w:rsidR="000556FB" w:rsidRPr="00791F9C">
        <w:rPr>
          <w:rFonts w:eastAsiaTheme="minorHAnsi"/>
          <w:lang w:val="fr-CA"/>
        </w:rPr>
        <w:t xml:space="preserve">Ce texte entre crochets est une </w:t>
      </w:r>
      <w:r w:rsidR="00DC3B21" w:rsidRPr="00791F9C">
        <w:rPr>
          <w:rFonts w:eastAsiaTheme="minorHAnsi"/>
          <w:lang w:val="fr-CA"/>
        </w:rPr>
        <w:t>variante de</w:t>
      </w:r>
      <w:r w:rsidR="003B32DD" w:rsidRPr="00791F9C">
        <w:rPr>
          <w:rFonts w:eastAsiaTheme="minorHAnsi"/>
          <w:lang w:val="fr-CA"/>
        </w:rPr>
        <w:t xml:space="preserve"> l’alinéa </w:t>
      </w:r>
      <w:r w:rsidRPr="00791F9C">
        <w:rPr>
          <w:rFonts w:eastAsiaTheme="minorHAnsi"/>
          <w:lang w:val="fr-CA"/>
        </w:rPr>
        <w:t>3.3g).</w:t>
      </w:r>
    </w:p>
  </w:footnote>
  <w:footnote w:id="22">
    <w:p w14:paraId="22C4A793" w14:textId="4C221F72" w:rsidR="00DE03BB" w:rsidRPr="00791F9C" w:rsidRDefault="00DE03BB" w:rsidP="00DE03BB">
      <w:pPr>
        <w:pStyle w:val="FootnoteText"/>
        <w:rPr>
          <w:rFonts w:eastAsiaTheme="minorHAnsi"/>
          <w:lang w:val="fr-CA"/>
        </w:rPr>
      </w:pPr>
      <w:r w:rsidRPr="00791F9C">
        <w:rPr>
          <w:rFonts w:eastAsiaTheme="minorHAnsi"/>
          <w:vertAlign w:val="superscript"/>
        </w:rPr>
        <w:footnoteRef/>
      </w:r>
      <w:r w:rsidRPr="00791F9C">
        <w:rPr>
          <w:rFonts w:eastAsiaTheme="minorHAnsi"/>
          <w:lang w:val="fr-CA"/>
        </w:rPr>
        <w:tab/>
        <w:t>Cette disposition s’explique par le fait que les dispositions des Statuts constitutifs relatives au « Cas de liquidation réputé » ne peuvent pas prévoir entièrement la répartition du prix d’achat payé dans le cadre d’une vente de la Société si la vente est structurée comme une vente d’actions par les actionnaires de la Société. En effet, il se pourrait que la Société ne soit pas partie à l’opération de vente d’actions et qu’elle ne puisse pas s’assurer que le prix d’achat est réparti conformément aux Statuts constitutifs. Cette clause vise à empêcher un groupe d’actionnaires contrôl</w:t>
      </w:r>
      <w:r w:rsidR="007627AD" w:rsidRPr="00791F9C">
        <w:rPr>
          <w:rFonts w:eastAsiaTheme="minorHAnsi"/>
          <w:lang w:val="fr-CA"/>
        </w:rPr>
        <w:t>ants</w:t>
      </w:r>
      <w:r w:rsidRPr="00791F9C">
        <w:rPr>
          <w:rFonts w:eastAsiaTheme="minorHAnsi"/>
          <w:lang w:val="fr-CA"/>
        </w:rPr>
        <w:t xml:space="preserve"> de contourner la disposition relative à la priorité en cas de liquidation en structurant la vente comme une vente d’actions si ces actionnaires n’ont pas par ailleurs suffisamment de droits de vote pour modifier la définition de « Cas de liquidation réputé ». Les dispositions relatives à la vente conjointe ne procurent pas une protection adéquate dans le cadre d’un tel scénario, car a) le droit de vente conjointe ne s’applique pas aux porteurs d’actions privilégiées; ou b) dans le cas où des droits de vente conjointe s’appliquent, les actionnaires privilégiés qui exercent ces droits pourraient recevoir pour leurs actions privilégiées le même prix d’achat que celui que les actionnaires ordinaires vendeurs reçoivent pour cette action ordinaire, perdant ainsi les avantages associés à leur priorité en cas de liquidation.</w:t>
      </w:r>
    </w:p>
  </w:footnote>
  <w:footnote w:id="23">
    <w:p w14:paraId="6FDFBEE4" w14:textId="1B78AFF5" w:rsidR="00DE03BB" w:rsidRPr="00791F9C" w:rsidRDefault="00DE03BB" w:rsidP="00DE03BB">
      <w:pPr>
        <w:pStyle w:val="FootnoteText"/>
        <w:rPr>
          <w:rFonts w:eastAsiaTheme="minorHAnsi"/>
          <w:lang w:val="fr-CA"/>
        </w:rPr>
      </w:pPr>
      <w:r w:rsidRPr="00791F9C">
        <w:rPr>
          <w:rFonts w:eastAsiaTheme="minorHAnsi"/>
          <w:vertAlign w:val="superscript"/>
        </w:rPr>
        <w:footnoteRef/>
      </w:r>
      <w:r w:rsidRPr="00791F9C">
        <w:rPr>
          <w:rFonts w:eastAsiaTheme="minorHAnsi"/>
          <w:lang w:val="fr-CA"/>
        </w:rPr>
        <w:tab/>
        <w:t xml:space="preserve">Voir la note de bas de page </w:t>
      </w:r>
      <w:r w:rsidRPr="00791F9C">
        <w:rPr>
          <w:rFonts w:eastAsiaTheme="minorHAnsi"/>
        </w:rPr>
        <w:fldChar w:fldCharType="begin"/>
      </w:r>
      <w:r w:rsidRPr="00791F9C">
        <w:rPr>
          <w:rFonts w:eastAsiaTheme="minorHAnsi"/>
          <w:lang w:val="fr-CA"/>
        </w:rPr>
        <w:instrText xml:space="preserve"> NOTEREF _Ref521660110 \h  \* MERGEFORMAT </w:instrText>
      </w:r>
      <w:r w:rsidRPr="00791F9C">
        <w:rPr>
          <w:rFonts w:eastAsiaTheme="minorHAnsi"/>
        </w:rPr>
      </w:r>
      <w:r w:rsidRPr="00791F9C">
        <w:rPr>
          <w:rFonts w:eastAsiaTheme="minorHAnsi"/>
        </w:rPr>
        <w:fldChar w:fldCharType="separate"/>
      </w:r>
      <w:r w:rsidR="00E52E53">
        <w:rPr>
          <w:rFonts w:eastAsiaTheme="minorHAnsi"/>
          <w:lang w:val="fr-CA"/>
        </w:rPr>
        <w:t>38</w:t>
      </w:r>
      <w:r w:rsidRPr="00791F9C">
        <w:rPr>
          <w:rFonts w:eastAsiaTheme="minorHAnsi"/>
        </w:rPr>
        <w:fldChar w:fldCharType="end"/>
      </w:r>
      <w:r w:rsidRPr="00791F9C">
        <w:rPr>
          <w:rFonts w:eastAsiaTheme="minorHAnsi"/>
          <w:lang w:val="fr-CA"/>
        </w:rPr>
        <w:t xml:space="preserve"> (Addenda).</w:t>
      </w:r>
    </w:p>
  </w:footnote>
  <w:footnote w:id="24">
    <w:p w14:paraId="453B8463" w14:textId="7B059255" w:rsidR="00F34B58" w:rsidRPr="00791F9C" w:rsidRDefault="00F34B58" w:rsidP="00F34B58">
      <w:pPr>
        <w:pStyle w:val="FootnoteText"/>
        <w:rPr>
          <w:rFonts w:eastAsiaTheme="minorHAnsi"/>
          <w:lang w:val="fr-CA"/>
        </w:rPr>
      </w:pPr>
      <w:r w:rsidRPr="00791F9C">
        <w:rPr>
          <w:rFonts w:eastAsiaTheme="minorHAnsi"/>
          <w:vertAlign w:val="superscript"/>
        </w:rPr>
        <w:footnoteRef/>
      </w:r>
      <w:r w:rsidRPr="00791F9C">
        <w:rPr>
          <w:rFonts w:eastAsiaTheme="minorHAnsi"/>
          <w:lang w:val="fr-CA"/>
        </w:rPr>
        <w:tab/>
        <w:t>La procuration vise à procurer au détenteur des droits de vote un moyen pour forcer les autres actionnaires à respecter les modalités de la présente Convention, même si les autres actionnaires n’acceptent pas ou refusent de prendre la mesure que le détenteur exige. Bon nombre d’actionnaires ne renonceront pas au droit de déterminer si les mesures que le détenteur des droits de vote veut prendre respectent les modalités de la présente Convention. Par exemple, il pourrait y avoir une divergence d’opinions sur la question de savoir si un projet de vente de la Société remplit toutes les conditions nécessaires pour correspondre à la définition de ce terme. Certains professionnels croient qu’il est peu probable que la procuration soit utilisée dans des situations où il y a un différend quant aux mesures à prendre, et que tout</w:t>
      </w:r>
      <w:r w:rsidR="007627AD" w:rsidRPr="00791F9C">
        <w:rPr>
          <w:rFonts w:eastAsiaTheme="minorHAnsi"/>
          <w:lang w:val="fr-CA"/>
        </w:rPr>
        <w:t xml:space="preserve"> exercice</w:t>
      </w:r>
      <w:r w:rsidRPr="00791F9C">
        <w:rPr>
          <w:rFonts w:eastAsiaTheme="minorHAnsi"/>
          <w:lang w:val="fr-CA"/>
        </w:rPr>
        <w:t xml:space="preserve"> de la procuration pourrait comporter des risques pour le détenteur du droit au moment en cause. Ainsi, il se pourrait que la procuration ne soit pas très utile dans les situations mêmes où elle peut être utilisée. Les actionnaires doivent également s’assurer que la procuration ne porte pas atteinte ni ne met fin à d’autres procurations données par l’actionnaire, y compris les procurations données pour des raisons médicales en vertu de la législation sur la prise de décisions au nom d’autrui, comme la </w:t>
      </w:r>
      <w:r w:rsidRPr="00791F9C">
        <w:rPr>
          <w:rFonts w:eastAsiaTheme="minorHAnsi"/>
          <w:i/>
          <w:iCs/>
          <w:lang w:val="fr-CA"/>
        </w:rPr>
        <w:t>Loi sur la prise de décisions au nom d’autrui</w:t>
      </w:r>
      <w:r w:rsidRPr="00791F9C">
        <w:rPr>
          <w:rFonts w:eastAsiaTheme="minorHAnsi"/>
          <w:lang w:val="fr-CA"/>
        </w:rPr>
        <w:t xml:space="preserve"> (Ontario).</w:t>
      </w:r>
    </w:p>
  </w:footnote>
  <w:footnote w:id="25">
    <w:p w14:paraId="7F5E93FE" w14:textId="42AF8D0B" w:rsidR="00601A41" w:rsidRPr="00791F9C" w:rsidRDefault="00601A41" w:rsidP="00601A41">
      <w:pPr>
        <w:pStyle w:val="FootnoteText"/>
        <w:rPr>
          <w:rFonts w:eastAsiaTheme="minorHAnsi"/>
          <w:lang w:val="fr-CA"/>
        </w:rPr>
      </w:pPr>
      <w:r w:rsidRPr="00791F9C">
        <w:rPr>
          <w:rFonts w:eastAsiaTheme="minorHAnsi"/>
          <w:vertAlign w:val="superscript"/>
        </w:rPr>
        <w:footnoteRef/>
      </w:r>
      <w:r w:rsidRPr="00791F9C">
        <w:rPr>
          <w:rFonts w:eastAsiaTheme="minorHAnsi"/>
          <w:lang w:val="fr-CA"/>
        </w:rPr>
        <w:tab/>
        <w:t xml:space="preserve">Les placements aux termes de la </w:t>
      </w:r>
      <w:r w:rsidRPr="00791F9C">
        <w:rPr>
          <w:rFonts w:eastAsiaTheme="minorHAnsi"/>
          <w:i/>
          <w:iCs/>
          <w:lang w:val="fr-CA"/>
        </w:rPr>
        <w:t>Rule 506</w:t>
      </w:r>
      <w:r w:rsidRPr="00791F9C">
        <w:rPr>
          <w:rFonts w:eastAsiaTheme="minorHAnsi"/>
          <w:lang w:val="fr-CA"/>
        </w:rPr>
        <w:t xml:space="preserve"> constituent des placements effectués auprès d’actionnaires américains en vertu de certaines dispenses des exigences d’inscription américaines (prospectus). D’autres dispenses sont o</w:t>
      </w:r>
      <w:r w:rsidR="007627AD" w:rsidRPr="00791F9C">
        <w:rPr>
          <w:rFonts w:eastAsiaTheme="minorHAnsi"/>
          <w:lang w:val="fr-CA"/>
        </w:rPr>
        <w:t>ffertes</w:t>
      </w:r>
      <w:r w:rsidRPr="00791F9C">
        <w:rPr>
          <w:rFonts w:eastAsiaTheme="minorHAnsi"/>
          <w:lang w:val="fr-CA"/>
        </w:rPr>
        <w:t xml:space="preserve"> aux États-Unis. Il se pourrait donc qu’il ne soit pas nécessaire d’inclure cet article, surtout s</w:t>
      </w:r>
      <w:r w:rsidR="00AF0024" w:rsidRPr="00791F9C">
        <w:rPr>
          <w:rFonts w:eastAsiaTheme="minorHAnsi"/>
          <w:lang w:val="fr-CA"/>
        </w:rPr>
        <w:t>i la Société n’</w:t>
      </w:r>
      <w:r w:rsidRPr="00791F9C">
        <w:rPr>
          <w:rFonts w:eastAsiaTheme="minorHAnsi"/>
          <w:lang w:val="fr-CA"/>
        </w:rPr>
        <w:t xml:space="preserve">a pas d’investisseurs américains. Cette disposition a été rédigée de manière à faciliter autant que possible la réalisation de placements en vertu de la </w:t>
      </w:r>
      <w:r w:rsidRPr="00791F9C">
        <w:rPr>
          <w:rFonts w:eastAsiaTheme="minorHAnsi"/>
          <w:i/>
          <w:iCs/>
          <w:lang w:val="fr-CA"/>
        </w:rPr>
        <w:t>Rule 506</w:t>
      </w:r>
      <w:r w:rsidRPr="00791F9C">
        <w:rPr>
          <w:rFonts w:eastAsiaTheme="minorHAnsi"/>
          <w:lang w:val="fr-CA"/>
        </w:rPr>
        <w:t xml:space="preserve"> aux États-Unis par un émetteur, en partant du principe que ses actionnaires ne sont pas des « personnes mal intentionnées ». La règle n’interdit pas la vente de</w:t>
      </w:r>
      <w:r w:rsidR="00AF0024" w:rsidRPr="00791F9C">
        <w:rPr>
          <w:rFonts w:eastAsiaTheme="minorHAnsi"/>
          <w:lang w:val="fr-CA"/>
        </w:rPr>
        <w:t xml:space="preserve"> valeurs mobilières</w:t>
      </w:r>
      <w:r w:rsidRPr="00791F9C">
        <w:rPr>
          <w:rFonts w:eastAsiaTheme="minorHAnsi"/>
          <w:lang w:val="fr-CA"/>
        </w:rPr>
        <w:t xml:space="preserve"> à des personnes mal intentionnées et, par conséquent, cette déclaration n’est pas absolument nécessaire aux fins de l’opération dans le cadre de laquelle l’actionnaire devient partie à la présente Convention. Toutefois, il est conseillé aux émetteurs de déterminer à l’avance si une partie qui deviendra un actionnaire est une personne mal intentionnée afin d’éviter de se voir interdire de se prévaloir de la </w:t>
      </w:r>
      <w:r w:rsidRPr="00791F9C">
        <w:rPr>
          <w:rFonts w:eastAsiaTheme="minorHAnsi"/>
          <w:i/>
          <w:iCs/>
          <w:lang w:val="fr-CA"/>
        </w:rPr>
        <w:t>Rule 506</w:t>
      </w:r>
      <w:r w:rsidRPr="00791F9C">
        <w:rPr>
          <w:rFonts w:eastAsiaTheme="minorHAnsi"/>
          <w:lang w:val="fr-CA"/>
        </w:rPr>
        <w:t xml:space="preserve"> pour des ventes ou des placements futurs dans le cadre du même placement si la personne mal intentionnée est ou devient un propriétaire véritable de 20 % des titres comportant droit de vote de l’émetteur.]</w:t>
      </w:r>
    </w:p>
  </w:footnote>
  <w:footnote w:id="26">
    <w:p w14:paraId="71CD663E" w14:textId="77777777" w:rsidR="00F433BB" w:rsidRPr="00791F9C" w:rsidRDefault="00F433BB" w:rsidP="00F433BB">
      <w:pPr>
        <w:pStyle w:val="FootnoteText"/>
        <w:rPr>
          <w:rFonts w:eastAsiaTheme="minorHAnsi"/>
          <w:lang w:val="fr-CA"/>
        </w:rPr>
      </w:pPr>
      <w:r w:rsidRPr="00791F9C">
        <w:rPr>
          <w:rFonts w:eastAsiaTheme="minorHAnsi"/>
          <w:vertAlign w:val="superscript"/>
        </w:rPr>
        <w:footnoteRef/>
      </w:r>
      <w:r w:rsidRPr="00791F9C">
        <w:rPr>
          <w:rFonts w:eastAsiaTheme="minorHAnsi"/>
          <w:lang w:val="fr-CA"/>
        </w:rPr>
        <w:tab/>
        <w:t xml:space="preserve">Bien que la </w:t>
      </w:r>
      <w:r w:rsidRPr="00791F9C">
        <w:rPr>
          <w:rFonts w:eastAsiaTheme="minorHAnsi"/>
          <w:i/>
          <w:iCs/>
          <w:lang w:val="fr-CA"/>
        </w:rPr>
        <w:t>Rule 506(d)</w:t>
      </w:r>
      <w:r w:rsidRPr="00791F9C">
        <w:rPr>
          <w:rFonts w:eastAsiaTheme="minorHAnsi"/>
          <w:lang w:val="fr-CA"/>
        </w:rPr>
        <w:t xml:space="preserve"> ne rende pas inhabiles les émetteurs pour des « actes répréhensibles » survenus avant le 23 septembre 2013, cette déclaration porte sur les « actes répréhensibles » commis avant et après cette date. S’il est nécessaire de divulguer un « acte répréhensible » commis par un investisseur avant le 23 septembre 2013, cette déclaration peut être modifiée en conséquence.</w:t>
      </w:r>
    </w:p>
  </w:footnote>
  <w:footnote w:id="27">
    <w:p w14:paraId="48690256" w14:textId="77777777" w:rsidR="00F433BB" w:rsidRPr="00791F9C" w:rsidRDefault="00F433BB" w:rsidP="00F433BB">
      <w:pPr>
        <w:pStyle w:val="FootnoteText"/>
        <w:rPr>
          <w:rFonts w:eastAsiaTheme="minorHAnsi"/>
          <w:lang w:val="fr-CA"/>
        </w:rPr>
      </w:pPr>
      <w:r w:rsidRPr="00791F9C">
        <w:rPr>
          <w:rFonts w:eastAsiaTheme="minorHAnsi"/>
          <w:vertAlign w:val="superscript"/>
        </w:rPr>
        <w:footnoteRef/>
      </w:r>
      <w:r w:rsidRPr="00791F9C">
        <w:rPr>
          <w:rFonts w:eastAsiaTheme="minorHAnsi"/>
          <w:lang w:val="fr-CA"/>
        </w:rPr>
        <w:tab/>
        <w:t>Cette clause vise à réduire le fardeau imposé aux émetteurs pour déterminer le statut de « personne mal intentionnée » de leurs actionnaires dans le cadre de placements aux termes de la</w:t>
      </w:r>
      <w:r w:rsidRPr="00791F9C">
        <w:rPr>
          <w:rFonts w:eastAsiaTheme="minorHAnsi"/>
          <w:i/>
          <w:iCs/>
          <w:lang w:val="fr-CA"/>
        </w:rPr>
        <w:t xml:space="preserve"> Rule 506</w:t>
      </w:r>
      <w:r w:rsidRPr="00791F9C">
        <w:rPr>
          <w:rFonts w:eastAsiaTheme="minorHAnsi"/>
          <w:lang w:val="fr-CA"/>
        </w:rPr>
        <w:t>. Un document d’interprétation relatif à la conformité et à la communication d’information (</w:t>
      </w:r>
      <w:r w:rsidRPr="00791F9C">
        <w:rPr>
          <w:rFonts w:eastAsiaTheme="minorHAnsi"/>
          <w:i/>
          <w:iCs/>
          <w:lang w:val="fr-CA"/>
        </w:rPr>
        <w:t>Compliance and Disclosure Interpretation</w:t>
      </w:r>
      <w:r w:rsidRPr="00791F9C">
        <w:rPr>
          <w:rFonts w:eastAsiaTheme="minorHAnsi"/>
          <w:lang w:val="fr-CA"/>
        </w:rPr>
        <w:t>) publié par la Securities and Exchange Commission (Question 260.14) indique ce qui suit : [TRADUCTION] « [u]n émetteur peut raisonnablement se fier à l’engagement d’une personne visée à donner avis d’un événement potentiel ou réel déclenchant une situation de « personne mal intentionnée. » Toutefois, ce document souligne également que si un placement est permanent, retardé ou à long terme, l’émetteur doit mettre à jour son enquête au moyen de déclarations mises à jour, de lettres de consentement tacite ou d’autres moyens raisonnables.</w:t>
      </w:r>
    </w:p>
  </w:footnote>
  <w:footnote w:id="28">
    <w:p w14:paraId="2A174889" w14:textId="0FA4C0E4" w:rsidR="00137435" w:rsidRPr="00791F9C" w:rsidRDefault="00137435" w:rsidP="00F433BB">
      <w:pPr>
        <w:pStyle w:val="FootnoteText"/>
        <w:rPr>
          <w:rFonts w:eastAsiaTheme="minorHAnsi"/>
          <w:lang w:val="fr-CA"/>
        </w:rPr>
      </w:pPr>
      <w:r w:rsidRPr="00791F9C">
        <w:rPr>
          <w:rFonts w:eastAsiaTheme="minorHAnsi"/>
          <w:vertAlign w:val="superscript"/>
        </w:rPr>
        <w:footnoteRef/>
      </w:r>
      <w:r w:rsidRPr="00791F9C">
        <w:rPr>
          <w:rFonts w:eastAsiaTheme="minorHAnsi"/>
          <w:lang w:val="fr-CA"/>
        </w:rPr>
        <w:tab/>
      </w:r>
      <w:r w:rsidR="00881BAA" w:rsidRPr="00791F9C">
        <w:rPr>
          <w:rFonts w:eastAsiaTheme="minorHAnsi"/>
          <w:lang w:val="fr-CA"/>
        </w:rPr>
        <w:t xml:space="preserve">Certaines conventions de vote exigent un « placement public admissible » </w:t>
      </w:r>
      <w:r w:rsidR="00C5721E" w:rsidRPr="00791F9C">
        <w:rPr>
          <w:rFonts w:eastAsiaTheme="minorHAnsi"/>
          <w:lang w:val="fr-CA"/>
        </w:rPr>
        <w:t>aux fins de</w:t>
      </w:r>
      <w:r w:rsidR="00881BAA" w:rsidRPr="00791F9C">
        <w:rPr>
          <w:rFonts w:eastAsiaTheme="minorHAnsi"/>
          <w:lang w:val="fr-CA"/>
        </w:rPr>
        <w:t xml:space="preserve"> la résiliation de la convention. Toutefois, les droits de blocage prévus dans les Statuts constitutifs devraient offrir une protection suffisante aux Investisseurs. Le maintien d’une exigence de « placement public admissible » dans la convention de vote crée des droits de blocage éventuels pour les investisseurs individuels qui ne sont pas prévus par les Statuts constitutifs et, quoi qu’il en soit, rend nécessaire l’obtention de renonciations et de consentements supplémentaires lorsqu’un seul devrait suffire. La disposition de résiliation devrait </w:t>
      </w:r>
      <w:r w:rsidR="00C70A8A" w:rsidRPr="00791F9C">
        <w:rPr>
          <w:rFonts w:eastAsiaTheme="minorHAnsi"/>
          <w:lang w:val="fr-CA"/>
        </w:rPr>
        <w:t>correspondre</w:t>
      </w:r>
      <w:r w:rsidR="00881BAA" w:rsidRPr="00791F9C">
        <w:rPr>
          <w:rFonts w:eastAsiaTheme="minorHAnsi"/>
          <w:lang w:val="fr-CA"/>
        </w:rPr>
        <w:t xml:space="preserve"> à celle de la </w:t>
      </w:r>
      <w:r w:rsidR="00864776" w:rsidRPr="00791F9C">
        <w:rPr>
          <w:rFonts w:eastAsiaTheme="minorHAnsi"/>
          <w:lang w:val="fr-CA"/>
        </w:rPr>
        <w:t>C</w:t>
      </w:r>
      <w:r w:rsidR="00C70A8A" w:rsidRPr="00791F9C">
        <w:rPr>
          <w:rFonts w:eastAsiaTheme="minorHAnsi"/>
          <w:lang w:val="fr-CA"/>
        </w:rPr>
        <w:t xml:space="preserve">onvention de droit de premier refus et de vente conjointe </w:t>
      </w:r>
      <w:r w:rsidR="00881BAA" w:rsidRPr="00791F9C">
        <w:rPr>
          <w:rFonts w:eastAsiaTheme="minorHAnsi"/>
          <w:lang w:val="fr-CA"/>
        </w:rPr>
        <w:t xml:space="preserve">et de </w:t>
      </w:r>
      <w:r w:rsidR="00C70A8A" w:rsidRPr="00791F9C">
        <w:rPr>
          <w:rFonts w:eastAsiaTheme="minorHAnsi"/>
          <w:lang w:val="fr-CA"/>
        </w:rPr>
        <w:t xml:space="preserve">la </w:t>
      </w:r>
      <w:r w:rsidR="00864776" w:rsidRPr="00791F9C">
        <w:rPr>
          <w:rFonts w:eastAsiaTheme="minorHAnsi"/>
          <w:lang w:val="fr-CA"/>
        </w:rPr>
        <w:t>C</w:t>
      </w:r>
      <w:r w:rsidR="00C70A8A" w:rsidRPr="00791F9C">
        <w:rPr>
          <w:rFonts w:eastAsiaTheme="minorHAnsi"/>
          <w:lang w:val="fr-CA"/>
        </w:rPr>
        <w:t xml:space="preserve">onvention relative aux droits des investisseurs </w:t>
      </w:r>
      <w:r w:rsidR="00881BAA" w:rsidRPr="00791F9C">
        <w:rPr>
          <w:rFonts w:eastAsiaTheme="minorHAnsi"/>
          <w:lang w:val="fr-CA"/>
        </w:rPr>
        <w:t>(sauf la disposition de résiliation relative aux droits d’inscription).</w:t>
      </w:r>
    </w:p>
  </w:footnote>
  <w:footnote w:id="29">
    <w:p w14:paraId="7C925365" w14:textId="17DC8814" w:rsidR="00F433BB" w:rsidRPr="00791F9C" w:rsidRDefault="00F433BB" w:rsidP="00F433BB">
      <w:pPr>
        <w:pStyle w:val="FootnoteText"/>
        <w:rPr>
          <w:rFonts w:eastAsiaTheme="minorHAnsi"/>
          <w:lang w:val="fr-CA"/>
        </w:rPr>
      </w:pPr>
      <w:r w:rsidRPr="00791F9C">
        <w:rPr>
          <w:rFonts w:eastAsiaTheme="minorHAnsi"/>
          <w:vertAlign w:val="superscript"/>
        </w:rPr>
        <w:footnoteRef/>
      </w:r>
      <w:r w:rsidRPr="00791F9C">
        <w:rPr>
          <w:rFonts w:eastAsiaTheme="minorHAnsi"/>
          <w:lang w:val="fr-CA"/>
        </w:rPr>
        <w:t xml:space="preserve"> </w:t>
      </w:r>
      <w:r w:rsidRPr="00791F9C">
        <w:rPr>
          <w:rFonts w:eastAsiaTheme="minorHAnsi"/>
          <w:lang w:val="fr-CA"/>
        </w:rPr>
        <w:tab/>
        <w:t xml:space="preserve">Dans le cadre d’opérations canadiennes, des dispositions de protection sont souvent incluses dans la </w:t>
      </w:r>
      <w:r w:rsidR="00864776" w:rsidRPr="00791F9C">
        <w:rPr>
          <w:rFonts w:eastAsiaTheme="minorHAnsi"/>
          <w:lang w:val="fr-CA"/>
        </w:rPr>
        <w:t>C</w:t>
      </w:r>
      <w:r w:rsidRPr="00791F9C">
        <w:rPr>
          <w:rFonts w:eastAsiaTheme="minorHAnsi"/>
          <w:lang w:val="fr-CA"/>
        </w:rPr>
        <w:t xml:space="preserve">onvention de vote ou la </w:t>
      </w:r>
      <w:r w:rsidR="00864776" w:rsidRPr="00791F9C">
        <w:rPr>
          <w:rFonts w:eastAsiaTheme="minorHAnsi"/>
          <w:lang w:val="fr-CA"/>
        </w:rPr>
        <w:t>C</w:t>
      </w:r>
      <w:r w:rsidRPr="00791F9C">
        <w:rPr>
          <w:rFonts w:eastAsiaTheme="minorHAnsi"/>
          <w:lang w:val="fr-CA"/>
        </w:rPr>
        <w:t>onvention des actionnaires plutôt que dans les Statuts. Voir s’il y aurait lieu de déplacer l’article 3.3 du modèle de clauses modificatrices de l’ACCRI dans la présente Convention de vote.</w:t>
      </w:r>
    </w:p>
  </w:footnote>
  <w:footnote w:id="30">
    <w:p w14:paraId="693E1CD7" w14:textId="77777777" w:rsidR="00F433BB" w:rsidRPr="00791F9C" w:rsidRDefault="00F433BB" w:rsidP="00A10CA2">
      <w:pPr>
        <w:pStyle w:val="FootnoteText"/>
        <w:rPr>
          <w:rFonts w:eastAsiaTheme="minorHAnsi"/>
          <w:lang w:val="fr-CA"/>
        </w:rPr>
      </w:pPr>
      <w:r w:rsidRPr="00791F9C">
        <w:rPr>
          <w:rFonts w:eastAsiaTheme="minorHAnsi"/>
          <w:vertAlign w:val="superscript"/>
        </w:rPr>
        <w:footnoteRef/>
      </w:r>
      <w:r w:rsidRPr="00791F9C">
        <w:rPr>
          <w:rFonts w:eastAsiaTheme="minorHAnsi"/>
          <w:lang w:val="fr-CA"/>
        </w:rPr>
        <w:t xml:space="preserve"> </w:t>
      </w:r>
      <w:r w:rsidRPr="00791F9C">
        <w:rPr>
          <w:rFonts w:eastAsiaTheme="minorHAnsi"/>
          <w:lang w:val="fr-CA"/>
        </w:rPr>
        <w:tab/>
        <w:t>Si la présente Convention se veut une convention unanime des actionnaires, il faut envisager d’apporter les changements appropriés afin de s’assurer que toute personne à qui des actions sont émises ou transférées soit tenue, à titre de condition de l’émission ou du transfert, de devenir partie à la présente Convention.</w:t>
      </w:r>
    </w:p>
  </w:footnote>
  <w:footnote w:id="31">
    <w:p w14:paraId="2188115A" w14:textId="18E1EF4D" w:rsidR="006A727F" w:rsidRPr="00791F9C" w:rsidRDefault="001A39D8" w:rsidP="00A10CA2">
      <w:pPr>
        <w:pStyle w:val="FootnoteText"/>
        <w:rPr>
          <w:rFonts w:eastAsiaTheme="minorHAnsi"/>
          <w:lang w:val="fr-CA"/>
        </w:rPr>
      </w:pPr>
      <w:r w:rsidRPr="00791F9C">
        <w:rPr>
          <w:rFonts w:eastAsiaTheme="minorHAnsi"/>
          <w:vertAlign w:val="superscript"/>
        </w:rPr>
        <w:footnoteRef/>
      </w:r>
      <w:r w:rsidRPr="00791F9C">
        <w:rPr>
          <w:rFonts w:eastAsiaTheme="minorHAnsi"/>
          <w:lang w:val="fr-CA"/>
        </w:rPr>
        <w:tab/>
      </w:r>
      <w:r w:rsidR="00881BAA" w:rsidRPr="00791F9C">
        <w:rPr>
          <w:rFonts w:eastAsiaTheme="minorHAnsi"/>
          <w:lang w:val="fr-CA"/>
        </w:rPr>
        <w:t xml:space="preserve">Bien entendu, cette disposition ne devrait être incluse que si la présente Convention se veut une convention unanime des actionnaires. </w:t>
      </w:r>
      <w:r w:rsidR="00376A5D" w:rsidRPr="00791F9C">
        <w:rPr>
          <w:rFonts w:eastAsiaTheme="minorHAnsi"/>
          <w:lang w:val="fr-CA"/>
        </w:rPr>
        <w:t>L</w:t>
      </w:r>
      <w:r w:rsidR="00881BAA" w:rsidRPr="00791F9C">
        <w:rPr>
          <w:rFonts w:eastAsiaTheme="minorHAnsi"/>
          <w:lang w:val="fr-CA"/>
        </w:rPr>
        <w:t>es autres conventions devront être décrites ou définies adéquatement si elles sont incluses.</w:t>
      </w:r>
    </w:p>
  </w:footnote>
  <w:footnote w:id="32">
    <w:p w14:paraId="4D2AD865" w14:textId="2D29C58B" w:rsidR="00A10CA2" w:rsidRPr="00791F9C" w:rsidRDefault="00A10CA2" w:rsidP="00A10CA2">
      <w:pPr>
        <w:pStyle w:val="FootnoteText"/>
        <w:rPr>
          <w:rFonts w:eastAsiaTheme="minorHAnsi"/>
          <w:lang w:val="fr-CA"/>
        </w:rPr>
      </w:pPr>
      <w:r w:rsidRPr="00791F9C">
        <w:rPr>
          <w:rFonts w:eastAsiaTheme="minorHAnsi"/>
          <w:vertAlign w:val="superscript"/>
        </w:rPr>
        <w:footnoteRef/>
      </w:r>
      <w:r w:rsidRPr="00791F9C">
        <w:rPr>
          <w:rFonts w:eastAsiaTheme="minorHAnsi"/>
          <w:lang w:val="fr-CA"/>
        </w:rPr>
        <w:tab/>
        <w:t xml:space="preserve">Après avoir choisi le droit applicable, les parties devraient déterminer si ce droit impose des exigences spécifiques, comme des mentions particulières ou d’autres avis, visant à donner effet aux restrictions à la libre cession d’actions. Au Canada, la pratique courante veut que le droit applicable soit celui du territoire où se trouve le siège social et principal établissement de la </w:t>
      </w:r>
      <w:r w:rsidR="006135AA" w:rsidRPr="00791F9C">
        <w:rPr>
          <w:rFonts w:eastAsiaTheme="minorHAnsi"/>
          <w:lang w:val="fr-CA"/>
        </w:rPr>
        <w:t>s</w:t>
      </w:r>
      <w:r w:rsidRPr="00791F9C">
        <w:rPr>
          <w:rFonts w:eastAsiaTheme="minorHAnsi"/>
          <w:lang w:val="fr-CA"/>
        </w:rPr>
        <w:t>ociété.</w:t>
      </w:r>
    </w:p>
  </w:footnote>
  <w:footnote w:id="33">
    <w:p w14:paraId="157B0B20" w14:textId="77777777" w:rsidR="00CB3AE9" w:rsidRPr="00791F9C" w:rsidRDefault="00CB3AE9" w:rsidP="00CB3AE9">
      <w:pPr>
        <w:pStyle w:val="FootnoteText"/>
        <w:rPr>
          <w:rFonts w:eastAsiaTheme="minorHAnsi"/>
          <w:lang w:val="fr-CA"/>
        </w:rPr>
      </w:pPr>
      <w:r w:rsidRPr="00791F9C">
        <w:rPr>
          <w:rFonts w:eastAsiaTheme="minorHAnsi"/>
          <w:vertAlign w:val="superscript"/>
        </w:rPr>
        <w:footnoteRef/>
      </w:r>
      <w:r w:rsidRPr="00791F9C">
        <w:rPr>
          <w:rFonts w:eastAsiaTheme="minorHAnsi"/>
          <w:lang w:val="fr-CA"/>
        </w:rPr>
        <w:tab/>
        <w:t>Voir s’il y aurait lieu de déplacer l’adresse des conseillers juridiques dans les annexes pour les investisseurs, car, bien souvent, il y en a plusieurs.</w:t>
      </w:r>
    </w:p>
  </w:footnote>
  <w:footnote w:id="34">
    <w:p w14:paraId="7D8004D4" w14:textId="41855AE9" w:rsidR="00CB3AE9" w:rsidRPr="00791F9C" w:rsidRDefault="00CB3AE9" w:rsidP="00CB3AE9">
      <w:pPr>
        <w:pStyle w:val="FootnoteText"/>
        <w:rPr>
          <w:rFonts w:eastAsiaTheme="minorHAnsi"/>
          <w:lang w:val="fr-CA"/>
        </w:rPr>
      </w:pPr>
      <w:r w:rsidRPr="00791F9C">
        <w:rPr>
          <w:rFonts w:eastAsiaTheme="minorHAnsi"/>
          <w:vertAlign w:val="superscript"/>
        </w:rPr>
        <w:footnoteRef/>
      </w:r>
      <w:r w:rsidRPr="00791F9C">
        <w:rPr>
          <w:rFonts w:eastAsiaTheme="minorHAnsi"/>
          <w:lang w:val="fr-CA"/>
        </w:rPr>
        <w:tab/>
        <w:t xml:space="preserve">Dans la mesure où des parties ont le droit de désigner des administrateurs, il faut s’assurer que la disposition de modification exige le vote de ces parties aux fins de la modification des </w:t>
      </w:r>
      <w:r w:rsidR="0001194E" w:rsidRPr="00791F9C">
        <w:rPr>
          <w:rFonts w:eastAsiaTheme="minorHAnsi"/>
          <w:lang w:val="fr-CA"/>
        </w:rPr>
        <w:t>dispositions</w:t>
      </w:r>
      <w:r w:rsidRPr="00791F9C">
        <w:rPr>
          <w:rFonts w:eastAsiaTheme="minorHAnsi"/>
          <w:lang w:val="fr-CA"/>
        </w:rPr>
        <w:t xml:space="preserve"> pertinentes du document.</w:t>
      </w:r>
    </w:p>
  </w:footnote>
  <w:footnote w:id="35">
    <w:p w14:paraId="037353B6" w14:textId="77777777" w:rsidR="003A6E10" w:rsidRPr="00791F9C" w:rsidRDefault="003A6E10" w:rsidP="003A6E10">
      <w:pPr>
        <w:pStyle w:val="FootnoteText"/>
        <w:rPr>
          <w:rFonts w:eastAsiaTheme="minorHAnsi"/>
          <w:lang w:val="fr-CA"/>
        </w:rPr>
      </w:pPr>
      <w:r w:rsidRPr="00791F9C">
        <w:rPr>
          <w:rFonts w:eastAsiaTheme="minorHAnsi"/>
          <w:vertAlign w:val="superscript"/>
        </w:rPr>
        <w:footnoteRef/>
      </w:r>
      <w:r w:rsidRPr="00791F9C">
        <w:rPr>
          <w:rFonts w:eastAsiaTheme="minorHAnsi"/>
          <w:lang w:val="fr-CA"/>
        </w:rPr>
        <w:tab/>
        <w:t>Le rédacteur doit s’assurer que les signataires concernés de la convention en vigueur ont le pouvoir de résilier la convention antérieure conformément aux modalités de cette dernière.</w:t>
      </w:r>
    </w:p>
  </w:footnote>
  <w:footnote w:id="36">
    <w:p w14:paraId="0446E172" w14:textId="77777777" w:rsidR="00383C8A" w:rsidRPr="00791F9C" w:rsidRDefault="00383C8A" w:rsidP="00383C8A">
      <w:pPr>
        <w:pStyle w:val="FootnoteText"/>
        <w:rPr>
          <w:rFonts w:eastAsiaTheme="minorHAnsi"/>
          <w:lang w:val="fr-CA"/>
        </w:rPr>
      </w:pPr>
      <w:r w:rsidRPr="00791F9C">
        <w:rPr>
          <w:rFonts w:eastAsiaTheme="minorHAnsi"/>
          <w:vertAlign w:val="superscript"/>
        </w:rPr>
        <w:footnoteRef/>
      </w:r>
      <w:r w:rsidRPr="00791F9C">
        <w:rPr>
          <w:rFonts w:eastAsiaTheme="minorHAnsi"/>
          <w:lang w:val="fr-CA"/>
        </w:rPr>
        <w:tab/>
        <w:t>La renonciation à un procès devant jury est une disposition courante aux États-Unis, car les lois américaines permettent le recours aux jurys pour les affaires commerciales. Rien n’empêche d’inclure une telle disposition dans un document canadien.</w:t>
      </w:r>
    </w:p>
  </w:footnote>
  <w:footnote w:id="37">
    <w:p w14:paraId="76BE8DFB" w14:textId="77777777" w:rsidR="00383C8A" w:rsidRPr="00791F9C" w:rsidRDefault="00383C8A" w:rsidP="00293C53">
      <w:pPr>
        <w:pStyle w:val="FootnoteText"/>
        <w:rPr>
          <w:rFonts w:eastAsiaTheme="minorHAnsi"/>
          <w:lang w:val="fr-CA"/>
        </w:rPr>
      </w:pPr>
      <w:r w:rsidRPr="00791F9C">
        <w:rPr>
          <w:rFonts w:eastAsiaTheme="minorHAnsi"/>
          <w:vertAlign w:val="superscript"/>
        </w:rPr>
        <w:footnoteRef/>
      </w:r>
      <w:r w:rsidRPr="00791F9C">
        <w:rPr>
          <w:rFonts w:eastAsiaTheme="minorHAnsi"/>
          <w:lang w:val="fr-CA"/>
        </w:rPr>
        <w:tab/>
        <w:t>La procédure d’arbitrage sera établie au cas par cas, en fonction des circonstances.</w:t>
      </w:r>
    </w:p>
  </w:footnote>
  <w:footnote w:id="38">
    <w:p w14:paraId="4C304FF8" w14:textId="2D287363" w:rsidR="00276842" w:rsidRPr="00791F9C" w:rsidRDefault="001A39D8" w:rsidP="00FE5800">
      <w:pPr>
        <w:pStyle w:val="FootnoteText"/>
        <w:rPr>
          <w:rFonts w:eastAsiaTheme="minorHAnsi"/>
          <w:lang w:val="fr-CA"/>
        </w:rPr>
      </w:pPr>
      <w:r w:rsidRPr="00791F9C">
        <w:rPr>
          <w:rFonts w:eastAsiaTheme="minorHAnsi"/>
          <w:vertAlign w:val="superscript"/>
        </w:rPr>
        <w:footnoteRef/>
      </w:r>
      <w:r w:rsidRPr="00791F9C">
        <w:rPr>
          <w:rFonts w:eastAsiaTheme="minorHAnsi"/>
          <w:lang w:val="fr-CA"/>
        </w:rPr>
        <w:tab/>
      </w:r>
      <w:r w:rsidR="003E6C20" w:rsidRPr="00791F9C">
        <w:rPr>
          <w:rFonts w:eastAsiaTheme="minorHAnsi"/>
          <w:lang w:val="fr-CA"/>
        </w:rPr>
        <w:t xml:space="preserve">Les dispositions du présent </w:t>
      </w:r>
      <w:r w:rsidR="0067563F" w:rsidRPr="00791F9C">
        <w:rPr>
          <w:rFonts w:eastAsiaTheme="minorHAnsi"/>
          <w:lang w:val="fr-CA"/>
        </w:rPr>
        <w:t>A</w:t>
      </w:r>
      <w:r w:rsidR="003E6C20" w:rsidRPr="00791F9C">
        <w:rPr>
          <w:rFonts w:eastAsiaTheme="minorHAnsi"/>
          <w:lang w:val="fr-CA"/>
        </w:rPr>
        <w:t>ddend</w:t>
      </w:r>
      <w:r w:rsidR="0067563F" w:rsidRPr="00791F9C">
        <w:rPr>
          <w:rFonts w:eastAsiaTheme="minorHAnsi"/>
          <w:lang w:val="fr-CA"/>
        </w:rPr>
        <w:t>a</w:t>
      </w:r>
      <w:r w:rsidR="003E6C20" w:rsidRPr="00791F9C">
        <w:rPr>
          <w:rFonts w:eastAsiaTheme="minorHAnsi"/>
          <w:lang w:val="fr-CA"/>
        </w:rPr>
        <w:t xml:space="preserve"> relatives aux « droits de vente » ne sont généralement pas incluses dans les financements </w:t>
      </w:r>
      <w:r w:rsidR="002B3369" w:rsidRPr="00791F9C">
        <w:rPr>
          <w:rFonts w:eastAsiaTheme="minorHAnsi"/>
          <w:lang w:val="fr-CA"/>
        </w:rPr>
        <w:t>par</w:t>
      </w:r>
      <w:r w:rsidR="003E6C20" w:rsidRPr="00791F9C">
        <w:rPr>
          <w:rFonts w:eastAsiaTheme="minorHAnsi"/>
          <w:lang w:val="fr-CA"/>
        </w:rPr>
        <w:t xml:space="preserve"> capital de risque. Elles sont plus fréquentes dans le cadre d’opérations de capital-investissement qui en sont à un stade plus avancé. </w:t>
      </w:r>
      <w:r w:rsidR="0067563F" w:rsidRPr="00791F9C">
        <w:rPr>
          <w:rFonts w:eastAsiaTheme="minorHAnsi"/>
          <w:lang w:val="fr-CA"/>
        </w:rPr>
        <w:t>Ces dispositions</w:t>
      </w:r>
      <w:r w:rsidR="003E6C20" w:rsidRPr="00791F9C">
        <w:rPr>
          <w:rFonts w:eastAsiaTheme="minorHAnsi"/>
          <w:lang w:val="fr-CA"/>
        </w:rPr>
        <w:t xml:space="preserve"> ont été rédigées en réponse à la décision de la Chancery Court du Delaware dans l’affaire </w:t>
      </w:r>
      <w:r w:rsidR="003E6C20" w:rsidRPr="00791F9C">
        <w:rPr>
          <w:rFonts w:eastAsiaTheme="minorHAnsi"/>
          <w:i/>
          <w:iCs/>
          <w:lang w:val="fr-CA"/>
        </w:rPr>
        <w:t xml:space="preserve">In re Trados Inc. S’holder Litigation, numéro de dossier </w:t>
      </w:r>
      <w:r w:rsidRPr="00791F9C">
        <w:rPr>
          <w:rFonts w:eastAsiaTheme="minorHAnsi"/>
          <w:i/>
          <w:iCs/>
          <w:lang w:val="fr-CA"/>
        </w:rPr>
        <w:t>C.A. 1512-CC (Del. Ch. Ct. Jul. 24, 2009)</w:t>
      </w:r>
      <w:r w:rsidRPr="00791F9C">
        <w:rPr>
          <w:rFonts w:eastAsiaTheme="minorHAnsi"/>
          <w:lang w:val="fr-CA"/>
        </w:rPr>
        <w:t xml:space="preserve">. </w:t>
      </w:r>
      <w:r w:rsidR="003E6C20" w:rsidRPr="00791F9C">
        <w:rPr>
          <w:rFonts w:eastAsiaTheme="minorHAnsi"/>
          <w:lang w:val="fr-CA"/>
        </w:rPr>
        <w:t xml:space="preserve">Dans cette affaire, </w:t>
      </w:r>
      <w:r w:rsidR="008B3127" w:rsidRPr="00791F9C">
        <w:rPr>
          <w:rFonts w:eastAsiaTheme="minorHAnsi"/>
          <w:lang w:val="fr-CA"/>
        </w:rPr>
        <w:t xml:space="preserve">dans laquelle </w:t>
      </w:r>
      <w:r w:rsidR="003E6C20" w:rsidRPr="00791F9C">
        <w:rPr>
          <w:rFonts w:eastAsiaTheme="minorHAnsi"/>
          <w:lang w:val="fr-CA"/>
        </w:rPr>
        <w:t xml:space="preserve">une société a été vendue pour un montant inférieur </w:t>
      </w:r>
      <w:r w:rsidR="002B3369" w:rsidRPr="00791F9C">
        <w:rPr>
          <w:rFonts w:eastAsiaTheme="minorHAnsi"/>
          <w:lang w:val="fr-CA"/>
        </w:rPr>
        <w:t xml:space="preserve">au montant conféré en vertu des droits </w:t>
      </w:r>
      <w:r w:rsidR="00712797" w:rsidRPr="00791F9C">
        <w:rPr>
          <w:rFonts w:eastAsiaTheme="minorHAnsi"/>
          <w:lang w:val="fr-CA"/>
        </w:rPr>
        <w:t>préférentiels</w:t>
      </w:r>
      <w:r w:rsidR="003E6C20" w:rsidRPr="00791F9C">
        <w:rPr>
          <w:rFonts w:eastAsiaTheme="minorHAnsi"/>
          <w:lang w:val="fr-CA"/>
        </w:rPr>
        <w:t xml:space="preserve"> en </w:t>
      </w:r>
      <w:r w:rsidR="002B3369" w:rsidRPr="00791F9C">
        <w:rPr>
          <w:rFonts w:eastAsiaTheme="minorHAnsi"/>
          <w:lang w:val="fr-CA"/>
        </w:rPr>
        <w:t>cas</w:t>
      </w:r>
      <w:r w:rsidR="003E6C20" w:rsidRPr="00791F9C">
        <w:rPr>
          <w:rFonts w:eastAsiaTheme="minorHAnsi"/>
          <w:lang w:val="fr-CA"/>
        </w:rPr>
        <w:t xml:space="preserve"> de liquidation des actions privilégiées (ne laissant rien aux actionnaires ordinaires lors de la vente), le tribunal a conclu </w:t>
      </w:r>
      <w:r w:rsidR="003E6C20" w:rsidRPr="00791F9C">
        <w:rPr>
          <w:rFonts w:eastAsiaTheme="minorHAnsi"/>
          <w:i/>
          <w:iCs/>
          <w:lang w:val="fr-CA"/>
        </w:rPr>
        <w:t>que, dans des circonstances où les intérêts des actionnaires ordinaires peuvent diverger de ceux des actionnaires privilégiés, un administrateur peut manquer à son devoir en approuvant une vente qui pourrait être considérée comme favorisant indûment les intérêts des actionnaires privilégiés par rapport à ceux des actionnaires ordinaires</w:t>
      </w:r>
      <w:r w:rsidR="003E6C20" w:rsidRPr="00791F9C">
        <w:rPr>
          <w:rFonts w:eastAsiaTheme="minorHAnsi"/>
          <w:lang w:val="fr-CA"/>
        </w:rPr>
        <w:t>. Dans cette affaire, les demandeurs ont fait valoir que l</w:t>
      </w:r>
      <w:r w:rsidR="006135AA" w:rsidRPr="00791F9C">
        <w:rPr>
          <w:rFonts w:eastAsiaTheme="minorHAnsi"/>
          <w:lang w:val="fr-CA"/>
        </w:rPr>
        <w:t>e cours des actions de l</w:t>
      </w:r>
      <w:r w:rsidR="003E6C20" w:rsidRPr="00791F9C">
        <w:rPr>
          <w:rFonts w:eastAsiaTheme="minorHAnsi"/>
          <w:lang w:val="fr-CA"/>
        </w:rPr>
        <w:t>a société était en</w:t>
      </w:r>
      <w:r w:rsidR="006135AA" w:rsidRPr="00791F9C">
        <w:rPr>
          <w:rFonts w:eastAsiaTheme="minorHAnsi"/>
          <w:lang w:val="fr-CA"/>
        </w:rPr>
        <w:t xml:space="preserve"> hausse </w:t>
      </w:r>
      <w:r w:rsidR="003E6C20" w:rsidRPr="00791F9C">
        <w:rPr>
          <w:rFonts w:eastAsiaTheme="minorHAnsi"/>
          <w:lang w:val="fr-CA"/>
        </w:rPr>
        <w:t>et que</w:t>
      </w:r>
      <w:r w:rsidR="006135AA" w:rsidRPr="00791F9C">
        <w:rPr>
          <w:rFonts w:eastAsiaTheme="minorHAnsi"/>
          <w:lang w:val="fr-CA"/>
        </w:rPr>
        <w:t xml:space="preserve"> si la société</w:t>
      </w:r>
      <w:r w:rsidR="003E6C20" w:rsidRPr="00791F9C">
        <w:rPr>
          <w:rFonts w:eastAsiaTheme="minorHAnsi"/>
          <w:lang w:val="fr-CA"/>
        </w:rPr>
        <w:t xml:space="preserve"> avait été vendue à une date ultérieure, il aurait pu y avoir </w:t>
      </w:r>
      <w:r w:rsidR="00A10C31" w:rsidRPr="00791F9C">
        <w:rPr>
          <w:rFonts w:eastAsiaTheme="minorHAnsi"/>
          <w:lang w:val="fr-CA"/>
        </w:rPr>
        <w:t>un</w:t>
      </w:r>
      <w:r w:rsidR="003E6C20" w:rsidRPr="00791F9C">
        <w:rPr>
          <w:rFonts w:eastAsiaTheme="minorHAnsi"/>
          <w:lang w:val="fr-CA"/>
        </w:rPr>
        <w:t xml:space="preserve"> produit revenant aux actionnaires ordinaires. </w:t>
      </w:r>
      <w:r w:rsidR="00276842" w:rsidRPr="00791F9C">
        <w:rPr>
          <w:rFonts w:eastAsiaTheme="minorHAnsi"/>
          <w:lang w:val="fr-CA"/>
        </w:rPr>
        <w:t>Cette décision peut exposer les administrateurs à une responsabilité éventuelle lorsqu’ils votent en faveur d’une vente à un prix inférieur au</w:t>
      </w:r>
      <w:r w:rsidR="00977C23" w:rsidRPr="00791F9C">
        <w:rPr>
          <w:rFonts w:eastAsiaTheme="minorHAnsi"/>
          <w:lang w:val="fr-CA"/>
        </w:rPr>
        <w:t xml:space="preserve"> prix conféré par les droits </w:t>
      </w:r>
      <w:r w:rsidR="00712797" w:rsidRPr="00791F9C">
        <w:rPr>
          <w:rFonts w:eastAsiaTheme="minorHAnsi"/>
          <w:lang w:val="fr-CA"/>
        </w:rPr>
        <w:t>préférentiels</w:t>
      </w:r>
      <w:r w:rsidR="00276842" w:rsidRPr="00791F9C">
        <w:rPr>
          <w:rFonts w:eastAsiaTheme="minorHAnsi"/>
          <w:lang w:val="fr-CA"/>
        </w:rPr>
        <w:t xml:space="preserve"> en </w:t>
      </w:r>
      <w:r w:rsidR="00977C23" w:rsidRPr="00791F9C">
        <w:rPr>
          <w:rFonts w:eastAsiaTheme="minorHAnsi"/>
          <w:lang w:val="fr-CA"/>
        </w:rPr>
        <w:t>cas</w:t>
      </w:r>
      <w:r w:rsidR="00276842" w:rsidRPr="00791F9C">
        <w:rPr>
          <w:rFonts w:eastAsiaTheme="minorHAnsi"/>
          <w:lang w:val="fr-CA"/>
        </w:rPr>
        <w:t xml:space="preserve"> de liquidation qui </w:t>
      </w:r>
      <w:r w:rsidR="00712797" w:rsidRPr="00791F9C">
        <w:rPr>
          <w:rFonts w:eastAsiaTheme="minorHAnsi"/>
          <w:lang w:val="fr-CA"/>
        </w:rPr>
        <w:t xml:space="preserve">ne </w:t>
      </w:r>
      <w:r w:rsidR="007A66CC" w:rsidRPr="00791F9C">
        <w:rPr>
          <w:rFonts w:eastAsiaTheme="minorHAnsi"/>
          <w:lang w:val="fr-CA"/>
        </w:rPr>
        <w:t xml:space="preserve">donne lieu à </w:t>
      </w:r>
      <w:r w:rsidR="00276842" w:rsidRPr="00791F9C">
        <w:rPr>
          <w:rFonts w:eastAsiaTheme="minorHAnsi"/>
          <w:lang w:val="fr-CA"/>
        </w:rPr>
        <w:t xml:space="preserve">aucun produit </w:t>
      </w:r>
      <w:r w:rsidR="00977C23" w:rsidRPr="00791F9C">
        <w:rPr>
          <w:rFonts w:eastAsiaTheme="minorHAnsi"/>
          <w:lang w:val="fr-CA"/>
        </w:rPr>
        <w:t>pour les</w:t>
      </w:r>
      <w:r w:rsidR="00276842" w:rsidRPr="00791F9C">
        <w:rPr>
          <w:rFonts w:eastAsiaTheme="minorHAnsi"/>
          <w:lang w:val="fr-CA"/>
        </w:rPr>
        <w:t xml:space="preserve"> actionnaires ordinaires. Par conséquent, les dispositions relatives aux « droits de vente » visent à protéger le Conseil contre une réclamation de la nature de celle dans l’affaire </w:t>
      </w:r>
      <w:r w:rsidR="00276842" w:rsidRPr="00791F9C">
        <w:rPr>
          <w:rFonts w:eastAsiaTheme="minorHAnsi"/>
          <w:i/>
          <w:iCs/>
          <w:lang w:val="fr-CA"/>
        </w:rPr>
        <w:t>Trados</w:t>
      </w:r>
      <w:r w:rsidR="00276842" w:rsidRPr="00791F9C">
        <w:rPr>
          <w:rFonts w:eastAsiaTheme="minorHAnsi"/>
          <w:lang w:val="fr-CA"/>
        </w:rPr>
        <w:t xml:space="preserve">. Plus particulièrement, étant donné que le présent article prévoit des droits de rachat qui s’ajoutent à ceux </w:t>
      </w:r>
      <w:r w:rsidR="00A10C31" w:rsidRPr="00791F9C">
        <w:rPr>
          <w:rFonts w:eastAsiaTheme="minorHAnsi"/>
          <w:lang w:val="fr-CA"/>
        </w:rPr>
        <w:t>pouvant</w:t>
      </w:r>
      <w:r w:rsidR="00276842" w:rsidRPr="00791F9C">
        <w:rPr>
          <w:rFonts w:eastAsiaTheme="minorHAnsi"/>
          <w:lang w:val="fr-CA"/>
        </w:rPr>
        <w:t xml:space="preserve"> être inclus dans les Statuts constitutifs, la vente de la Société pourrait être le seul moyen par lequel le Conseil </w:t>
      </w:r>
      <w:r w:rsidR="00977C23" w:rsidRPr="00791F9C">
        <w:rPr>
          <w:rFonts w:eastAsiaTheme="minorHAnsi"/>
          <w:lang w:val="fr-CA"/>
        </w:rPr>
        <w:t>serait</w:t>
      </w:r>
      <w:r w:rsidR="00276842" w:rsidRPr="00791F9C">
        <w:rPr>
          <w:rFonts w:eastAsiaTheme="minorHAnsi"/>
          <w:lang w:val="fr-CA"/>
        </w:rPr>
        <w:t xml:space="preserve"> en mesure de respecter cette obligation contractuelle de « vente ».</w:t>
      </w:r>
    </w:p>
    <w:p w14:paraId="2389E227" w14:textId="6158B4B7" w:rsidR="00276842" w:rsidRPr="00791F9C" w:rsidRDefault="00276842" w:rsidP="00FE5800">
      <w:pPr>
        <w:pStyle w:val="FootnoteText"/>
        <w:rPr>
          <w:rFonts w:eastAsiaTheme="minorHAnsi"/>
          <w:lang w:val="fr-CA"/>
        </w:rPr>
      </w:pPr>
      <w:r w:rsidRPr="00791F9C">
        <w:rPr>
          <w:rFonts w:eastAsiaTheme="minorHAnsi"/>
          <w:lang w:val="fr-CA"/>
        </w:rPr>
        <w:tab/>
        <w:t xml:space="preserve">Les investisseurs qui approchent une société aux fins d’une vente pourraient juger bon de modifier la Convention de vote afin d’y inclure des dispositions telles que celles qui figurent dans le présent Addenda, notamment 1) si aucun administrateur désintéressé ne peut voter sur l’opération de vente et 2) si on s’attend à ce que l’opération </w:t>
      </w:r>
      <w:r w:rsidR="004531BE" w:rsidRPr="00791F9C">
        <w:rPr>
          <w:rFonts w:eastAsiaTheme="minorHAnsi"/>
          <w:lang w:val="fr-CA"/>
        </w:rPr>
        <w:t>donne lieu à</w:t>
      </w:r>
      <w:r w:rsidRPr="00791F9C">
        <w:rPr>
          <w:rFonts w:eastAsiaTheme="minorHAnsi"/>
          <w:lang w:val="fr-CA"/>
        </w:rPr>
        <w:t xml:space="preserve"> un produit inférieur </w:t>
      </w:r>
      <w:r w:rsidR="00712797" w:rsidRPr="00791F9C">
        <w:rPr>
          <w:rFonts w:eastAsiaTheme="minorHAnsi"/>
          <w:lang w:val="fr-CA"/>
        </w:rPr>
        <w:t xml:space="preserve">à celui conféré par les droits </w:t>
      </w:r>
      <w:r w:rsidRPr="00791F9C">
        <w:rPr>
          <w:rFonts w:eastAsiaTheme="minorHAnsi"/>
          <w:lang w:val="fr-CA"/>
        </w:rPr>
        <w:t>préféren</w:t>
      </w:r>
      <w:r w:rsidR="00712797" w:rsidRPr="00791F9C">
        <w:rPr>
          <w:rFonts w:eastAsiaTheme="minorHAnsi"/>
          <w:lang w:val="fr-CA"/>
        </w:rPr>
        <w:t>tiels</w:t>
      </w:r>
      <w:r w:rsidRPr="00791F9C">
        <w:rPr>
          <w:rFonts w:eastAsiaTheme="minorHAnsi"/>
          <w:lang w:val="fr-CA"/>
        </w:rPr>
        <w:t xml:space="preserve"> en </w:t>
      </w:r>
      <w:r w:rsidR="00712797" w:rsidRPr="00791F9C">
        <w:rPr>
          <w:rFonts w:eastAsiaTheme="minorHAnsi"/>
          <w:lang w:val="fr-CA"/>
        </w:rPr>
        <w:t>cas</w:t>
      </w:r>
      <w:r w:rsidRPr="00791F9C">
        <w:rPr>
          <w:rFonts w:eastAsiaTheme="minorHAnsi"/>
          <w:lang w:val="fr-CA"/>
        </w:rPr>
        <w:t xml:space="preserve"> de liquidation.</w:t>
      </w:r>
    </w:p>
    <w:p w14:paraId="165A6752" w14:textId="0BF3F4AD" w:rsidR="006A727F" w:rsidRPr="00791F9C" w:rsidRDefault="00276842" w:rsidP="00FE5800">
      <w:pPr>
        <w:pStyle w:val="FootnoteText"/>
        <w:rPr>
          <w:rFonts w:eastAsiaTheme="minorHAnsi"/>
          <w:lang w:val="fr-CA"/>
        </w:rPr>
      </w:pPr>
      <w:r w:rsidRPr="00791F9C">
        <w:rPr>
          <w:rFonts w:eastAsiaTheme="minorHAnsi"/>
          <w:lang w:val="fr-CA"/>
        </w:rPr>
        <w:tab/>
        <w:t xml:space="preserve">La Société devra consulter ses comptables au sujet du traitement comptable du « droit de vente » dont il est question aux présentes; le rédacteur souhaite que ce traitement soit suffisamment atténué pour que les comptables de la Société n’exigent pas que celui-ci soit comptabilisé </w:t>
      </w:r>
      <w:r w:rsidR="00A0683C" w:rsidRPr="00791F9C">
        <w:rPr>
          <w:rFonts w:eastAsiaTheme="minorHAnsi"/>
          <w:lang w:val="fr-CA"/>
        </w:rPr>
        <w:t>à titre de</w:t>
      </w:r>
      <w:r w:rsidRPr="00791F9C">
        <w:rPr>
          <w:rFonts w:eastAsiaTheme="minorHAnsi"/>
          <w:lang w:val="fr-CA"/>
        </w:rPr>
        <w:t xml:space="preserve"> dette dans le bilan de la Société.</w:t>
      </w:r>
      <w:r w:rsidR="001A39D8" w:rsidRPr="00791F9C">
        <w:rPr>
          <w:rFonts w:eastAsiaTheme="minorHAnsi"/>
          <w:lang w:val="fr-CA"/>
        </w:rPr>
        <w:t xml:space="preserve"> </w:t>
      </w:r>
    </w:p>
    <w:p w14:paraId="253A5F93" w14:textId="084A64D2" w:rsidR="006A727F" w:rsidRPr="00791F9C" w:rsidRDefault="001A39D8" w:rsidP="00FE5800">
      <w:pPr>
        <w:pStyle w:val="FootnoteText"/>
        <w:rPr>
          <w:rFonts w:eastAsiaTheme="minorHAnsi"/>
          <w:lang w:val="fr-CA"/>
        </w:rPr>
      </w:pPr>
      <w:r w:rsidRPr="00791F9C">
        <w:rPr>
          <w:rFonts w:eastAsiaTheme="minorHAnsi"/>
          <w:lang w:val="fr-CA"/>
        </w:rPr>
        <w:tab/>
      </w:r>
      <w:r w:rsidR="00276842" w:rsidRPr="00791F9C">
        <w:rPr>
          <w:rFonts w:eastAsiaTheme="minorHAnsi"/>
          <w:lang w:val="fr-CA"/>
        </w:rPr>
        <w:t xml:space="preserve">Enfin, il est à noter que cette disposition </w:t>
      </w:r>
      <w:r w:rsidR="00FF4B70" w:rsidRPr="00791F9C">
        <w:rPr>
          <w:rFonts w:eastAsiaTheme="minorHAnsi"/>
          <w:lang w:val="fr-CA"/>
        </w:rPr>
        <w:t xml:space="preserve">se veut un </w:t>
      </w:r>
      <w:r w:rsidR="00276842" w:rsidRPr="00791F9C">
        <w:rPr>
          <w:rFonts w:eastAsiaTheme="minorHAnsi"/>
          <w:lang w:val="fr-CA"/>
        </w:rPr>
        <w:t>complé</w:t>
      </w:r>
      <w:r w:rsidR="00FF4B70" w:rsidRPr="00791F9C">
        <w:rPr>
          <w:rFonts w:eastAsiaTheme="minorHAnsi"/>
          <w:lang w:val="fr-CA"/>
        </w:rPr>
        <w:t>ment aux</w:t>
      </w:r>
      <w:r w:rsidR="00276842" w:rsidRPr="00791F9C">
        <w:rPr>
          <w:rFonts w:eastAsiaTheme="minorHAnsi"/>
          <w:lang w:val="fr-CA"/>
        </w:rPr>
        <w:t xml:space="preserve"> dispositions relatives au droit d’entraînement et qu’elle ne </w:t>
      </w:r>
      <w:r w:rsidR="00B67136" w:rsidRPr="00791F9C">
        <w:rPr>
          <w:rFonts w:eastAsiaTheme="minorHAnsi"/>
          <w:lang w:val="fr-CA"/>
        </w:rPr>
        <w:t xml:space="preserve">les </w:t>
      </w:r>
      <w:r w:rsidR="00276842" w:rsidRPr="00791F9C">
        <w:rPr>
          <w:rFonts w:eastAsiaTheme="minorHAnsi"/>
          <w:lang w:val="fr-CA"/>
        </w:rPr>
        <w:t xml:space="preserve">remplace pas. Ce sont les « Porteurs déterminés » qui déclenchent les dispositions du présent article « Droits de vente », soit le même groupe que celui qui déclenche les dispositions relatives au droit d’entraînement prévues à l’article 3. Ces « droits de vente » ne visent pas à conférer aux Porteurs déterminés (quelle qu’en soit la définition) des droits </w:t>
      </w:r>
      <w:r w:rsidR="00105386" w:rsidRPr="00791F9C">
        <w:rPr>
          <w:rFonts w:eastAsiaTheme="minorHAnsi"/>
          <w:lang w:val="fr-CA"/>
        </w:rPr>
        <w:t>fondamentaux</w:t>
      </w:r>
      <w:r w:rsidR="00276842" w:rsidRPr="00791F9C">
        <w:rPr>
          <w:rFonts w:eastAsiaTheme="minorHAnsi"/>
          <w:lang w:val="fr-CA"/>
        </w:rPr>
        <w:t xml:space="preserve"> supplémentaires, mais plutôt à les aider à réaliser l’opération qu’ils ont approuvée.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59637" w14:textId="77777777" w:rsidR="002C101B" w:rsidRDefault="002C10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17006" w14:textId="77777777" w:rsidR="002C101B" w:rsidRDefault="002C10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95060" w14:textId="77777777" w:rsidR="002C101B" w:rsidRDefault="002C101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35666" w14:textId="5E4D34E2" w:rsidR="006A727F" w:rsidRPr="00791F9C" w:rsidRDefault="006A727F" w:rsidP="00BA37E4">
    <w:pPr>
      <w:rPr>
        <w:rFonts w:eastAsiaTheme="minorHAnsi" w:cstheme="minorBidi"/>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221EE" w14:textId="77777777" w:rsidR="006A727F" w:rsidRPr="00791F9C" w:rsidRDefault="006A727F">
    <w:pPr>
      <w:rPr>
        <w:rFonts w:eastAsiaTheme="minorHAnsi" w:cstheme="minorBidi"/>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FF654" w14:textId="77777777" w:rsidR="006A727F" w:rsidRPr="00791F9C" w:rsidRDefault="006A727F">
    <w:pPr>
      <w:rPr>
        <w:rFonts w:eastAsiaTheme="minorHAnsi" w:cstheme="minorBidi"/>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CA7CF" w14:textId="77777777" w:rsidR="006A727F" w:rsidRPr="00791F9C" w:rsidRDefault="006A727F">
    <w:pPr>
      <w:rPr>
        <w:rFonts w:eastAsiaTheme="minorHAnsi" w:cstheme="minorBid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3E46C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6C86E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5B200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26AE6"/>
    <w:name w:val="Liste à numéros 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0EAFC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68C16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4C52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3802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68CA144"/>
    <w:name w:val="Liste à numéros"/>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8DAA3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CD7B66"/>
    <w:multiLevelType w:val="hybridMultilevel"/>
    <w:tmpl w:val="A0429F26"/>
    <w:lvl w:ilvl="0" w:tplc="F998DE02">
      <w:start w:val="1"/>
      <w:numFmt w:val="bullet"/>
      <w:lvlText w:val="o"/>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0DB5072E"/>
    <w:multiLevelType w:val="hybridMultilevel"/>
    <w:tmpl w:val="C160FDC6"/>
    <w:lvl w:ilvl="0" w:tplc="FFFFFFFF">
      <w:start w:val="1"/>
      <w:numFmt w:val="upp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128E1391"/>
    <w:multiLevelType w:val="hybridMultilevel"/>
    <w:tmpl w:val="9BD232BC"/>
    <w:name w:val="Legal3"/>
    <w:lvl w:ilvl="0" w:tplc="25967528">
      <w:start w:val="1"/>
      <w:numFmt w:val="lowerLetter"/>
      <w:lvlText w:val="%1)"/>
      <w:lvlJc w:val="left"/>
      <w:pPr>
        <w:ind w:left="6480" w:hanging="360"/>
      </w:pPr>
      <w:rPr>
        <w:rFonts w:ascii="Times New Roman" w:hAnsi="Times New Roman" w:cs="Times New Roman" w:hint="default"/>
        <w:sz w:val="24"/>
        <w:szCs w:val="24"/>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17F71162"/>
    <w:multiLevelType w:val="multilevel"/>
    <w:tmpl w:val="F3361DA4"/>
    <w:name w:val="zzmpRecitals||Recitals|3|1|1|1|2|32||1|12|33||1|12|32||1|12|32||1|12|32||1|12|32||1|12|32||1|12|32||mpNA||"/>
    <w:lvl w:ilvl="0">
      <w:start w:val="1"/>
      <w:numFmt w:val="upperLetter"/>
      <w:lvlText w:val="%1."/>
      <w:lvlJc w:val="left"/>
      <w:pPr>
        <w:tabs>
          <w:tab w:val="num" w:pos="1440"/>
        </w:tabs>
        <w:ind w:left="0" w:firstLine="720"/>
      </w:pPr>
      <w:rPr>
        <w:b w:val="0"/>
        <w:i w:val="0"/>
        <w:caps w:val="0"/>
        <w:smallCaps w:val="0"/>
        <w:color w:val="auto"/>
        <w:u w:val="none"/>
      </w:rPr>
    </w:lvl>
    <w:lvl w:ilvl="1">
      <w:start w:val="1"/>
      <w:numFmt w:val="decimalZero"/>
      <w:isLgl/>
      <w:lvlText w:val="%1.%2"/>
      <w:lvlJc w:val="left"/>
      <w:pPr>
        <w:tabs>
          <w:tab w:val="num" w:pos="720"/>
        </w:tabs>
        <w:ind w:left="720" w:hanging="720"/>
      </w:pPr>
      <w:rPr>
        <w:b/>
        <w:i w:val="0"/>
        <w:caps w:val="0"/>
        <w:color w:val="auto"/>
        <w:u w:val="none"/>
      </w:rPr>
    </w:lvl>
    <w:lvl w:ilvl="2">
      <w:start w:val="1"/>
      <w:numFmt w:val="lowerLetter"/>
      <w:lvlText w:val="(%3)"/>
      <w:lvlJc w:val="left"/>
      <w:pPr>
        <w:tabs>
          <w:tab w:val="num" w:pos="1440"/>
        </w:tabs>
        <w:ind w:left="1440" w:hanging="720"/>
      </w:pPr>
      <w:rPr>
        <w:b w:val="0"/>
        <w:i w:val="0"/>
        <w:caps w:val="0"/>
        <w:color w:val="auto"/>
        <w:u w:val="none"/>
      </w:rPr>
    </w:lvl>
    <w:lvl w:ilvl="3">
      <w:start w:val="1"/>
      <w:numFmt w:val="lowerRoman"/>
      <w:lvlText w:val="(%4)"/>
      <w:lvlJc w:val="left"/>
      <w:pPr>
        <w:tabs>
          <w:tab w:val="num" w:pos="2160"/>
        </w:tabs>
        <w:ind w:left="2160" w:hanging="720"/>
      </w:pPr>
      <w:rPr>
        <w:b w:val="0"/>
        <w:i w:val="0"/>
        <w:caps w:val="0"/>
        <w:color w:val="auto"/>
        <w:u w:val="none"/>
      </w:rPr>
    </w:lvl>
    <w:lvl w:ilvl="4">
      <w:start w:val="1"/>
      <w:numFmt w:val="upperLetter"/>
      <w:lvlText w:val="(%5)"/>
      <w:lvlJc w:val="left"/>
      <w:pPr>
        <w:tabs>
          <w:tab w:val="num" w:pos="2880"/>
        </w:tabs>
        <w:ind w:left="2880" w:hanging="720"/>
      </w:pPr>
      <w:rPr>
        <w:b w:val="0"/>
        <w:i w:val="0"/>
        <w:caps w:val="0"/>
        <w:color w:val="auto"/>
        <w:u w:val="none"/>
      </w:rPr>
    </w:lvl>
    <w:lvl w:ilvl="5">
      <w:start w:val="1"/>
      <w:numFmt w:val="decimal"/>
      <w:lvlText w:val="(%6)"/>
      <w:lvlJc w:val="left"/>
      <w:pPr>
        <w:tabs>
          <w:tab w:val="num" w:pos="3600"/>
        </w:tabs>
        <w:ind w:left="3600" w:hanging="720"/>
      </w:pPr>
      <w:rPr>
        <w:b w:val="0"/>
        <w:i w:val="0"/>
        <w:caps w:val="0"/>
        <w:color w:val="auto"/>
        <w:u w:val="none"/>
      </w:rPr>
    </w:lvl>
    <w:lvl w:ilvl="6">
      <w:start w:val="1"/>
      <w:numFmt w:val="lowerLetter"/>
      <w:lvlText w:val="%7)"/>
      <w:lvlJc w:val="left"/>
      <w:pPr>
        <w:tabs>
          <w:tab w:val="num" w:pos="4320"/>
        </w:tabs>
        <w:ind w:left="4320" w:hanging="720"/>
      </w:pPr>
      <w:rPr>
        <w:b w:val="0"/>
        <w:i w:val="0"/>
        <w:caps w:val="0"/>
        <w:color w:val="auto"/>
        <w:u w:val="none"/>
      </w:rPr>
    </w:lvl>
    <w:lvl w:ilvl="7">
      <w:start w:val="1"/>
      <w:numFmt w:val="lowerRoman"/>
      <w:lvlText w:val="%8)"/>
      <w:lvlJc w:val="left"/>
      <w:pPr>
        <w:tabs>
          <w:tab w:val="num" w:pos="5040"/>
        </w:tabs>
        <w:ind w:left="5040" w:hanging="720"/>
      </w:pPr>
      <w:rPr>
        <w:b w:val="0"/>
        <w:i w:val="0"/>
        <w:caps w:val="0"/>
        <w:color w:val="auto"/>
        <w:u w:val="none"/>
      </w:rPr>
    </w:lvl>
    <w:lvl w:ilvl="8">
      <w:start w:val="1"/>
      <w:numFmt w:val="lowerRoman"/>
      <w:lvlText w:val="%9."/>
      <w:lvlJc w:val="left"/>
      <w:pPr>
        <w:tabs>
          <w:tab w:val="num" w:pos="3240"/>
        </w:tabs>
        <w:ind w:left="3240" w:hanging="360"/>
      </w:pPr>
    </w:lvl>
  </w:abstractNum>
  <w:abstractNum w:abstractNumId="14" w15:restartNumberingAfterBreak="0">
    <w:nsid w:val="1A9C7898"/>
    <w:multiLevelType w:val="hybridMultilevel"/>
    <w:tmpl w:val="9654B8E0"/>
    <w:lvl w:ilvl="0" w:tplc="FFFFFFFF">
      <w:start w:val="1"/>
      <w:numFmt w:val="lowerLetter"/>
      <w:lvlText w:val="%1)"/>
      <w:lvlJc w:val="left"/>
      <w:pPr>
        <w:ind w:left="2876" w:hanging="360"/>
      </w:pPr>
    </w:lvl>
    <w:lvl w:ilvl="1" w:tplc="FFFFFFFF" w:tentative="1">
      <w:start w:val="1"/>
      <w:numFmt w:val="lowerLetter"/>
      <w:lvlText w:val="%2."/>
      <w:lvlJc w:val="left"/>
      <w:pPr>
        <w:ind w:left="3596" w:hanging="360"/>
      </w:pPr>
    </w:lvl>
    <w:lvl w:ilvl="2" w:tplc="FFFFFFFF" w:tentative="1">
      <w:start w:val="1"/>
      <w:numFmt w:val="lowerRoman"/>
      <w:lvlText w:val="%3."/>
      <w:lvlJc w:val="right"/>
      <w:pPr>
        <w:ind w:left="4316" w:hanging="180"/>
      </w:pPr>
    </w:lvl>
    <w:lvl w:ilvl="3" w:tplc="FFFFFFFF" w:tentative="1">
      <w:start w:val="1"/>
      <w:numFmt w:val="decimal"/>
      <w:lvlText w:val="%4."/>
      <w:lvlJc w:val="left"/>
      <w:pPr>
        <w:ind w:left="5036" w:hanging="360"/>
      </w:pPr>
    </w:lvl>
    <w:lvl w:ilvl="4" w:tplc="FFFFFFFF" w:tentative="1">
      <w:start w:val="1"/>
      <w:numFmt w:val="lowerLetter"/>
      <w:lvlText w:val="%5."/>
      <w:lvlJc w:val="left"/>
      <w:pPr>
        <w:ind w:left="5756" w:hanging="360"/>
      </w:pPr>
    </w:lvl>
    <w:lvl w:ilvl="5" w:tplc="FFFFFFFF" w:tentative="1">
      <w:start w:val="1"/>
      <w:numFmt w:val="lowerRoman"/>
      <w:lvlText w:val="%6."/>
      <w:lvlJc w:val="right"/>
      <w:pPr>
        <w:ind w:left="6476" w:hanging="180"/>
      </w:pPr>
    </w:lvl>
    <w:lvl w:ilvl="6" w:tplc="FFFFFFFF" w:tentative="1">
      <w:start w:val="1"/>
      <w:numFmt w:val="decimal"/>
      <w:lvlText w:val="%7."/>
      <w:lvlJc w:val="left"/>
      <w:pPr>
        <w:ind w:left="7196" w:hanging="360"/>
      </w:pPr>
    </w:lvl>
    <w:lvl w:ilvl="7" w:tplc="FFFFFFFF" w:tentative="1">
      <w:start w:val="1"/>
      <w:numFmt w:val="lowerLetter"/>
      <w:lvlText w:val="%8."/>
      <w:lvlJc w:val="left"/>
      <w:pPr>
        <w:ind w:left="7916" w:hanging="360"/>
      </w:pPr>
    </w:lvl>
    <w:lvl w:ilvl="8" w:tplc="FFFFFFFF" w:tentative="1">
      <w:start w:val="1"/>
      <w:numFmt w:val="lowerRoman"/>
      <w:lvlText w:val="%9."/>
      <w:lvlJc w:val="right"/>
      <w:pPr>
        <w:ind w:left="8636" w:hanging="180"/>
      </w:pPr>
    </w:lvl>
  </w:abstractNum>
  <w:abstractNum w:abstractNumId="15" w15:restartNumberingAfterBreak="0">
    <w:nsid w:val="34C1058D"/>
    <w:multiLevelType w:val="multilevel"/>
    <w:tmpl w:val="F2CC0966"/>
    <w:name w:val="Legal2"/>
    <w:lvl w:ilvl="0">
      <w:start w:val="1"/>
      <w:numFmt w:val="decimal"/>
      <w:lvlText w:val="%1."/>
      <w:lvlJc w:val="left"/>
      <w:pPr>
        <w:tabs>
          <w:tab w:val="num" w:pos="1440"/>
        </w:tabs>
        <w:ind w:left="0" w:firstLine="720"/>
      </w:pPr>
      <w:rPr>
        <w:rFonts w:hint="default"/>
        <w:b w:val="0"/>
        <w:i w:val="0"/>
        <w:caps w:val="0"/>
        <w:smallCaps w:val="0"/>
        <w:strike w:val="0"/>
        <w:dstrike w:val="0"/>
        <w:outline w:val="0"/>
        <w:shadow w:val="0"/>
        <w:emboss w:val="0"/>
        <w:imprint w:val="0"/>
        <w:vanish w:val="0"/>
        <w:color w:val="auto"/>
        <w:u w:val="none"/>
        <w:effect w:val="none"/>
        <w:vertAlign w:val="baseline"/>
      </w:rPr>
    </w:lvl>
    <w:lvl w:ilvl="1">
      <w:start w:val="1"/>
      <w:numFmt w:val="decimal"/>
      <w:isLgl/>
      <w:lvlText w:val="%1.%2"/>
      <w:lvlJc w:val="left"/>
      <w:pPr>
        <w:tabs>
          <w:tab w:val="num" w:pos="2160"/>
        </w:tabs>
        <w:ind w:left="0" w:firstLine="1440"/>
      </w:pPr>
      <w:rPr>
        <w:rFonts w:hint="default"/>
        <w:b w:val="0"/>
        <w:i w:val="0"/>
        <w:caps w:val="0"/>
        <w:strike w:val="0"/>
        <w:dstrike w:val="0"/>
        <w:outline w:val="0"/>
        <w:shadow w:val="0"/>
        <w:emboss w:val="0"/>
        <w:imprint w:val="0"/>
        <w:vanish w:val="0"/>
        <w:color w:val="auto"/>
        <w:u w:val="none"/>
        <w:effect w:val="none"/>
        <w:vertAlign w:val="baseline"/>
      </w:rPr>
    </w:lvl>
    <w:lvl w:ilvl="2">
      <w:start w:val="1"/>
      <w:numFmt w:val="lowerLetter"/>
      <w:lvlText w:val="(%3)"/>
      <w:lvlJc w:val="left"/>
      <w:pPr>
        <w:tabs>
          <w:tab w:val="num" w:pos="2880"/>
        </w:tabs>
        <w:ind w:left="0" w:firstLine="2160"/>
      </w:pPr>
      <w:rPr>
        <w:rFonts w:hint="default"/>
        <w:b w:val="0"/>
        <w:i w:val="0"/>
        <w:caps w:val="0"/>
        <w:strike w:val="0"/>
        <w:dstrike w:val="0"/>
        <w:outline w:val="0"/>
        <w:shadow w:val="0"/>
        <w:emboss w:val="0"/>
        <w:imprint w:val="0"/>
        <w:vanish w:val="0"/>
        <w:color w:val="auto"/>
        <w:u w:val="none"/>
        <w:effect w:val="none"/>
        <w:vertAlign w:val="baseline"/>
      </w:rPr>
    </w:lvl>
    <w:lvl w:ilvl="3">
      <w:start w:val="1"/>
      <w:numFmt w:val="lowerRoman"/>
      <w:lvlText w:val="(%4)"/>
      <w:lvlJc w:val="left"/>
      <w:pPr>
        <w:tabs>
          <w:tab w:val="num" w:pos="3600"/>
        </w:tabs>
        <w:ind w:left="0" w:firstLine="2880"/>
      </w:pPr>
      <w:rPr>
        <w:rFonts w:hint="default"/>
        <w:b w:val="0"/>
        <w:i w:val="0"/>
        <w:caps w:val="0"/>
        <w:strike w:val="0"/>
        <w:dstrike w:val="0"/>
        <w:outline w:val="0"/>
        <w:shadow w:val="0"/>
        <w:emboss w:val="0"/>
        <w:imprint w:val="0"/>
        <w:vanish w:val="0"/>
        <w:color w:val="auto"/>
        <w:u w:val="none"/>
        <w:effect w:val="none"/>
        <w:vertAlign w:val="baseline"/>
      </w:rPr>
    </w:lvl>
    <w:lvl w:ilvl="4">
      <w:start w:val="1"/>
      <w:numFmt w:val="upperLetter"/>
      <w:lvlText w:val="(%5)"/>
      <w:lvlJc w:val="left"/>
      <w:pPr>
        <w:tabs>
          <w:tab w:val="num" w:pos="2880"/>
        </w:tabs>
        <w:ind w:left="2880" w:hanging="720"/>
      </w:pPr>
      <w:rPr>
        <w:rFonts w:hint="default"/>
        <w:b w:val="0"/>
        <w:i w:val="0"/>
        <w:caps w:val="0"/>
        <w:strike w:val="0"/>
        <w:dstrike w:val="0"/>
        <w:outline w:val="0"/>
        <w:shadow w:val="0"/>
        <w:emboss w:val="0"/>
        <w:imprint w:val="0"/>
        <w:vanish w:val="0"/>
        <w:color w:val="auto"/>
        <w:u w:val="none"/>
        <w:effect w:val="none"/>
        <w:vertAlign w:val="baseline"/>
      </w:rPr>
    </w:lvl>
    <w:lvl w:ilvl="5">
      <w:start w:val="1"/>
      <w:numFmt w:val="decimal"/>
      <w:lvlText w:val="(%6)"/>
      <w:lvlJc w:val="left"/>
      <w:pPr>
        <w:tabs>
          <w:tab w:val="num" w:pos="3600"/>
        </w:tabs>
        <w:ind w:left="3600" w:hanging="720"/>
      </w:pPr>
      <w:rPr>
        <w:rFonts w:hint="default"/>
        <w:b w:val="0"/>
        <w:i w:val="0"/>
        <w:caps w:val="0"/>
        <w:strike w:val="0"/>
        <w:dstrike w:val="0"/>
        <w:outline w:val="0"/>
        <w:shadow w:val="0"/>
        <w:emboss w:val="0"/>
        <w:imprint w:val="0"/>
        <w:vanish w:val="0"/>
        <w:color w:val="auto"/>
        <w:u w:val="none"/>
        <w:effect w:val="none"/>
        <w:vertAlign w:val="baseline"/>
      </w:rPr>
    </w:lvl>
    <w:lvl w:ilvl="6">
      <w:start w:val="1"/>
      <w:numFmt w:val="lowerLetter"/>
      <w:lvlText w:val="%7)"/>
      <w:lvlJc w:val="left"/>
      <w:pPr>
        <w:tabs>
          <w:tab w:val="num" w:pos="4320"/>
        </w:tabs>
        <w:ind w:left="4320" w:hanging="720"/>
      </w:pPr>
      <w:rPr>
        <w:rFonts w:hint="default"/>
        <w:b w:val="0"/>
        <w:i w:val="0"/>
        <w:caps w:val="0"/>
        <w:strike w:val="0"/>
        <w:dstrike w:val="0"/>
        <w:outline w:val="0"/>
        <w:shadow w:val="0"/>
        <w:emboss w:val="0"/>
        <w:imprint w:val="0"/>
        <w:vanish w:val="0"/>
        <w:color w:val="auto"/>
        <w:u w:val="none"/>
        <w:effect w:val="none"/>
        <w:vertAlign w:val="baseline"/>
      </w:rPr>
    </w:lvl>
    <w:lvl w:ilvl="7">
      <w:start w:val="1"/>
      <w:numFmt w:val="lowerRoman"/>
      <w:lvlText w:val="%8)"/>
      <w:lvlJc w:val="left"/>
      <w:pPr>
        <w:tabs>
          <w:tab w:val="num" w:pos="1440"/>
        </w:tabs>
        <w:ind w:left="1440" w:hanging="720"/>
      </w:pPr>
      <w:rPr>
        <w:rFonts w:hint="default"/>
        <w:b w:val="0"/>
        <w:i w:val="0"/>
        <w:caps w:val="0"/>
        <w:strike w:val="0"/>
        <w:dstrike w:val="0"/>
        <w:outline w:val="0"/>
        <w:shadow w:val="0"/>
        <w:emboss w:val="0"/>
        <w:imprint w:val="0"/>
        <w:vanish w:val="0"/>
        <w:color w:val="auto"/>
        <w:u w:val="none"/>
        <w:effect w:val="none"/>
        <w:vertAlign w:val="baseline"/>
      </w:rPr>
    </w:lvl>
    <w:lvl w:ilvl="8">
      <w:start w:val="1"/>
      <w:numFmt w:val="upperLetter"/>
      <w:lvlText w:val="%9)"/>
      <w:lvlJc w:val="left"/>
      <w:pPr>
        <w:tabs>
          <w:tab w:val="num" w:pos="2160"/>
        </w:tabs>
        <w:ind w:left="2160" w:hanging="720"/>
      </w:pPr>
      <w:rPr>
        <w:rFonts w:hint="default"/>
        <w:b w:val="0"/>
        <w:i w:val="0"/>
        <w:caps w:val="0"/>
        <w:strike w:val="0"/>
        <w:dstrike w:val="0"/>
        <w:outline w:val="0"/>
        <w:shadow w:val="0"/>
        <w:emboss w:val="0"/>
        <w:imprint w:val="0"/>
        <w:vanish w:val="0"/>
        <w:color w:val="auto"/>
        <w:u w:val="none"/>
        <w:effect w:val="none"/>
        <w:vertAlign w:val="baseline"/>
      </w:rPr>
    </w:lvl>
  </w:abstractNum>
  <w:abstractNum w:abstractNumId="16" w15:restartNumberingAfterBreak="0">
    <w:nsid w:val="350547BB"/>
    <w:multiLevelType w:val="hybridMultilevel"/>
    <w:tmpl w:val="D5D259DC"/>
    <w:lvl w:ilvl="0" w:tplc="FFFFFFFF">
      <w:start w:val="1"/>
      <w:numFmt w:val="lowerLetter"/>
      <w:lvlText w:val="%1)"/>
      <w:lvlJc w:val="left"/>
      <w:pPr>
        <w:ind w:left="287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6133A47"/>
    <w:multiLevelType w:val="hybridMultilevel"/>
    <w:tmpl w:val="9654B8E0"/>
    <w:lvl w:ilvl="0" w:tplc="FFFFFFFF">
      <w:start w:val="1"/>
      <w:numFmt w:val="lowerLetter"/>
      <w:lvlText w:val="%1)"/>
      <w:lvlJc w:val="left"/>
      <w:pPr>
        <w:ind w:left="2876" w:hanging="360"/>
      </w:pPr>
    </w:lvl>
    <w:lvl w:ilvl="1" w:tplc="FFFFFFFF" w:tentative="1">
      <w:start w:val="1"/>
      <w:numFmt w:val="lowerLetter"/>
      <w:lvlText w:val="%2."/>
      <w:lvlJc w:val="left"/>
      <w:pPr>
        <w:ind w:left="3596" w:hanging="360"/>
      </w:pPr>
    </w:lvl>
    <w:lvl w:ilvl="2" w:tplc="FFFFFFFF" w:tentative="1">
      <w:start w:val="1"/>
      <w:numFmt w:val="lowerRoman"/>
      <w:lvlText w:val="%3."/>
      <w:lvlJc w:val="right"/>
      <w:pPr>
        <w:ind w:left="4316" w:hanging="180"/>
      </w:pPr>
    </w:lvl>
    <w:lvl w:ilvl="3" w:tplc="FFFFFFFF" w:tentative="1">
      <w:start w:val="1"/>
      <w:numFmt w:val="decimal"/>
      <w:lvlText w:val="%4."/>
      <w:lvlJc w:val="left"/>
      <w:pPr>
        <w:ind w:left="5036" w:hanging="360"/>
      </w:pPr>
    </w:lvl>
    <w:lvl w:ilvl="4" w:tplc="FFFFFFFF" w:tentative="1">
      <w:start w:val="1"/>
      <w:numFmt w:val="lowerLetter"/>
      <w:lvlText w:val="%5."/>
      <w:lvlJc w:val="left"/>
      <w:pPr>
        <w:ind w:left="5756" w:hanging="360"/>
      </w:pPr>
    </w:lvl>
    <w:lvl w:ilvl="5" w:tplc="FFFFFFFF" w:tentative="1">
      <w:start w:val="1"/>
      <w:numFmt w:val="lowerRoman"/>
      <w:lvlText w:val="%6."/>
      <w:lvlJc w:val="right"/>
      <w:pPr>
        <w:ind w:left="6476" w:hanging="180"/>
      </w:pPr>
    </w:lvl>
    <w:lvl w:ilvl="6" w:tplc="FFFFFFFF" w:tentative="1">
      <w:start w:val="1"/>
      <w:numFmt w:val="decimal"/>
      <w:lvlText w:val="%7."/>
      <w:lvlJc w:val="left"/>
      <w:pPr>
        <w:ind w:left="7196" w:hanging="360"/>
      </w:pPr>
    </w:lvl>
    <w:lvl w:ilvl="7" w:tplc="FFFFFFFF" w:tentative="1">
      <w:start w:val="1"/>
      <w:numFmt w:val="lowerLetter"/>
      <w:lvlText w:val="%8."/>
      <w:lvlJc w:val="left"/>
      <w:pPr>
        <w:ind w:left="7916" w:hanging="360"/>
      </w:pPr>
    </w:lvl>
    <w:lvl w:ilvl="8" w:tplc="FFFFFFFF" w:tentative="1">
      <w:start w:val="1"/>
      <w:numFmt w:val="lowerRoman"/>
      <w:lvlText w:val="%9."/>
      <w:lvlJc w:val="right"/>
      <w:pPr>
        <w:ind w:left="8636" w:hanging="180"/>
      </w:pPr>
    </w:lvl>
  </w:abstractNum>
  <w:abstractNum w:abstractNumId="18" w15:restartNumberingAfterBreak="0">
    <w:nsid w:val="38E1544B"/>
    <w:multiLevelType w:val="hybridMultilevel"/>
    <w:tmpl w:val="8BC6CBD4"/>
    <w:lvl w:ilvl="0" w:tplc="8D86EBB0">
      <w:start w:val="1"/>
      <w:numFmt w:val="lowerLetter"/>
      <w:lvlText w:val="%1)"/>
      <w:lvlJc w:val="left"/>
      <w:pPr>
        <w:ind w:left="3600" w:hanging="360"/>
      </w:pPr>
      <w:rPr>
        <w:rFonts w:hint="default"/>
      </w:rPr>
    </w:lvl>
    <w:lvl w:ilvl="1" w:tplc="0C0C0019" w:tentative="1">
      <w:start w:val="1"/>
      <w:numFmt w:val="lowerLetter"/>
      <w:lvlText w:val="%2."/>
      <w:lvlJc w:val="left"/>
      <w:pPr>
        <w:ind w:left="4320" w:hanging="360"/>
      </w:pPr>
    </w:lvl>
    <w:lvl w:ilvl="2" w:tplc="0C0C001B" w:tentative="1">
      <w:start w:val="1"/>
      <w:numFmt w:val="lowerRoman"/>
      <w:lvlText w:val="%3."/>
      <w:lvlJc w:val="right"/>
      <w:pPr>
        <w:ind w:left="5040" w:hanging="180"/>
      </w:pPr>
    </w:lvl>
    <w:lvl w:ilvl="3" w:tplc="0C0C000F" w:tentative="1">
      <w:start w:val="1"/>
      <w:numFmt w:val="decimal"/>
      <w:lvlText w:val="%4."/>
      <w:lvlJc w:val="left"/>
      <w:pPr>
        <w:ind w:left="5760" w:hanging="360"/>
      </w:pPr>
    </w:lvl>
    <w:lvl w:ilvl="4" w:tplc="25967528">
      <w:start w:val="1"/>
      <w:numFmt w:val="lowerLetter"/>
      <w:lvlText w:val="%5)"/>
      <w:lvlJc w:val="left"/>
      <w:pPr>
        <w:ind w:left="6480" w:hanging="360"/>
      </w:pPr>
      <w:rPr>
        <w:rFonts w:ascii="Times New Roman" w:hAnsi="Times New Roman" w:cs="Times New Roman" w:hint="default"/>
        <w:sz w:val="24"/>
        <w:szCs w:val="24"/>
      </w:rPr>
    </w:lvl>
    <w:lvl w:ilvl="5" w:tplc="0C0C001B" w:tentative="1">
      <w:start w:val="1"/>
      <w:numFmt w:val="lowerRoman"/>
      <w:lvlText w:val="%6."/>
      <w:lvlJc w:val="right"/>
      <w:pPr>
        <w:ind w:left="7200" w:hanging="180"/>
      </w:pPr>
    </w:lvl>
    <w:lvl w:ilvl="6" w:tplc="0C0C000F" w:tentative="1">
      <w:start w:val="1"/>
      <w:numFmt w:val="decimal"/>
      <w:lvlText w:val="%7."/>
      <w:lvlJc w:val="left"/>
      <w:pPr>
        <w:ind w:left="7920" w:hanging="360"/>
      </w:pPr>
    </w:lvl>
    <w:lvl w:ilvl="7" w:tplc="0C0C0019" w:tentative="1">
      <w:start w:val="1"/>
      <w:numFmt w:val="lowerLetter"/>
      <w:lvlText w:val="%8."/>
      <w:lvlJc w:val="left"/>
      <w:pPr>
        <w:ind w:left="8640" w:hanging="360"/>
      </w:pPr>
    </w:lvl>
    <w:lvl w:ilvl="8" w:tplc="0C0C001B" w:tentative="1">
      <w:start w:val="1"/>
      <w:numFmt w:val="lowerRoman"/>
      <w:lvlText w:val="%9."/>
      <w:lvlJc w:val="right"/>
      <w:pPr>
        <w:ind w:left="9360" w:hanging="180"/>
      </w:pPr>
    </w:lvl>
  </w:abstractNum>
  <w:abstractNum w:abstractNumId="19" w15:restartNumberingAfterBreak="0">
    <w:nsid w:val="3DF21FBA"/>
    <w:multiLevelType w:val="hybridMultilevel"/>
    <w:tmpl w:val="D5D259DC"/>
    <w:lvl w:ilvl="0" w:tplc="5554C76A">
      <w:start w:val="1"/>
      <w:numFmt w:val="lowerLetter"/>
      <w:lvlText w:val="%1)"/>
      <w:lvlJc w:val="left"/>
      <w:pPr>
        <w:ind w:left="2876"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15:restartNumberingAfterBreak="0">
    <w:nsid w:val="4A8E6559"/>
    <w:multiLevelType w:val="multilevel"/>
    <w:tmpl w:val="EE7E0FF6"/>
    <w:name w:val="zzmpScheduleAr||Schedule (ArtSty)|3|1|1|5|2|45||1|12|33||1|12|33||1|12|33||1|12|32||1|12|32||1|12|32||1|12|32||1|12|32||"/>
    <w:lvl w:ilvl="0">
      <w:start w:val="1"/>
      <w:numFmt w:val="upperLetter"/>
      <w:suff w:val="nothing"/>
      <w:lvlText w:val="Schedule %1"/>
      <w:lvlJc w:val="left"/>
      <w:pPr>
        <w:tabs>
          <w:tab w:val="num" w:pos="720"/>
        </w:tabs>
        <w:ind w:left="0" w:firstLine="0"/>
      </w:pPr>
      <w:rPr>
        <w:b/>
        <w:i w:val="0"/>
        <w:caps/>
        <w:smallCaps w:val="0"/>
        <w:color w:val="auto"/>
        <w:u w:val="single"/>
      </w:rPr>
    </w:lvl>
    <w:lvl w:ilvl="1">
      <w:start w:val="1"/>
      <w:numFmt w:val="decimal"/>
      <w:isLgl/>
      <w:lvlText w:val="%1.%2"/>
      <w:lvlJc w:val="left"/>
      <w:pPr>
        <w:tabs>
          <w:tab w:val="num" w:pos="1440"/>
        </w:tabs>
        <w:ind w:left="1440" w:hanging="720"/>
      </w:pPr>
      <w:rPr>
        <w:b/>
        <w:i w:val="0"/>
        <w:caps w:val="0"/>
        <w:color w:val="auto"/>
        <w:u w:val="none"/>
      </w:rPr>
    </w:lvl>
    <w:lvl w:ilvl="2">
      <w:start w:val="1"/>
      <w:numFmt w:val="decimal"/>
      <w:isLgl/>
      <w:lvlText w:val="%1.%2.%3"/>
      <w:lvlJc w:val="left"/>
      <w:pPr>
        <w:tabs>
          <w:tab w:val="num" w:pos="2160"/>
        </w:tabs>
        <w:ind w:left="2160" w:hanging="720"/>
      </w:pPr>
      <w:rPr>
        <w:b/>
        <w:i w:val="0"/>
        <w:caps w:val="0"/>
        <w:color w:val="auto"/>
        <w:u w:val="none"/>
      </w:rPr>
    </w:lvl>
    <w:lvl w:ilvl="3">
      <w:start w:val="1"/>
      <w:numFmt w:val="lowerLetter"/>
      <w:lvlText w:val="(%4)"/>
      <w:lvlJc w:val="left"/>
      <w:pPr>
        <w:tabs>
          <w:tab w:val="num" w:pos="2880"/>
        </w:tabs>
        <w:ind w:left="2880" w:hanging="720"/>
      </w:pPr>
      <w:rPr>
        <w:b/>
        <w:i w:val="0"/>
        <w:caps w:val="0"/>
        <w:color w:val="auto"/>
        <w:u w:val="none"/>
      </w:rPr>
    </w:lvl>
    <w:lvl w:ilvl="4">
      <w:start w:val="1"/>
      <w:numFmt w:val="lowerRoman"/>
      <w:lvlText w:val="(%5)"/>
      <w:lvlJc w:val="left"/>
      <w:pPr>
        <w:tabs>
          <w:tab w:val="num" w:pos="3600"/>
        </w:tabs>
        <w:ind w:left="3600" w:hanging="720"/>
      </w:pPr>
      <w:rPr>
        <w:b w:val="0"/>
        <w:i w:val="0"/>
        <w:caps w:val="0"/>
        <w:color w:val="auto"/>
        <w:u w:val="none"/>
      </w:rPr>
    </w:lvl>
    <w:lvl w:ilvl="5">
      <w:start w:val="1"/>
      <w:numFmt w:val="decimal"/>
      <w:lvlText w:val="(%6)"/>
      <w:lvlJc w:val="left"/>
      <w:pPr>
        <w:tabs>
          <w:tab w:val="num" w:pos="4320"/>
        </w:tabs>
        <w:ind w:left="4320" w:hanging="720"/>
      </w:pPr>
      <w:rPr>
        <w:b w:val="0"/>
        <w:i w:val="0"/>
        <w:caps w:val="0"/>
        <w:color w:val="auto"/>
        <w:u w:val="none"/>
      </w:rPr>
    </w:lvl>
    <w:lvl w:ilvl="6">
      <w:start w:val="1"/>
      <w:numFmt w:val="lowerLetter"/>
      <w:lvlText w:val="(%7)"/>
      <w:lvlJc w:val="left"/>
      <w:pPr>
        <w:tabs>
          <w:tab w:val="num" w:pos="2160"/>
        </w:tabs>
        <w:ind w:left="2160" w:hanging="720"/>
      </w:pPr>
      <w:rPr>
        <w:b w:val="0"/>
        <w:i w:val="0"/>
        <w:caps w:val="0"/>
        <w:color w:val="auto"/>
        <w:u w:val="none"/>
      </w:rPr>
    </w:lvl>
    <w:lvl w:ilvl="7">
      <w:start w:val="1"/>
      <w:numFmt w:val="lowerRoman"/>
      <w:lvlText w:val="(%8)"/>
      <w:lvlJc w:val="left"/>
      <w:pPr>
        <w:tabs>
          <w:tab w:val="num" w:pos="2880"/>
        </w:tabs>
        <w:ind w:left="2880" w:hanging="720"/>
      </w:pPr>
      <w:rPr>
        <w:b w:val="0"/>
        <w:i w:val="0"/>
        <w:caps w:val="0"/>
        <w:color w:val="auto"/>
        <w:u w:val="none"/>
      </w:rPr>
    </w:lvl>
    <w:lvl w:ilvl="8">
      <w:start w:val="1"/>
      <w:numFmt w:val="decimal"/>
      <w:lvlText w:val="(%9)"/>
      <w:lvlJc w:val="left"/>
      <w:pPr>
        <w:tabs>
          <w:tab w:val="num" w:pos="3600"/>
        </w:tabs>
        <w:ind w:left="3600" w:hanging="720"/>
      </w:pPr>
      <w:rPr>
        <w:b w:val="0"/>
        <w:i w:val="0"/>
        <w:caps w:val="0"/>
        <w:color w:val="auto"/>
        <w:u w:val="none"/>
      </w:rPr>
    </w:lvl>
  </w:abstractNum>
  <w:abstractNum w:abstractNumId="21" w15:restartNumberingAfterBreak="0">
    <w:nsid w:val="55D6481B"/>
    <w:multiLevelType w:val="multilevel"/>
    <w:tmpl w:val="D30296C6"/>
    <w:name w:val="Legal"/>
    <w:lvl w:ilvl="0">
      <w:start w:val="1"/>
      <w:numFmt w:val="decimal"/>
      <w:lvlRestart w:val="0"/>
      <w:pStyle w:val="Legal1"/>
      <w:lvlText w:val="%1."/>
      <w:lvlJc w:val="left"/>
      <w:pPr>
        <w:tabs>
          <w:tab w:val="num" w:pos="1440"/>
        </w:tabs>
        <w:ind w:left="0" w:firstLine="0"/>
      </w:pPr>
      <w:rPr>
        <w:u w:val="none"/>
      </w:rPr>
    </w:lvl>
    <w:lvl w:ilvl="1">
      <w:start w:val="1"/>
      <w:numFmt w:val="decimal"/>
      <w:pStyle w:val="Legal2"/>
      <w:lvlText w:val="%1.%2"/>
      <w:lvlJc w:val="left"/>
      <w:pPr>
        <w:tabs>
          <w:tab w:val="num" w:pos="1440"/>
        </w:tabs>
        <w:ind w:left="0" w:firstLine="0"/>
      </w:pPr>
      <w:rPr>
        <w:sz w:val="24"/>
        <w:szCs w:val="24"/>
        <w:u w:val="none"/>
      </w:rPr>
    </w:lvl>
    <w:lvl w:ilvl="2">
      <w:start w:val="1"/>
      <w:numFmt w:val="decimal"/>
      <w:pStyle w:val="Legal3"/>
      <w:lvlText w:val="%1.%2.%3"/>
      <w:lvlJc w:val="left"/>
      <w:pPr>
        <w:tabs>
          <w:tab w:val="num" w:pos="1440"/>
        </w:tabs>
        <w:ind w:left="0" w:firstLine="0"/>
      </w:pPr>
      <w:rPr>
        <w:rFonts w:ascii="Arial" w:hAnsi="Arial" w:cs="Arial"/>
        <w:b w:val="0"/>
        <w:i w:val="0"/>
        <w:caps w:val="0"/>
        <w:strike w:val="0"/>
        <w:dstrike w:val="0"/>
        <w:vanish w:val="0"/>
        <w:color w:val="auto"/>
        <w:sz w:val="22"/>
        <w:u w:val="none"/>
        <w:vertAlign w:val="baseline"/>
      </w:rPr>
    </w:lvl>
    <w:lvl w:ilvl="3">
      <w:start w:val="1"/>
      <w:numFmt w:val="decimal"/>
      <w:pStyle w:val="Legal4"/>
      <w:lvlText w:val="%1.%2.%3.%4"/>
      <w:lvlJc w:val="left"/>
      <w:pPr>
        <w:tabs>
          <w:tab w:val="num" w:pos="1440"/>
        </w:tabs>
        <w:ind w:left="0" w:firstLine="0"/>
      </w:pPr>
      <w:rPr>
        <w:rFonts w:ascii="Arial" w:hAnsi="Arial" w:cs="Arial"/>
        <w:b w:val="0"/>
        <w:i w:val="0"/>
        <w:caps w:val="0"/>
        <w:strike w:val="0"/>
        <w:dstrike w:val="0"/>
        <w:vanish w:val="0"/>
        <w:color w:val="auto"/>
        <w:sz w:val="22"/>
        <w:u w:val="none"/>
        <w:vertAlign w:val="baseline"/>
      </w:rPr>
    </w:lvl>
    <w:lvl w:ilvl="4">
      <w:start w:val="1"/>
      <w:numFmt w:val="lowerLetter"/>
      <w:pStyle w:val="Legal5"/>
      <w:lvlText w:val="(%5)"/>
      <w:lvlJc w:val="left"/>
      <w:pPr>
        <w:tabs>
          <w:tab w:val="num" w:pos="2160"/>
        </w:tabs>
        <w:ind w:left="2160" w:hanging="720"/>
      </w:pPr>
      <w:rPr>
        <w:rFonts w:ascii="Arial" w:hAnsi="Arial" w:cs="Arial"/>
        <w:b w:val="0"/>
        <w:i w:val="0"/>
        <w:caps w:val="0"/>
        <w:strike w:val="0"/>
        <w:dstrike w:val="0"/>
        <w:vanish w:val="0"/>
        <w:color w:val="auto"/>
        <w:sz w:val="22"/>
        <w:u w:val="none"/>
        <w:vertAlign w:val="baseline"/>
      </w:rPr>
    </w:lvl>
    <w:lvl w:ilvl="5">
      <w:start w:val="1"/>
      <w:numFmt w:val="lowerRoman"/>
      <w:pStyle w:val="Legal6"/>
      <w:lvlText w:val="(%6)"/>
      <w:lvlJc w:val="right"/>
      <w:pPr>
        <w:tabs>
          <w:tab w:val="num" w:pos="3024"/>
        </w:tabs>
        <w:ind w:left="3024" w:hanging="432"/>
      </w:pPr>
      <w:rPr>
        <w:rFonts w:ascii="Arial" w:hAnsi="Arial" w:cs="Arial"/>
        <w:b w:val="0"/>
        <w:i w:val="0"/>
        <w:caps w:val="0"/>
        <w:strike w:val="0"/>
        <w:dstrike w:val="0"/>
        <w:vanish w:val="0"/>
        <w:color w:val="auto"/>
        <w:sz w:val="22"/>
        <w:u w:val="none"/>
        <w:vertAlign w:val="baseline"/>
      </w:rPr>
    </w:lvl>
    <w:lvl w:ilvl="6">
      <w:start w:val="1"/>
      <w:numFmt w:val="upperLetter"/>
      <w:pStyle w:val="Legal7"/>
      <w:lvlText w:val="(%7)"/>
      <w:lvlJc w:val="left"/>
      <w:pPr>
        <w:tabs>
          <w:tab w:val="num" w:pos="3744"/>
        </w:tabs>
        <w:ind w:left="3744" w:hanging="720"/>
      </w:pPr>
      <w:rPr>
        <w:rFonts w:ascii="Arial" w:hAnsi="Arial" w:cs="Arial"/>
        <w:b w:val="0"/>
        <w:i w:val="0"/>
        <w:caps w:val="0"/>
        <w:strike w:val="0"/>
        <w:dstrike w:val="0"/>
        <w:vanish w:val="0"/>
        <w:color w:val="auto"/>
        <w:sz w:val="22"/>
        <w:u w:val="none"/>
        <w:vertAlign w:val="baseline"/>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B4A65E5"/>
    <w:multiLevelType w:val="multilevel"/>
    <w:tmpl w:val="D32A8EA0"/>
    <w:name w:val="Addendum"/>
    <w:lvl w:ilvl="0">
      <w:start w:val="3"/>
      <w:numFmt w:val="decimal"/>
      <w:lvlText w:val="%1."/>
      <w:lvlJc w:val="left"/>
      <w:pPr>
        <w:tabs>
          <w:tab w:val="num" w:pos="1440"/>
        </w:tabs>
        <w:ind w:left="0" w:firstLine="720"/>
      </w:pPr>
      <w:rPr>
        <w:rFonts w:hint="default"/>
        <w:b w:val="0"/>
        <w:i w:val="0"/>
        <w:caps w:val="0"/>
        <w:smallCaps w:val="0"/>
        <w:color w:val="auto"/>
        <w:u w:val="none"/>
      </w:rPr>
    </w:lvl>
    <w:lvl w:ilvl="1">
      <w:start w:val="1"/>
      <w:numFmt w:val="decimal"/>
      <w:isLgl/>
      <w:lvlText w:val="%1.%2"/>
      <w:lvlJc w:val="left"/>
      <w:pPr>
        <w:tabs>
          <w:tab w:val="num" w:pos="2160"/>
        </w:tabs>
        <w:ind w:left="0" w:firstLine="1440"/>
      </w:pPr>
      <w:rPr>
        <w:rFonts w:hint="default"/>
        <w:b w:val="0"/>
        <w:i w:val="0"/>
        <w:caps w:val="0"/>
        <w:color w:val="auto"/>
        <w:u w:val="none"/>
      </w:rPr>
    </w:lvl>
    <w:lvl w:ilvl="2">
      <w:start w:val="1"/>
      <w:numFmt w:val="lowerLetter"/>
      <w:lvlText w:val="(%3)"/>
      <w:lvlJc w:val="left"/>
      <w:pPr>
        <w:tabs>
          <w:tab w:val="num" w:pos="1440"/>
        </w:tabs>
        <w:ind w:left="1440" w:hanging="720"/>
      </w:pPr>
      <w:rPr>
        <w:rFonts w:hint="default"/>
        <w:b/>
        <w:i w:val="0"/>
        <w:caps w:val="0"/>
        <w:color w:val="auto"/>
        <w:u w:val="none"/>
      </w:rPr>
    </w:lvl>
    <w:lvl w:ilvl="3">
      <w:start w:val="1"/>
      <w:numFmt w:val="lowerRoman"/>
      <w:lvlText w:val="(%4)"/>
      <w:lvlJc w:val="left"/>
      <w:pPr>
        <w:tabs>
          <w:tab w:val="num" w:pos="2160"/>
        </w:tabs>
        <w:ind w:left="2160" w:hanging="720"/>
      </w:pPr>
      <w:rPr>
        <w:rFonts w:hint="default"/>
        <w:b/>
        <w:i w:val="0"/>
        <w:caps w:val="0"/>
        <w:color w:val="auto"/>
        <w:u w:val="none"/>
      </w:rPr>
    </w:lvl>
    <w:lvl w:ilvl="4">
      <w:start w:val="1"/>
      <w:numFmt w:val="upperLetter"/>
      <w:lvlText w:val="(%5)"/>
      <w:lvlJc w:val="left"/>
      <w:pPr>
        <w:tabs>
          <w:tab w:val="num" w:pos="2880"/>
        </w:tabs>
        <w:ind w:left="2880" w:hanging="720"/>
      </w:pPr>
      <w:rPr>
        <w:rFonts w:hint="default"/>
        <w:b w:val="0"/>
        <w:i w:val="0"/>
        <w:caps w:val="0"/>
        <w:color w:val="auto"/>
        <w:u w:val="none"/>
      </w:rPr>
    </w:lvl>
    <w:lvl w:ilvl="5">
      <w:start w:val="1"/>
      <w:numFmt w:val="decimal"/>
      <w:lvlText w:val="(%6)"/>
      <w:lvlJc w:val="left"/>
      <w:pPr>
        <w:tabs>
          <w:tab w:val="num" w:pos="3600"/>
        </w:tabs>
        <w:ind w:left="3600" w:hanging="720"/>
      </w:pPr>
      <w:rPr>
        <w:rFonts w:hint="default"/>
        <w:b w:val="0"/>
        <w:i w:val="0"/>
        <w:caps w:val="0"/>
        <w:color w:val="auto"/>
        <w:u w:val="none"/>
      </w:rPr>
    </w:lvl>
    <w:lvl w:ilvl="6">
      <w:start w:val="1"/>
      <w:numFmt w:val="lowerLetter"/>
      <w:lvlText w:val="%7)"/>
      <w:lvlJc w:val="left"/>
      <w:pPr>
        <w:tabs>
          <w:tab w:val="num" w:pos="4320"/>
        </w:tabs>
        <w:ind w:left="4320" w:hanging="720"/>
      </w:pPr>
      <w:rPr>
        <w:rFonts w:hint="default"/>
        <w:b w:val="0"/>
        <w:i w:val="0"/>
        <w:caps w:val="0"/>
        <w:color w:val="auto"/>
        <w:u w:val="none"/>
      </w:rPr>
    </w:lvl>
    <w:lvl w:ilvl="7">
      <w:start w:val="1"/>
      <w:numFmt w:val="lowerRoman"/>
      <w:lvlText w:val="%8)"/>
      <w:lvlJc w:val="left"/>
      <w:pPr>
        <w:tabs>
          <w:tab w:val="num" w:pos="1440"/>
        </w:tabs>
        <w:ind w:left="1440" w:hanging="720"/>
      </w:pPr>
      <w:rPr>
        <w:rFonts w:hint="default"/>
        <w:b w:val="0"/>
        <w:i w:val="0"/>
        <w:caps w:val="0"/>
        <w:color w:val="auto"/>
        <w:u w:val="none"/>
      </w:rPr>
    </w:lvl>
    <w:lvl w:ilvl="8">
      <w:start w:val="1"/>
      <w:numFmt w:val="upperLetter"/>
      <w:lvlText w:val="%9)"/>
      <w:lvlJc w:val="left"/>
      <w:pPr>
        <w:tabs>
          <w:tab w:val="num" w:pos="2160"/>
        </w:tabs>
        <w:ind w:left="2160" w:hanging="720"/>
      </w:pPr>
      <w:rPr>
        <w:rFonts w:hint="default"/>
        <w:b w:val="0"/>
        <w:i w:val="0"/>
        <w:caps w:val="0"/>
        <w:color w:val="auto"/>
        <w:u w:val="none"/>
      </w:rPr>
    </w:lvl>
  </w:abstractNum>
  <w:abstractNum w:abstractNumId="23" w15:restartNumberingAfterBreak="0">
    <w:nsid w:val="5D8A4CF9"/>
    <w:multiLevelType w:val="hybridMultilevel"/>
    <w:tmpl w:val="C2502254"/>
    <w:lvl w:ilvl="0" w:tplc="EBD0456E">
      <w:start w:val="1"/>
      <w:numFmt w:val="lowerLetter"/>
      <w:lvlText w:val="%1)"/>
      <w:lvlJc w:val="left"/>
      <w:pPr>
        <w:ind w:left="2876" w:hanging="360"/>
      </w:pPr>
    </w:lvl>
    <w:lvl w:ilvl="1" w:tplc="0C0C0019" w:tentative="1">
      <w:start w:val="1"/>
      <w:numFmt w:val="lowerLetter"/>
      <w:lvlText w:val="%2."/>
      <w:lvlJc w:val="left"/>
      <w:pPr>
        <w:ind w:left="3596" w:hanging="360"/>
      </w:pPr>
    </w:lvl>
    <w:lvl w:ilvl="2" w:tplc="0C0C001B" w:tentative="1">
      <w:start w:val="1"/>
      <w:numFmt w:val="lowerRoman"/>
      <w:lvlText w:val="%3."/>
      <w:lvlJc w:val="right"/>
      <w:pPr>
        <w:ind w:left="4316" w:hanging="180"/>
      </w:pPr>
    </w:lvl>
    <w:lvl w:ilvl="3" w:tplc="0C0C000F" w:tentative="1">
      <w:start w:val="1"/>
      <w:numFmt w:val="decimal"/>
      <w:lvlText w:val="%4."/>
      <w:lvlJc w:val="left"/>
      <w:pPr>
        <w:ind w:left="5036" w:hanging="360"/>
      </w:pPr>
    </w:lvl>
    <w:lvl w:ilvl="4" w:tplc="0C0C0019" w:tentative="1">
      <w:start w:val="1"/>
      <w:numFmt w:val="lowerLetter"/>
      <w:lvlText w:val="%5."/>
      <w:lvlJc w:val="left"/>
      <w:pPr>
        <w:ind w:left="5756" w:hanging="360"/>
      </w:pPr>
    </w:lvl>
    <w:lvl w:ilvl="5" w:tplc="0C0C001B" w:tentative="1">
      <w:start w:val="1"/>
      <w:numFmt w:val="lowerRoman"/>
      <w:lvlText w:val="%6."/>
      <w:lvlJc w:val="right"/>
      <w:pPr>
        <w:ind w:left="6476" w:hanging="180"/>
      </w:pPr>
    </w:lvl>
    <w:lvl w:ilvl="6" w:tplc="0C0C000F" w:tentative="1">
      <w:start w:val="1"/>
      <w:numFmt w:val="decimal"/>
      <w:lvlText w:val="%7."/>
      <w:lvlJc w:val="left"/>
      <w:pPr>
        <w:ind w:left="7196" w:hanging="360"/>
      </w:pPr>
    </w:lvl>
    <w:lvl w:ilvl="7" w:tplc="0C0C0019" w:tentative="1">
      <w:start w:val="1"/>
      <w:numFmt w:val="lowerLetter"/>
      <w:lvlText w:val="%8."/>
      <w:lvlJc w:val="left"/>
      <w:pPr>
        <w:ind w:left="7916" w:hanging="360"/>
      </w:pPr>
    </w:lvl>
    <w:lvl w:ilvl="8" w:tplc="0C0C001B" w:tentative="1">
      <w:start w:val="1"/>
      <w:numFmt w:val="lowerRoman"/>
      <w:lvlText w:val="%9."/>
      <w:lvlJc w:val="right"/>
      <w:pPr>
        <w:ind w:left="8636" w:hanging="180"/>
      </w:pPr>
    </w:lvl>
  </w:abstractNum>
  <w:abstractNum w:abstractNumId="24" w15:restartNumberingAfterBreak="0">
    <w:nsid w:val="5E4E2073"/>
    <w:multiLevelType w:val="multilevel"/>
    <w:tmpl w:val="8F263052"/>
    <w:name w:val="zzmpExhibit||Exhibit|3|1|1|5|2|37||1|10|36||1|12|33||1|12|33||1|12|32||1|12|32||1|12|32||1|12|32||1|12|32||"/>
    <w:lvl w:ilvl="0">
      <w:start w:val="1"/>
      <w:numFmt w:val="upperLetter"/>
      <w:suff w:val="nothing"/>
      <w:lvlText w:val="Exhibit %1"/>
      <w:lvlJc w:val="left"/>
      <w:pPr>
        <w:tabs>
          <w:tab w:val="num" w:pos="720"/>
        </w:tabs>
        <w:ind w:left="0" w:firstLine="0"/>
      </w:pPr>
      <w:rPr>
        <w:rFonts w:ascii="Times New Roman" w:hAnsi="Times New Roman" w:cs="Times New Roman"/>
        <w:b/>
        <w:i w:val="0"/>
        <w:caps/>
        <w:smallCaps w:val="0"/>
        <w:color w:val="auto"/>
        <w:sz w:val="22"/>
        <w:u w:val="single"/>
      </w:rPr>
    </w:lvl>
    <w:lvl w:ilvl="1">
      <w:start w:val="1"/>
      <w:numFmt w:val="decimal"/>
      <w:isLgl/>
      <w:lvlText w:val="%1.%2"/>
      <w:lvlJc w:val="left"/>
      <w:pPr>
        <w:tabs>
          <w:tab w:val="num" w:pos="1440"/>
        </w:tabs>
        <w:ind w:left="0" w:firstLine="720"/>
      </w:pPr>
      <w:rPr>
        <w:b w:val="0"/>
        <w:i w:val="0"/>
        <w:caps w:val="0"/>
        <w:color w:val="auto"/>
        <w:sz w:val="22"/>
        <w:u w:val="none"/>
      </w:rPr>
    </w:lvl>
    <w:lvl w:ilvl="2">
      <w:start w:val="1"/>
      <w:numFmt w:val="decimal"/>
      <w:isLgl/>
      <w:lvlText w:val="%1.%2.%3"/>
      <w:lvlJc w:val="left"/>
      <w:pPr>
        <w:tabs>
          <w:tab w:val="num" w:pos="2160"/>
        </w:tabs>
        <w:ind w:left="2160" w:hanging="720"/>
      </w:pPr>
      <w:rPr>
        <w:b/>
        <w:i w:val="0"/>
        <w:caps w:val="0"/>
        <w:color w:val="auto"/>
        <w:sz w:val="22"/>
        <w:u w:val="none"/>
      </w:rPr>
    </w:lvl>
    <w:lvl w:ilvl="3">
      <w:start w:val="1"/>
      <w:numFmt w:val="lowerLetter"/>
      <w:lvlText w:val="(%4)"/>
      <w:lvlJc w:val="left"/>
      <w:pPr>
        <w:tabs>
          <w:tab w:val="num" w:pos="2880"/>
        </w:tabs>
        <w:ind w:left="2880" w:hanging="720"/>
      </w:pPr>
      <w:rPr>
        <w:b/>
        <w:i w:val="0"/>
        <w:caps w:val="0"/>
        <w:color w:val="auto"/>
        <w:sz w:val="22"/>
        <w:u w:val="none"/>
      </w:rPr>
    </w:lvl>
    <w:lvl w:ilvl="4">
      <w:start w:val="1"/>
      <w:numFmt w:val="lowerRoman"/>
      <w:lvlText w:val="(%5)"/>
      <w:lvlJc w:val="left"/>
      <w:pPr>
        <w:tabs>
          <w:tab w:val="num" w:pos="3600"/>
        </w:tabs>
        <w:ind w:left="3600" w:hanging="720"/>
      </w:pPr>
      <w:rPr>
        <w:b w:val="0"/>
        <w:i w:val="0"/>
        <w:caps w:val="0"/>
        <w:color w:val="auto"/>
        <w:u w:val="none"/>
      </w:rPr>
    </w:lvl>
    <w:lvl w:ilvl="5">
      <w:start w:val="1"/>
      <w:numFmt w:val="decimal"/>
      <w:lvlText w:val="(%6)"/>
      <w:lvlJc w:val="left"/>
      <w:pPr>
        <w:tabs>
          <w:tab w:val="num" w:pos="4320"/>
        </w:tabs>
        <w:ind w:left="4320" w:hanging="720"/>
      </w:pPr>
      <w:rPr>
        <w:b w:val="0"/>
        <w:i w:val="0"/>
        <w:caps w:val="0"/>
        <w:color w:val="auto"/>
        <w:u w:val="none"/>
      </w:rPr>
    </w:lvl>
    <w:lvl w:ilvl="6">
      <w:start w:val="1"/>
      <w:numFmt w:val="lowerLetter"/>
      <w:lvlText w:val="(%7)"/>
      <w:lvlJc w:val="left"/>
      <w:pPr>
        <w:tabs>
          <w:tab w:val="num" w:pos="2160"/>
        </w:tabs>
        <w:ind w:left="2160" w:hanging="720"/>
      </w:pPr>
      <w:rPr>
        <w:b w:val="0"/>
        <w:i w:val="0"/>
        <w:caps w:val="0"/>
        <w:color w:val="auto"/>
        <w:u w:val="none"/>
      </w:rPr>
    </w:lvl>
    <w:lvl w:ilvl="7">
      <w:start w:val="1"/>
      <w:numFmt w:val="lowerRoman"/>
      <w:lvlText w:val="(%8)"/>
      <w:lvlJc w:val="left"/>
      <w:pPr>
        <w:tabs>
          <w:tab w:val="num" w:pos="2880"/>
        </w:tabs>
        <w:ind w:left="2880" w:hanging="720"/>
      </w:pPr>
      <w:rPr>
        <w:b w:val="0"/>
        <w:i w:val="0"/>
        <w:caps w:val="0"/>
        <w:color w:val="auto"/>
        <w:u w:val="none"/>
      </w:rPr>
    </w:lvl>
    <w:lvl w:ilvl="8">
      <w:start w:val="1"/>
      <w:numFmt w:val="decimal"/>
      <w:lvlText w:val="(%9)"/>
      <w:lvlJc w:val="left"/>
      <w:pPr>
        <w:tabs>
          <w:tab w:val="num" w:pos="3600"/>
        </w:tabs>
        <w:ind w:left="3600" w:hanging="720"/>
      </w:pPr>
      <w:rPr>
        <w:b w:val="0"/>
        <w:i w:val="0"/>
        <w:caps w:val="0"/>
        <w:color w:val="auto"/>
        <w:u w:val="none"/>
      </w:rPr>
    </w:lvl>
  </w:abstractNum>
  <w:abstractNum w:abstractNumId="25" w15:restartNumberingAfterBreak="0">
    <w:nsid w:val="620B03F2"/>
    <w:multiLevelType w:val="hybridMultilevel"/>
    <w:tmpl w:val="9654B8E0"/>
    <w:lvl w:ilvl="0" w:tplc="FFFFFFFF">
      <w:start w:val="1"/>
      <w:numFmt w:val="lowerLetter"/>
      <w:lvlText w:val="%1)"/>
      <w:lvlJc w:val="left"/>
      <w:pPr>
        <w:ind w:left="2876" w:hanging="360"/>
      </w:pPr>
    </w:lvl>
    <w:lvl w:ilvl="1" w:tplc="FFFFFFFF" w:tentative="1">
      <w:start w:val="1"/>
      <w:numFmt w:val="lowerLetter"/>
      <w:lvlText w:val="%2."/>
      <w:lvlJc w:val="left"/>
      <w:pPr>
        <w:ind w:left="3596" w:hanging="360"/>
      </w:pPr>
    </w:lvl>
    <w:lvl w:ilvl="2" w:tplc="FFFFFFFF" w:tentative="1">
      <w:start w:val="1"/>
      <w:numFmt w:val="lowerRoman"/>
      <w:lvlText w:val="%3."/>
      <w:lvlJc w:val="right"/>
      <w:pPr>
        <w:ind w:left="4316" w:hanging="180"/>
      </w:pPr>
    </w:lvl>
    <w:lvl w:ilvl="3" w:tplc="FFFFFFFF" w:tentative="1">
      <w:start w:val="1"/>
      <w:numFmt w:val="decimal"/>
      <w:lvlText w:val="%4."/>
      <w:lvlJc w:val="left"/>
      <w:pPr>
        <w:ind w:left="5036" w:hanging="360"/>
      </w:pPr>
    </w:lvl>
    <w:lvl w:ilvl="4" w:tplc="FFFFFFFF" w:tentative="1">
      <w:start w:val="1"/>
      <w:numFmt w:val="lowerLetter"/>
      <w:lvlText w:val="%5."/>
      <w:lvlJc w:val="left"/>
      <w:pPr>
        <w:ind w:left="5756" w:hanging="360"/>
      </w:pPr>
    </w:lvl>
    <w:lvl w:ilvl="5" w:tplc="FFFFFFFF" w:tentative="1">
      <w:start w:val="1"/>
      <w:numFmt w:val="lowerRoman"/>
      <w:lvlText w:val="%6."/>
      <w:lvlJc w:val="right"/>
      <w:pPr>
        <w:ind w:left="6476" w:hanging="180"/>
      </w:pPr>
    </w:lvl>
    <w:lvl w:ilvl="6" w:tplc="FFFFFFFF" w:tentative="1">
      <w:start w:val="1"/>
      <w:numFmt w:val="decimal"/>
      <w:lvlText w:val="%7."/>
      <w:lvlJc w:val="left"/>
      <w:pPr>
        <w:ind w:left="7196" w:hanging="360"/>
      </w:pPr>
    </w:lvl>
    <w:lvl w:ilvl="7" w:tplc="FFFFFFFF" w:tentative="1">
      <w:start w:val="1"/>
      <w:numFmt w:val="lowerLetter"/>
      <w:lvlText w:val="%8."/>
      <w:lvlJc w:val="left"/>
      <w:pPr>
        <w:ind w:left="7916" w:hanging="360"/>
      </w:pPr>
    </w:lvl>
    <w:lvl w:ilvl="8" w:tplc="FFFFFFFF" w:tentative="1">
      <w:start w:val="1"/>
      <w:numFmt w:val="lowerRoman"/>
      <w:lvlText w:val="%9."/>
      <w:lvlJc w:val="right"/>
      <w:pPr>
        <w:ind w:left="8636" w:hanging="180"/>
      </w:pPr>
    </w:lvl>
  </w:abstractNum>
  <w:abstractNum w:abstractNumId="26" w15:restartNumberingAfterBreak="0">
    <w:nsid w:val="6A00542B"/>
    <w:multiLevelType w:val="hybridMultilevel"/>
    <w:tmpl w:val="9654B8E0"/>
    <w:lvl w:ilvl="0" w:tplc="0C0C0017">
      <w:start w:val="1"/>
      <w:numFmt w:val="lowerLetter"/>
      <w:lvlText w:val="%1)"/>
      <w:lvlJc w:val="left"/>
      <w:pPr>
        <w:ind w:left="2876" w:hanging="360"/>
      </w:pPr>
    </w:lvl>
    <w:lvl w:ilvl="1" w:tplc="0C0C0019" w:tentative="1">
      <w:start w:val="1"/>
      <w:numFmt w:val="lowerLetter"/>
      <w:lvlText w:val="%2."/>
      <w:lvlJc w:val="left"/>
      <w:pPr>
        <w:ind w:left="3596" w:hanging="360"/>
      </w:pPr>
    </w:lvl>
    <w:lvl w:ilvl="2" w:tplc="0C0C001B" w:tentative="1">
      <w:start w:val="1"/>
      <w:numFmt w:val="lowerRoman"/>
      <w:lvlText w:val="%3."/>
      <w:lvlJc w:val="right"/>
      <w:pPr>
        <w:ind w:left="4316" w:hanging="180"/>
      </w:pPr>
    </w:lvl>
    <w:lvl w:ilvl="3" w:tplc="0C0C000F" w:tentative="1">
      <w:start w:val="1"/>
      <w:numFmt w:val="decimal"/>
      <w:lvlText w:val="%4."/>
      <w:lvlJc w:val="left"/>
      <w:pPr>
        <w:ind w:left="5036" w:hanging="360"/>
      </w:pPr>
    </w:lvl>
    <w:lvl w:ilvl="4" w:tplc="0C0C0019" w:tentative="1">
      <w:start w:val="1"/>
      <w:numFmt w:val="lowerLetter"/>
      <w:lvlText w:val="%5."/>
      <w:lvlJc w:val="left"/>
      <w:pPr>
        <w:ind w:left="5756" w:hanging="360"/>
      </w:pPr>
    </w:lvl>
    <w:lvl w:ilvl="5" w:tplc="0C0C001B" w:tentative="1">
      <w:start w:val="1"/>
      <w:numFmt w:val="lowerRoman"/>
      <w:lvlText w:val="%6."/>
      <w:lvlJc w:val="right"/>
      <w:pPr>
        <w:ind w:left="6476" w:hanging="180"/>
      </w:pPr>
    </w:lvl>
    <w:lvl w:ilvl="6" w:tplc="0C0C000F" w:tentative="1">
      <w:start w:val="1"/>
      <w:numFmt w:val="decimal"/>
      <w:lvlText w:val="%7."/>
      <w:lvlJc w:val="left"/>
      <w:pPr>
        <w:ind w:left="7196" w:hanging="360"/>
      </w:pPr>
    </w:lvl>
    <w:lvl w:ilvl="7" w:tplc="0C0C0019" w:tentative="1">
      <w:start w:val="1"/>
      <w:numFmt w:val="lowerLetter"/>
      <w:lvlText w:val="%8."/>
      <w:lvlJc w:val="left"/>
      <w:pPr>
        <w:ind w:left="7916" w:hanging="360"/>
      </w:pPr>
    </w:lvl>
    <w:lvl w:ilvl="8" w:tplc="0C0C001B" w:tentative="1">
      <w:start w:val="1"/>
      <w:numFmt w:val="lowerRoman"/>
      <w:lvlText w:val="%9."/>
      <w:lvlJc w:val="right"/>
      <w:pPr>
        <w:ind w:left="8636" w:hanging="180"/>
      </w:pPr>
    </w:lvl>
  </w:abstractNum>
  <w:abstractNum w:abstractNumId="27" w15:restartNumberingAfterBreak="0">
    <w:nsid w:val="6D5C43AF"/>
    <w:multiLevelType w:val="hybridMultilevel"/>
    <w:tmpl w:val="C160FDC6"/>
    <w:lvl w:ilvl="0" w:tplc="8D3832AC">
      <w:start w:val="1"/>
      <w:numFmt w:val="upperLetter"/>
      <w:lvlText w:val="%1."/>
      <w:lvlJc w:val="left"/>
      <w:pPr>
        <w:ind w:left="1440" w:hanging="360"/>
      </w:pPr>
      <w:rPr>
        <w:rFonts w:hint="default"/>
      </w:r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28" w15:restartNumberingAfterBreak="0">
    <w:nsid w:val="6D923D21"/>
    <w:multiLevelType w:val="hybridMultilevel"/>
    <w:tmpl w:val="93640E8E"/>
    <w:lvl w:ilvl="0" w:tplc="0C0C0017">
      <w:start w:val="1"/>
      <w:numFmt w:val="lowerLetter"/>
      <w:lvlText w:val="%1)"/>
      <w:lvlJc w:val="left"/>
      <w:pPr>
        <w:ind w:left="2876" w:hanging="360"/>
      </w:pPr>
    </w:lvl>
    <w:lvl w:ilvl="1" w:tplc="0C0C0019" w:tentative="1">
      <w:start w:val="1"/>
      <w:numFmt w:val="lowerLetter"/>
      <w:lvlText w:val="%2."/>
      <w:lvlJc w:val="left"/>
      <w:pPr>
        <w:ind w:left="3596" w:hanging="360"/>
      </w:pPr>
    </w:lvl>
    <w:lvl w:ilvl="2" w:tplc="0C0C001B" w:tentative="1">
      <w:start w:val="1"/>
      <w:numFmt w:val="lowerRoman"/>
      <w:lvlText w:val="%3."/>
      <w:lvlJc w:val="right"/>
      <w:pPr>
        <w:ind w:left="4316" w:hanging="180"/>
      </w:pPr>
    </w:lvl>
    <w:lvl w:ilvl="3" w:tplc="0C0C000F" w:tentative="1">
      <w:start w:val="1"/>
      <w:numFmt w:val="decimal"/>
      <w:lvlText w:val="%4."/>
      <w:lvlJc w:val="left"/>
      <w:pPr>
        <w:ind w:left="5036" w:hanging="360"/>
      </w:pPr>
    </w:lvl>
    <w:lvl w:ilvl="4" w:tplc="0C0C0019" w:tentative="1">
      <w:start w:val="1"/>
      <w:numFmt w:val="lowerLetter"/>
      <w:lvlText w:val="%5."/>
      <w:lvlJc w:val="left"/>
      <w:pPr>
        <w:ind w:left="5756" w:hanging="360"/>
      </w:pPr>
    </w:lvl>
    <w:lvl w:ilvl="5" w:tplc="0C0C001B" w:tentative="1">
      <w:start w:val="1"/>
      <w:numFmt w:val="lowerRoman"/>
      <w:lvlText w:val="%6."/>
      <w:lvlJc w:val="right"/>
      <w:pPr>
        <w:ind w:left="6476" w:hanging="180"/>
      </w:pPr>
    </w:lvl>
    <w:lvl w:ilvl="6" w:tplc="0C0C000F" w:tentative="1">
      <w:start w:val="1"/>
      <w:numFmt w:val="decimal"/>
      <w:lvlText w:val="%7."/>
      <w:lvlJc w:val="left"/>
      <w:pPr>
        <w:ind w:left="7196" w:hanging="360"/>
      </w:pPr>
    </w:lvl>
    <w:lvl w:ilvl="7" w:tplc="0C0C0019" w:tentative="1">
      <w:start w:val="1"/>
      <w:numFmt w:val="lowerLetter"/>
      <w:lvlText w:val="%8."/>
      <w:lvlJc w:val="left"/>
      <w:pPr>
        <w:ind w:left="7916" w:hanging="360"/>
      </w:pPr>
    </w:lvl>
    <w:lvl w:ilvl="8" w:tplc="0C0C001B" w:tentative="1">
      <w:start w:val="1"/>
      <w:numFmt w:val="lowerRoman"/>
      <w:lvlText w:val="%9."/>
      <w:lvlJc w:val="right"/>
      <w:pPr>
        <w:ind w:left="8636" w:hanging="180"/>
      </w:pPr>
    </w:lvl>
  </w:abstractNum>
  <w:abstractNum w:abstractNumId="29" w15:restartNumberingAfterBreak="0">
    <w:nsid w:val="72EC2A2B"/>
    <w:multiLevelType w:val="hybridMultilevel"/>
    <w:tmpl w:val="D5D259DC"/>
    <w:lvl w:ilvl="0" w:tplc="FFFFFFFF">
      <w:start w:val="1"/>
      <w:numFmt w:val="lowerLetter"/>
      <w:lvlText w:val="%1)"/>
      <w:lvlJc w:val="left"/>
      <w:pPr>
        <w:ind w:left="287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38175452">
    <w:abstractNumId w:val="8"/>
  </w:num>
  <w:num w:numId="2" w16cid:durableId="516770182">
    <w:abstractNumId w:val="3"/>
  </w:num>
  <w:num w:numId="3" w16cid:durableId="1880825138">
    <w:abstractNumId w:val="21"/>
  </w:num>
  <w:num w:numId="4" w16cid:durableId="652680022">
    <w:abstractNumId w:val="27"/>
  </w:num>
  <w:num w:numId="5" w16cid:durableId="278298370">
    <w:abstractNumId w:val="11"/>
  </w:num>
  <w:num w:numId="6" w16cid:durableId="272399577">
    <w:abstractNumId w:val="23"/>
  </w:num>
  <w:num w:numId="7" w16cid:durableId="1636251784">
    <w:abstractNumId w:val="28"/>
  </w:num>
  <w:num w:numId="8" w16cid:durableId="977225598">
    <w:abstractNumId w:val="26"/>
  </w:num>
  <w:num w:numId="9" w16cid:durableId="2146579353">
    <w:abstractNumId w:val="17"/>
  </w:num>
  <w:num w:numId="10" w16cid:durableId="1000545469">
    <w:abstractNumId w:val="14"/>
  </w:num>
  <w:num w:numId="11" w16cid:durableId="36204813">
    <w:abstractNumId w:val="25"/>
  </w:num>
  <w:num w:numId="12" w16cid:durableId="1524830443">
    <w:abstractNumId w:val="19"/>
  </w:num>
  <w:num w:numId="13" w16cid:durableId="618537669">
    <w:abstractNumId w:val="16"/>
  </w:num>
  <w:num w:numId="14" w16cid:durableId="1812214242">
    <w:abstractNumId w:val="29"/>
  </w:num>
  <w:num w:numId="15" w16cid:durableId="1461343467">
    <w:abstractNumId w:val="10"/>
  </w:num>
  <w:num w:numId="16" w16cid:durableId="1249073254">
    <w:abstractNumId w:val="2"/>
  </w:num>
  <w:num w:numId="17" w16cid:durableId="333189082">
    <w:abstractNumId w:val="1"/>
  </w:num>
  <w:num w:numId="18" w16cid:durableId="851723812">
    <w:abstractNumId w:val="0"/>
  </w:num>
  <w:num w:numId="19" w16cid:durableId="1038971704">
    <w:abstractNumId w:val="9"/>
  </w:num>
  <w:num w:numId="20" w16cid:durableId="167141962">
    <w:abstractNumId w:val="7"/>
  </w:num>
  <w:num w:numId="21" w16cid:durableId="273101415">
    <w:abstractNumId w:val="6"/>
  </w:num>
  <w:num w:numId="22" w16cid:durableId="968974214">
    <w:abstractNumId w:val="5"/>
  </w:num>
  <w:num w:numId="23" w16cid:durableId="440223401">
    <w:abstractNumId w:val="4"/>
  </w:num>
  <w:num w:numId="24" w16cid:durableId="983581471">
    <w:abstractNumId w:val="18"/>
  </w:num>
  <w:num w:numId="25" w16cid:durableId="1104039941">
    <w:abstractNumId w:val="21"/>
  </w:num>
  <w:num w:numId="26" w16cid:durableId="1088692978">
    <w:abstractNumId w:val="21"/>
  </w:num>
  <w:num w:numId="27" w16cid:durableId="966735725">
    <w:abstractNumId w:val="12"/>
  </w:num>
  <w:num w:numId="28" w16cid:durableId="1530486974">
    <w:abstractNumId w:val="21"/>
  </w:num>
  <w:num w:numId="29" w16cid:durableId="644773045">
    <w:abstractNumId w:val="21"/>
  </w:num>
  <w:num w:numId="30" w16cid:durableId="363210335">
    <w:abstractNumId w:val="21"/>
  </w:num>
  <w:num w:numId="31" w16cid:durableId="1808349563">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stylePaneSortMethod w:val="0000"/>
  <w:defaultTabStop w:val="720"/>
  <w:hyphenationZone w:val="425"/>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rteTempFile" w:val="C:\Users\Natalie\AppData\Local\Temp\39b8892d-3156-45cb-82bc-018106fb9e11.docx"/>
    <w:docVar w:name="zzmp10LastTrailerInserted" w:val="^`~#mp!@*%⌊#⌛┗┤538~{œm[⌎Å0⌔HÏTp“⌏⌈®¨ÿ°HCóÏ!“âÅ¨%ø$XpC`W@ÙÕÛ₮⌍ELË&lt;ÑßL⌖2i¬KtòØ[³åÑ‰-r*⌛&gt;^ÝH|àÄ‟—îFý―ŖR⌘N¦nÉ{&quot;ªZ‹©J⌕’+H÷Úï23FDóa‥L․_´⌛X;úEö%m#anû⌔⌚÷/î&lt;ëµ8ü⌄‘⌇~eé«àZ³bK¥“4Zæf^°é⌅Z_&gt;ãX89\\011"/>
    <w:docVar w:name="zzmp10LastTrailerInserted_1078" w:val="^`~#mp!@*%⌊#⌛┗┤538~{œm[⌎Å0⌔HÏTp“⌏⌈®¨ÿ°HCóÏ!“âÅ¨%ø$XpC`W@ÙÕÛ₮⌍ELË&lt;ÑßL⌖2i¬KtòØ[³åÑ‰-r*⌛&gt;^ÝH|àÄ‟—îFý―ŖR⌘N¦nÉ{&quot;ªZ‹©J⌕’+H÷Úï23FDóa‥L․_´⌛X;úEö%m#anû⌔⌚÷/î&lt;ëµ8ü⌄‘⌇~eé«àZ³bK¥“4Zæf^°é⌅Z_&gt;ãX89\\011"/>
    <w:docVar w:name="zzmp10mSEGsValidated" w:val="1"/>
    <w:docVar w:name="zzmpCompatibilityMode" w:val="15"/>
  </w:docVars>
  <w:rsids>
    <w:rsidRoot w:val="0073213B"/>
    <w:rsid w:val="0000063B"/>
    <w:rsid w:val="00006F27"/>
    <w:rsid w:val="00007882"/>
    <w:rsid w:val="0001194E"/>
    <w:rsid w:val="00011C20"/>
    <w:rsid w:val="00015637"/>
    <w:rsid w:val="00020153"/>
    <w:rsid w:val="00021D64"/>
    <w:rsid w:val="00022E08"/>
    <w:rsid w:val="00026A28"/>
    <w:rsid w:val="00031471"/>
    <w:rsid w:val="00036C74"/>
    <w:rsid w:val="0004537D"/>
    <w:rsid w:val="00046E3B"/>
    <w:rsid w:val="000501CF"/>
    <w:rsid w:val="00050FF5"/>
    <w:rsid w:val="0005461B"/>
    <w:rsid w:val="000556FB"/>
    <w:rsid w:val="00060F17"/>
    <w:rsid w:val="0006423F"/>
    <w:rsid w:val="00065FB2"/>
    <w:rsid w:val="00084FCD"/>
    <w:rsid w:val="00086ED4"/>
    <w:rsid w:val="0009698B"/>
    <w:rsid w:val="000A0AEB"/>
    <w:rsid w:val="000A5C3C"/>
    <w:rsid w:val="000A6208"/>
    <w:rsid w:val="000C024F"/>
    <w:rsid w:val="000C1FF8"/>
    <w:rsid w:val="000C37BF"/>
    <w:rsid w:val="000C520D"/>
    <w:rsid w:val="000C6D27"/>
    <w:rsid w:val="000C7E2C"/>
    <w:rsid w:val="000D69FF"/>
    <w:rsid w:val="000D6D1E"/>
    <w:rsid w:val="000E1426"/>
    <w:rsid w:val="000E4E47"/>
    <w:rsid w:val="000F2548"/>
    <w:rsid w:val="000F60DA"/>
    <w:rsid w:val="0010001B"/>
    <w:rsid w:val="001040E8"/>
    <w:rsid w:val="00104C31"/>
    <w:rsid w:val="001050E1"/>
    <w:rsid w:val="00105386"/>
    <w:rsid w:val="00116829"/>
    <w:rsid w:val="00120281"/>
    <w:rsid w:val="00124AEE"/>
    <w:rsid w:val="00126862"/>
    <w:rsid w:val="001303D9"/>
    <w:rsid w:val="00130639"/>
    <w:rsid w:val="00130A26"/>
    <w:rsid w:val="0013513B"/>
    <w:rsid w:val="00137435"/>
    <w:rsid w:val="00150916"/>
    <w:rsid w:val="0015263C"/>
    <w:rsid w:val="0015398B"/>
    <w:rsid w:val="00153EBD"/>
    <w:rsid w:val="00155214"/>
    <w:rsid w:val="00157C03"/>
    <w:rsid w:val="0016024A"/>
    <w:rsid w:val="0016026A"/>
    <w:rsid w:val="00165261"/>
    <w:rsid w:val="00170568"/>
    <w:rsid w:val="0017061B"/>
    <w:rsid w:val="00172FB6"/>
    <w:rsid w:val="00180934"/>
    <w:rsid w:val="001826A3"/>
    <w:rsid w:val="0018452C"/>
    <w:rsid w:val="00185582"/>
    <w:rsid w:val="00185EB7"/>
    <w:rsid w:val="00186C65"/>
    <w:rsid w:val="00192924"/>
    <w:rsid w:val="00195778"/>
    <w:rsid w:val="001A39D8"/>
    <w:rsid w:val="001A456F"/>
    <w:rsid w:val="001B3308"/>
    <w:rsid w:val="001C0A9C"/>
    <w:rsid w:val="001C11DF"/>
    <w:rsid w:val="001C2197"/>
    <w:rsid w:val="001C23CE"/>
    <w:rsid w:val="001D156D"/>
    <w:rsid w:val="001D3FB5"/>
    <w:rsid w:val="001E128C"/>
    <w:rsid w:val="001E1923"/>
    <w:rsid w:val="001E248D"/>
    <w:rsid w:val="001F4EA6"/>
    <w:rsid w:val="001F5961"/>
    <w:rsid w:val="00207B2E"/>
    <w:rsid w:val="00207C4F"/>
    <w:rsid w:val="00211552"/>
    <w:rsid w:val="00217473"/>
    <w:rsid w:val="00225568"/>
    <w:rsid w:val="0022760D"/>
    <w:rsid w:val="00230304"/>
    <w:rsid w:val="00232B6F"/>
    <w:rsid w:val="002374DF"/>
    <w:rsid w:val="002465B4"/>
    <w:rsid w:val="00255F1B"/>
    <w:rsid w:val="0026040D"/>
    <w:rsid w:val="00272B36"/>
    <w:rsid w:val="00275155"/>
    <w:rsid w:val="002765E7"/>
    <w:rsid w:val="00276842"/>
    <w:rsid w:val="002830B7"/>
    <w:rsid w:val="002903F5"/>
    <w:rsid w:val="00293C53"/>
    <w:rsid w:val="002A616C"/>
    <w:rsid w:val="002B335D"/>
    <w:rsid w:val="002B3369"/>
    <w:rsid w:val="002B5EF7"/>
    <w:rsid w:val="002C101B"/>
    <w:rsid w:val="002C42C8"/>
    <w:rsid w:val="002D0C58"/>
    <w:rsid w:val="002D64C9"/>
    <w:rsid w:val="002E1EBF"/>
    <w:rsid w:val="002F6411"/>
    <w:rsid w:val="002F6F74"/>
    <w:rsid w:val="00304278"/>
    <w:rsid w:val="00304B74"/>
    <w:rsid w:val="00312923"/>
    <w:rsid w:val="00316CD0"/>
    <w:rsid w:val="003211CD"/>
    <w:rsid w:val="003225AF"/>
    <w:rsid w:val="0033065B"/>
    <w:rsid w:val="00337F20"/>
    <w:rsid w:val="0035426E"/>
    <w:rsid w:val="00360BB4"/>
    <w:rsid w:val="00372A54"/>
    <w:rsid w:val="00373740"/>
    <w:rsid w:val="003743B5"/>
    <w:rsid w:val="0037593F"/>
    <w:rsid w:val="003768FE"/>
    <w:rsid w:val="00376A5D"/>
    <w:rsid w:val="00377DEA"/>
    <w:rsid w:val="00381120"/>
    <w:rsid w:val="00383C8A"/>
    <w:rsid w:val="00386609"/>
    <w:rsid w:val="00390B27"/>
    <w:rsid w:val="0039276B"/>
    <w:rsid w:val="00393326"/>
    <w:rsid w:val="003959EC"/>
    <w:rsid w:val="003971CF"/>
    <w:rsid w:val="003A6E10"/>
    <w:rsid w:val="003B32DD"/>
    <w:rsid w:val="003B7750"/>
    <w:rsid w:val="003B7E3B"/>
    <w:rsid w:val="003C76DD"/>
    <w:rsid w:val="003D375A"/>
    <w:rsid w:val="003D5B5E"/>
    <w:rsid w:val="003E0691"/>
    <w:rsid w:val="003E08F8"/>
    <w:rsid w:val="003E6C20"/>
    <w:rsid w:val="003E7F6B"/>
    <w:rsid w:val="003F09C5"/>
    <w:rsid w:val="003F598D"/>
    <w:rsid w:val="0040048B"/>
    <w:rsid w:val="004015E4"/>
    <w:rsid w:val="00403AF7"/>
    <w:rsid w:val="00407BBE"/>
    <w:rsid w:val="00420D3F"/>
    <w:rsid w:val="00426B7A"/>
    <w:rsid w:val="00432DF6"/>
    <w:rsid w:val="004375BD"/>
    <w:rsid w:val="00437FDB"/>
    <w:rsid w:val="00442281"/>
    <w:rsid w:val="004531BE"/>
    <w:rsid w:val="00454370"/>
    <w:rsid w:val="00461CE1"/>
    <w:rsid w:val="004638CD"/>
    <w:rsid w:val="0046704F"/>
    <w:rsid w:val="0047013D"/>
    <w:rsid w:val="00481A04"/>
    <w:rsid w:val="0048257E"/>
    <w:rsid w:val="00492182"/>
    <w:rsid w:val="00494BF6"/>
    <w:rsid w:val="004956F9"/>
    <w:rsid w:val="00496C5A"/>
    <w:rsid w:val="004A2675"/>
    <w:rsid w:val="004B1045"/>
    <w:rsid w:val="004B29AD"/>
    <w:rsid w:val="004B5BCA"/>
    <w:rsid w:val="004D581E"/>
    <w:rsid w:val="004D5E25"/>
    <w:rsid w:val="004E32F8"/>
    <w:rsid w:val="004E4159"/>
    <w:rsid w:val="004E4857"/>
    <w:rsid w:val="00505634"/>
    <w:rsid w:val="00507EA0"/>
    <w:rsid w:val="0051632E"/>
    <w:rsid w:val="00516E07"/>
    <w:rsid w:val="00517223"/>
    <w:rsid w:val="00517D2F"/>
    <w:rsid w:val="00520E56"/>
    <w:rsid w:val="005228E3"/>
    <w:rsid w:val="00525009"/>
    <w:rsid w:val="00530C36"/>
    <w:rsid w:val="00531145"/>
    <w:rsid w:val="00531776"/>
    <w:rsid w:val="00532079"/>
    <w:rsid w:val="0053559E"/>
    <w:rsid w:val="00536A6A"/>
    <w:rsid w:val="00541BCE"/>
    <w:rsid w:val="005477AB"/>
    <w:rsid w:val="0055402D"/>
    <w:rsid w:val="00555AD0"/>
    <w:rsid w:val="00555C82"/>
    <w:rsid w:val="00562374"/>
    <w:rsid w:val="005774CC"/>
    <w:rsid w:val="00582B7C"/>
    <w:rsid w:val="0058346C"/>
    <w:rsid w:val="00586EC3"/>
    <w:rsid w:val="005A3334"/>
    <w:rsid w:val="005A3F01"/>
    <w:rsid w:val="005A6F6C"/>
    <w:rsid w:val="005B3425"/>
    <w:rsid w:val="005C3023"/>
    <w:rsid w:val="005C61D5"/>
    <w:rsid w:val="005D1508"/>
    <w:rsid w:val="005E0083"/>
    <w:rsid w:val="005E4FC9"/>
    <w:rsid w:val="005F00E1"/>
    <w:rsid w:val="005F478F"/>
    <w:rsid w:val="005F501B"/>
    <w:rsid w:val="006006A4"/>
    <w:rsid w:val="006013B4"/>
    <w:rsid w:val="00601A41"/>
    <w:rsid w:val="006060BB"/>
    <w:rsid w:val="006135AA"/>
    <w:rsid w:val="0061707B"/>
    <w:rsid w:val="00620E69"/>
    <w:rsid w:val="00624719"/>
    <w:rsid w:val="00625B7B"/>
    <w:rsid w:val="006271C5"/>
    <w:rsid w:val="00627A9D"/>
    <w:rsid w:val="00633B21"/>
    <w:rsid w:val="00634BB1"/>
    <w:rsid w:val="006352B1"/>
    <w:rsid w:val="0063750B"/>
    <w:rsid w:val="00641043"/>
    <w:rsid w:val="00641390"/>
    <w:rsid w:val="00641C5F"/>
    <w:rsid w:val="00642A4B"/>
    <w:rsid w:val="00645342"/>
    <w:rsid w:val="0064643F"/>
    <w:rsid w:val="00647DB2"/>
    <w:rsid w:val="00656D39"/>
    <w:rsid w:val="00657AB9"/>
    <w:rsid w:val="006600E4"/>
    <w:rsid w:val="006606C2"/>
    <w:rsid w:val="006705CD"/>
    <w:rsid w:val="00672536"/>
    <w:rsid w:val="00673A2B"/>
    <w:rsid w:val="0067563F"/>
    <w:rsid w:val="0067656C"/>
    <w:rsid w:val="00676674"/>
    <w:rsid w:val="00693F2C"/>
    <w:rsid w:val="00695945"/>
    <w:rsid w:val="006A1411"/>
    <w:rsid w:val="006A727F"/>
    <w:rsid w:val="006B5583"/>
    <w:rsid w:val="006C326F"/>
    <w:rsid w:val="006C4510"/>
    <w:rsid w:val="006C52BF"/>
    <w:rsid w:val="006D3DDF"/>
    <w:rsid w:val="006D5611"/>
    <w:rsid w:val="006D583D"/>
    <w:rsid w:val="006E43F8"/>
    <w:rsid w:val="006E797B"/>
    <w:rsid w:val="006F111E"/>
    <w:rsid w:val="006F5E9E"/>
    <w:rsid w:val="006F69A9"/>
    <w:rsid w:val="007017E6"/>
    <w:rsid w:val="0071213B"/>
    <w:rsid w:val="00712797"/>
    <w:rsid w:val="00720746"/>
    <w:rsid w:val="007227B4"/>
    <w:rsid w:val="00725E31"/>
    <w:rsid w:val="00727B34"/>
    <w:rsid w:val="00730BFD"/>
    <w:rsid w:val="0073213B"/>
    <w:rsid w:val="0074193C"/>
    <w:rsid w:val="00741B87"/>
    <w:rsid w:val="00747157"/>
    <w:rsid w:val="00750D56"/>
    <w:rsid w:val="00751644"/>
    <w:rsid w:val="00752BEC"/>
    <w:rsid w:val="00754DAA"/>
    <w:rsid w:val="007617A4"/>
    <w:rsid w:val="007627AD"/>
    <w:rsid w:val="00765DBA"/>
    <w:rsid w:val="007661C6"/>
    <w:rsid w:val="00766219"/>
    <w:rsid w:val="007703D5"/>
    <w:rsid w:val="00781DB7"/>
    <w:rsid w:val="007834BD"/>
    <w:rsid w:val="00791F9C"/>
    <w:rsid w:val="007931D9"/>
    <w:rsid w:val="007976CB"/>
    <w:rsid w:val="007A66CC"/>
    <w:rsid w:val="007B43AC"/>
    <w:rsid w:val="007D0453"/>
    <w:rsid w:val="007D5D3E"/>
    <w:rsid w:val="007D6424"/>
    <w:rsid w:val="007D6930"/>
    <w:rsid w:val="007D6A30"/>
    <w:rsid w:val="007D7A41"/>
    <w:rsid w:val="007E2383"/>
    <w:rsid w:val="007E57A9"/>
    <w:rsid w:val="007E5EE5"/>
    <w:rsid w:val="007F1002"/>
    <w:rsid w:val="007F28FA"/>
    <w:rsid w:val="007F6EB7"/>
    <w:rsid w:val="008002E9"/>
    <w:rsid w:val="008008E7"/>
    <w:rsid w:val="008105E5"/>
    <w:rsid w:val="00813FEA"/>
    <w:rsid w:val="00817545"/>
    <w:rsid w:val="008233FA"/>
    <w:rsid w:val="008234E0"/>
    <w:rsid w:val="008238BB"/>
    <w:rsid w:val="00825AD6"/>
    <w:rsid w:val="00826C3B"/>
    <w:rsid w:val="008335B3"/>
    <w:rsid w:val="008411A4"/>
    <w:rsid w:val="00843587"/>
    <w:rsid w:val="00850E05"/>
    <w:rsid w:val="008544E3"/>
    <w:rsid w:val="0085618F"/>
    <w:rsid w:val="008561D2"/>
    <w:rsid w:val="0086031C"/>
    <w:rsid w:val="00860393"/>
    <w:rsid w:val="0086279E"/>
    <w:rsid w:val="00864776"/>
    <w:rsid w:val="00871349"/>
    <w:rsid w:val="008731C4"/>
    <w:rsid w:val="008753D0"/>
    <w:rsid w:val="00875614"/>
    <w:rsid w:val="00881BAA"/>
    <w:rsid w:val="00882C6E"/>
    <w:rsid w:val="00884858"/>
    <w:rsid w:val="00894AF2"/>
    <w:rsid w:val="008951BF"/>
    <w:rsid w:val="0089590F"/>
    <w:rsid w:val="00896E8E"/>
    <w:rsid w:val="008A1C30"/>
    <w:rsid w:val="008A2E4C"/>
    <w:rsid w:val="008A56E4"/>
    <w:rsid w:val="008A6D70"/>
    <w:rsid w:val="008B0410"/>
    <w:rsid w:val="008B04B9"/>
    <w:rsid w:val="008B3127"/>
    <w:rsid w:val="008B5AAD"/>
    <w:rsid w:val="008B5DD7"/>
    <w:rsid w:val="008B6038"/>
    <w:rsid w:val="008B7F54"/>
    <w:rsid w:val="008C5150"/>
    <w:rsid w:val="008C7B08"/>
    <w:rsid w:val="008D1F16"/>
    <w:rsid w:val="008D3471"/>
    <w:rsid w:val="008D4EA8"/>
    <w:rsid w:val="008E20C9"/>
    <w:rsid w:val="008E3CD7"/>
    <w:rsid w:val="008E44F9"/>
    <w:rsid w:val="008F3B4D"/>
    <w:rsid w:val="00900C90"/>
    <w:rsid w:val="00901724"/>
    <w:rsid w:val="00902936"/>
    <w:rsid w:val="00902D6F"/>
    <w:rsid w:val="009044A6"/>
    <w:rsid w:val="009169A8"/>
    <w:rsid w:val="00920BC4"/>
    <w:rsid w:val="009246B6"/>
    <w:rsid w:val="0092522D"/>
    <w:rsid w:val="00931045"/>
    <w:rsid w:val="009356EC"/>
    <w:rsid w:val="00945002"/>
    <w:rsid w:val="009526E0"/>
    <w:rsid w:val="00952893"/>
    <w:rsid w:val="009532B7"/>
    <w:rsid w:val="0095549B"/>
    <w:rsid w:val="00957F02"/>
    <w:rsid w:val="0096032C"/>
    <w:rsid w:val="0096220B"/>
    <w:rsid w:val="0096341A"/>
    <w:rsid w:val="009636B0"/>
    <w:rsid w:val="00964F8D"/>
    <w:rsid w:val="00974BD0"/>
    <w:rsid w:val="00977C23"/>
    <w:rsid w:val="00986203"/>
    <w:rsid w:val="00986FD8"/>
    <w:rsid w:val="00995FD0"/>
    <w:rsid w:val="00997240"/>
    <w:rsid w:val="00997375"/>
    <w:rsid w:val="009A016D"/>
    <w:rsid w:val="009A04F1"/>
    <w:rsid w:val="009B30F4"/>
    <w:rsid w:val="009C1803"/>
    <w:rsid w:val="009C2704"/>
    <w:rsid w:val="009C50DB"/>
    <w:rsid w:val="009D1471"/>
    <w:rsid w:val="009E5C6A"/>
    <w:rsid w:val="009E6300"/>
    <w:rsid w:val="009E6B8E"/>
    <w:rsid w:val="009F24CF"/>
    <w:rsid w:val="009F255C"/>
    <w:rsid w:val="009F3A87"/>
    <w:rsid w:val="00A0683C"/>
    <w:rsid w:val="00A07767"/>
    <w:rsid w:val="00A079B2"/>
    <w:rsid w:val="00A10C31"/>
    <w:rsid w:val="00A10CA2"/>
    <w:rsid w:val="00A11429"/>
    <w:rsid w:val="00A122DD"/>
    <w:rsid w:val="00A20A4E"/>
    <w:rsid w:val="00A2161C"/>
    <w:rsid w:val="00A27ACE"/>
    <w:rsid w:val="00A313F2"/>
    <w:rsid w:val="00A348D3"/>
    <w:rsid w:val="00A34B17"/>
    <w:rsid w:val="00A34FD5"/>
    <w:rsid w:val="00A35D92"/>
    <w:rsid w:val="00A43C57"/>
    <w:rsid w:val="00A44F5A"/>
    <w:rsid w:val="00A51BE5"/>
    <w:rsid w:val="00A525C8"/>
    <w:rsid w:val="00A52EC0"/>
    <w:rsid w:val="00A53B46"/>
    <w:rsid w:val="00A617EE"/>
    <w:rsid w:val="00A619B2"/>
    <w:rsid w:val="00A62066"/>
    <w:rsid w:val="00A735B4"/>
    <w:rsid w:val="00A74DD3"/>
    <w:rsid w:val="00A85D4E"/>
    <w:rsid w:val="00A92338"/>
    <w:rsid w:val="00A92BDE"/>
    <w:rsid w:val="00A937FC"/>
    <w:rsid w:val="00A94D2A"/>
    <w:rsid w:val="00AA5F05"/>
    <w:rsid w:val="00AA6A7E"/>
    <w:rsid w:val="00AB2AFF"/>
    <w:rsid w:val="00AC0EF0"/>
    <w:rsid w:val="00AC2EF7"/>
    <w:rsid w:val="00AC6126"/>
    <w:rsid w:val="00AD3702"/>
    <w:rsid w:val="00AE12C9"/>
    <w:rsid w:val="00AE47BC"/>
    <w:rsid w:val="00AE6298"/>
    <w:rsid w:val="00AE75A0"/>
    <w:rsid w:val="00AF0024"/>
    <w:rsid w:val="00AF53EB"/>
    <w:rsid w:val="00B121D2"/>
    <w:rsid w:val="00B12862"/>
    <w:rsid w:val="00B137B9"/>
    <w:rsid w:val="00B1502D"/>
    <w:rsid w:val="00B17A03"/>
    <w:rsid w:val="00B2234B"/>
    <w:rsid w:val="00B224CE"/>
    <w:rsid w:val="00B255C7"/>
    <w:rsid w:val="00B30DDE"/>
    <w:rsid w:val="00B4334F"/>
    <w:rsid w:val="00B4777B"/>
    <w:rsid w:val="00B5743F"/>
    <w:rsid w:val="00B575D9"/>
    <w:rsid w:val="00B6204D"/>
    <w:rsid w:val="00B66B12"/>
    <w:rsid w:val="00B67136"/>
    <w:rsid w:val="00B76439"/>
    <w:rsid w:val="00B92E96"/>
    <w:rsid w:val="00B95AE7"/>
    <w:rsid w:val="00BA1B00"/>
    <w:rsid w:val="00BA37E4"/>
    <w:rsid w:val="00BA3EBE"/>
    <w:rsid w:val="00BA4927"/>
    <w:rsid w:val="00BA5D5B"/>
    <w:rsid w:val="00BA60D7"/>
    <w:rsid w:val="00BA6C6F"/>
    <w:rsid w:val="00BA760E"/>
    <w:rsid w:val="00BB094D"/>
    <w:rsid w:val="00BB12C9"/>
    <w:rsid w:val="00BB1E4B"/>
    <w:rsid w:val="00BD09D7"/>
    <w:rsid w:val="00BD1721"/>
    <w:rsid w:val="00BD3222"/>
    <w:rsid w:val="00BD643A"/>
    <w:rsid w:val="00BD7483"/>
    <w:rsid w:val="00BE7DF5"/>
    <w:rsid w:val="00BF174D"/>
    <w:rsid w:val="00BF2CA8"/>
    <w:rsid w:val="00BF2DAF"/>
    <w:rsid w:val="00C04A94"/>
    <w:rsid w:val="00C07BA0"/>
    <w:rsid w:val="00C12CAD"/>
    <w:rsid w:val="00C23793"/>
    <w:rsid w:val="00C257E1"/>
    <w:rsid w:val="00C27F58"/>
    <w:rsid w:val="00C30C80"/>
    <w:rsid w:val="00C36294"/>
    <w:rsid w:val="00C40A36"/>
    <w:rsid w:val="00C43348"/>
    <w:rsid w:val="00C45AC1"/>
    <w:rsid w:val="00C512D1"/>
    <w:rsid w:val="00C529E1"/>
    <w:rsid w:val="00C54744"/>
    <w:rsid w:val="00C5721E"/>
    <w:rsid w:val="00C70A8A"/>
    <w:rsid w:val="00C7427D"/>
    <w:rsid w:val="00C8241A"/>
    <w:rsid w:val="00C82A86"/>
    <w:rsid w:val="00C84213"/>
    <w:rsid w:val="00C92932"/>
    <w:rsid w:val="00C95036"/>
    <w:rsid w:val="00CA0885"/>
    <w:rsid w:val="00CA0B10"/>
    <w:rsid w:val="00CA24D3"/>
    <w:rsid w:val="00CA38B3"/>
    <w:rsid w:val="00CA54FF"/>
    <w:rsid w:val="00CA5740"/>
    <w:rsid w:val="00CB2D4A"/>
    <w:rsid w:val="00CB3AE9"/>
    <w:rsid w:val="00CC2B18"/>
    <w:rsid w:val="00CC7817"/>
    <w:rsid w:val="00CD4145"/>
    <w:rsid w:val="00CD4897"/>
    <w:rsid w:val="00CE1A26"/>
    <w:rsid w:val="00CE5889"/>
    <w:rsid w:val="00CF0D0F"/>
    <w:rsid w:val="00CF13A4"/>
    <w:rsid w:val="00CF1A0B"/>
    <w:rsid w:val="00CF1E47"/>
    <w:rsid w:val="00CF580F"/>
    <w:rsid w:val="00CF59F5"/>
    <w:rsid w:val="00D024D2"/>
    <w:rsid w:val="00D033A3"/>
    <w:rsid w:val="00D07BC2"/>
    <w:rsid w:val="00D10172"/>
    <w:rsid w:val="00D1049B"/>
    <w:rsid w:val="00D23085"/>
    <w:rsid w:val="00D30904"/>
    <w:rsid w:val="00D32E3E"/>
    <w:rsid w:val="00D377C9"/>
    <w:rsid w:val="00D42490"/>
    <w:rsid w:val="00D45EF1"/>
    <w:rsid w:val="00D4614F"/>
    <w:rsid w:val="00D53ED6"/>
    <w:rsid w:val="00D617DA"/>
    <w:rsid w:val="00D731B8"/>
    <w:rsid w:val="00D73EA7"/>
    <w:rsid w:val="00D7410D"/>
    <w:rsid w:val="00D83A90"/>
    <w:rsid w:val="00D94540"/>
    <w:rsid w:val="00D96111"/>
    <w:rsid w:val="00DA0314"/>
    <w:rsid w:val="00DA079D"/>
    <w:rsid w:val="00DA1663"/>
    <w:rsid w:val="00DA5173"/>
    <w:rsid w:val="00DA5642"/>
    <w:rsid w:val="00DA565D"/>
    <w:rsid w:val="00DA765E"/>
    <w:rsid w:val="00DB21B9"/>
    <w:rsid w:val="00DB3094"/>
    <w:rsid w:val="00DB32D6"/>
    <w:rsid w:val="00DB5DC2"/>
    <w:rsid w:val="00DB7BEB"/>
    <w:rsid w:val="00DC110C"/>
    <w:rsid w:val="00DC3408"/>
    <w:rsid w:val="00DC3B21"/>
    <w:rsid w:val="00DC6BC5"/>
    <w:rsid w:val="00DC6E1D"/>
    <w:rsid w:val="00DD5FA3"/>
    <w:rsid w:val="00DD7485"/>
    <w:rsid w:val="00DE03BB"/>
    <w:rsid w:val="00DE0879"/>
    <w:rsid w:val="00DE2250"/>
    <w:rsid w:val="00DE258E"/>
    <w:rsid w:val="00DE68C9"/>
    <w:rsid w:val="00E02101"/>
    <w:rsid w:val="00E0431D"/>
    <w:rsid w:val="00E14FA6"/>
    <w:rsid w:val="00E15CAF"/>
    <w:rsid w:val="00E17180"/>
    <w:rsid w:val="00E17384"/>
    <w:rsid w:val="00E23ECA"/>
    <w:rsid w:val="00E27CB5"/>
    <w:rsid w:val="00E36A0F"/>
    <w:rsid w:val="00E46343"/>
    <w:rsid w:val="00E47864"/>
    <w:rsid w:val="00E52E53"/>
    <w:rsid w:val="00E57AD1"/>
    <w:rsid w:val="00E72DAF"/>
    <w:rsid w:val="00E8452F"/>
    <w:rsid w:val="00E84A7E"/>
    <w:rsid w:val="00E96B75"/>
    <w:rsid w:val="00E971F9"/>
    <w:rsid w:val="00EB750A"/>
    <w:rsid w:val="00EC2221"/>
    <w:rsid w:val="00EC4292"/>
    <w:rsid w:val="00EC47E3"/>
    <w:rsid w:val="00ED1D6E"/>
    <w:rsid w:val="00ED34F5"/>
    <w:rsid w:val="00EE3794"/>
    <w:rsid w:val="00EE3917"/>
    <w:rsid w:val="00EE3B56"/>
    <w:rsid w:val="00EF60A1"/>
    <w:rsid w:val="00F003EF"/>
    <w:rsid w:val="00F01BE0"/>
    <w:rsid w:val="00F0348B"/>
    <w:rsid w:val="00F04E1D"/>
    <w:rsid w:val="00F0533A"/>
    <w:rsid w:val="00F140C7"/>
    <w:rsid w:val="00F17BA6"/>
    <w:rsid w:val="00F20628"/>
    <w:rsid w:val="00F20BFD"/>
    <w:rsid w:val="00F20ECB"/>
    <w:rsid w:val="00F218E3"/>
    <w:rsid w:val="00F21AF0"/>
    <w:rsid w:val="00F220B0"/>
    <w:rsid w:val="00F22FFA"/>
    <w:rsid w:val="00F34B58"/>
    <w:rsid w:val="00F41FD2"/>
    <w:rsid w:val="00F4211C"/>
    <w:rsid w:val="00F42E29"/>
    <w:rsid w:val="00F42ECD"/>
    <w:rsid w:val="00F433BB"/>
    <w:rsid w:val="00F47154"/>
    <w:rsid w:val="00F52F3C"/>
    <w:rsid w:val="00F54333"/>
    <w:rsid w:val="00F566A2"/>
    <w:rsid w:val="00F67DDA"/>
    <w:rsid w:val="00F7283F"/>
    <w:rsid w:val="00F72F3D"/>
    <w:rsid w:val="00F75F03"/>
    <w:rsid w:val="00F85BAA"/>
    <w:rsid w:val="00F90A9C"/>
    <w:rsid w:val="00F92542"/>
    <w:rsid w:val="00FA4463"/>
    <w:rsid w:val="00FA6D55"/>
    <w:rsid w:val="00FB11F1"/>
    <w:rsid w:val="00FB1E18"/>
    <w:rsid w:val="00FB29F6"/>
    <w:rsid w:val="00FB5439"/>
    <w:rsid w:val="00FB6079"/>
    <w:rsid w:val="00FB6971"/>
    <w:rsid w:val="00FD0D1C"/>
    <w:rsid w:val="00FD265B"/>
    <w:rsid w:val="00FD26F9"/>
    <w:rsid w:val="00FE5800"/>
    <w:rsid w:val="00FF249F"/>
    <w:rsid w:val="00FF3237"/>
    <w:rsid w:val="00FF4B70"/>
    <w:rsid w:val="00FF5805"/>
    <w:rsid w:val="00FF596F"/>
    <w:rsid w:val="00FF63F4"/>
    <w:rsid w:val="00FF6B68"/>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03D8F7"/>
  <w15:docId w15:val="{2184F160-030E-4300-89AD-CCDA0A8AA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9" w:unhideWhenUsed="1"/>
    <w:lsdException w:name="caption" w:semiHidden="1" w:uiPriority="35" w:unhideWhenUsed="1" w:qFormat="1"/>
    <w:lsdException w:name="table of figures" w:semiHidden="1" w:unhideWhenUsed="1"/>
    <w:lsdException w:name="envelope address" w:semiHidden="1" w:uiPriority="99" w:unhideWhenUsed="1" w:qFormat="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iPriority="99"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40" w:unhideWhenUsed="1"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3"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41" w:unhideWhenUsed="1" w:qFormat="1"/>
    <w:lsdException w:name="Salutation" w:semiHidden="1" w:unhideWhenUsed="1"/>
    <w:lsdException w:name="Date" w:semiHidden="1" w:unhideWhenUsed="1"/>
    <w:lsdException w:name="Body Text First Indent" w:uiPriority="3" w:qFormat="1"/>
    <w:lsdException w:name="Body Text First Indent 2" w:semiHidden="1" w:uiPriority="4" w:unhideWhenUsed="1" w:qFormat="1"/>
    <w:lsdException w:name="Note Heading" w:semiHidden="1" w:unhideWhenUsed="1"/>
    <w:lsdException w:name="Body Text 2" w:semiHidden="1" w:uiPriority="2" w:qFormat="1"/>
    <w:lsdException w:name="Body Text 3" w:semiHidden="1" w:uiPriority="8" w:qFormat="1"/>
    <w:lsdException w:name="Body Text Indent 2" w:semiHidden="1" w:uiPriority="4" w:qFormat="1"/>
    <w:lsdException w:name="Body Text Indent 3" w:semiHidden="1" w:uiPriority="8" w:qFormat="1"/>
    <w:lsdException w:name="Block Text" w:semiHidden="1" w:uiPriority="99" w:unhideWhenUsed="1"/>
    <w:lsdException w:name="Hyperlink" w:semiHidden="1" w:uiPriority="99"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99" w:unhideWhenUsed="1" w:qFormat="1"/>
    <w:lsdException w:name="Quote" w:uiPriority="13" w:qFormat="1"/>
    <w:lsdException w:name="Intense Quote" w:semiHidden="1" w:uiPriority="6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51" w:unhideWhenUsed="1" w:qFormat="1"/>
    <w:lsdException w:name="Subtle Reference" w:semiHidden="1" w:uiPriority="31" w:unhideWhenUsed="1" w:qFormat="1"/>
    <w:lsdException w:name="Intense Reference" w:semiHidden="1" w:uiPriority="32" w:unhideWhenUsed="1" w:qFormat="1"/>
    <w:lsdException w:name="Book Title" w:semiHidden="1" w:uiPriority="99"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BD7483"/>
    <w:pPr>
      <w:jc w:val="both"/>
    </w:pPr>
    <w:rPr>
      <w:sz w:val="24"/>
      <w:szCs w:val="24"/>
    </w:rPr>
  </w:style>
  <w:style w:type="paragraph" w:styleId="Heading1">
    <w:name w:val="heading 1"/>
    <w:basedOn w:val="BodyText"/>
    <w:next w:val="Normal"/>
    <w:link w:val="Heading1Char"/>
    <w:uiPriority w:val="9"/>
    <w:qFormat/>
    <w:rsid w:val="00157C03"/>
    <w:pPr>
      <w:jc w:val="center"/>
      <w:outlineLvl w:val="0"/>
    </w:pPr>
    <w:rPr>
      <w:rFonts w:ascii="Times New Roman Gras" w:hAnsi="Times New Roman Gras"/>
      <w:b/>
      <w:bCs/>
      <w:caps/>
      <w:u w:val="single"/>
    </w:rPr>
  </w:style>
  <w:style w:type="paragraph" w:styleId="Heading2">
    <w:name w:val="heading 2"/>
    <w:basedOn w:val="Normal"/>
    <w:next w:val="Normal"/>
    <w:link w:val="Heading2Char"/>
    <w:uiPriority w:val="9"/>
    <w:unhideWhenUsed/>
    <w:qFormat/>
    <w:pPr>
      <w:keepNext/>
      <w:spacing w:after="240"/>
      <w:outlineLvl w:val="1"/>
    </w:pPr>
    <w:rPr>
      <w:b/>
      <w:bCs/>
      <w:szCs w:val="26"/>
    </w:rPr>
  </w:style>
  <w:style w:type="paragraph" w:styleId="Heading3">
    <w:name w:val="heading 3"/>
    <w:basedOn w:val="Normal"/>
    <w:next w:val="Normal"/>
    <w:link w:val="Heading3Char"/>
    <w:uiPriority w:val="9"/>
    <w:semiHidden/>
    <w:pPr>
      <w:keepNext/>
      <w:spacing w:after="240"/>
      <w:outlineLvl w:val="2"/>
    </w:pPr>
    <w:rPr>
      <w:b/>
      <w:bCs/>
      <w:i/>
    </w:rPr>
  </w:style>
  <w:style w:type="paragraph" w:styleId="Heading4">
    <w:name w:val="heading 4"/>
    <w:basedOn w:val="Normal"/>
    <w:next w:val="Normal"/>
    <w:link w:val="Heading4Char"/>
    <w:uiPriority w:val="9"/>
    <w:semiHidden/>
    <w:unhideWhenUsed/>
    <w:qFormat/>
    <w:pPr>
      <w:keepNext/>
      <w:spacing w:after="240"/>
      <w:ind w:left="720"/>
      <w:outlineLvl w:val="3"/>
    </w:pPr>
    <w:rPr>
      <w:bCs/>
      <w:i/>
      <w:iCs/>
    </w:rPr>
  </w:style>
  <w:style w:type="paragraph" w:styleId="Heading5">
    <w:name w:val="heading 5"/>
    <w:basedOn w:val="Normal"/>
    <w:next w:val="Normal"/>
    <w:link w:val="Heading5Char"/>
    <w:uiPriority w:val="9"/>
    <w:semiHidden/>
    <w:unhideWhenUsed/>
    <w:qFormat/>
    <w:pPr>
      <w:keepNext/>
      <w:spacing w:after="240"/>
      <w:ind w:left="720"/>
      <w:outlineLvl w:val="4"/>
    </w:pPr>
    <w:rPr>
      <w:u w:val="single"/>
    </w:rPr>
  </w:style>
  <w:style w:type="paragraph" w:styleId="Heading6">
    <w:name w:val="heading 6"/>
    <w:basedOn w:val="Normal"/>
    <w:next w:val="Normal"/>
    <w:link w:val="Heading6Char"/>
    <w:uiPriority w:val="9"/>
    <w:semiHidden/>
    <w:unhideWhenUsed/>
    <w:qFormat/>
    <w:pPr>
      <w:keepNext/>
      <w:spacing w:after="240"/>
      <w:outlineLvl w:val="5"/>
    </w:pPr>
    <w:rPr>
      <w:b/>
      <w:i/>
      <w:iCs/>
    </w:rPr>
  </w:style>
  <w:style w:type="paragraph" w:styleId="Heading7">
    <w:name w:val="heading 7"/>
    <w:basedOn w:val="Normal"/>
    <w:next w:val="Normal"/>
    <w:link w:val="Heading7Char"/>
    <w:uiPriority w:val="9"/>
    <w:semiHidden/>
    <w:unhideWhenUsed/>
    <w:qFormat/>
    <w:pPr>
      <w:keepNext/>
      <w:spacing w:after="240"/>
      <w:outlineLvl w:val="6"/>
    </w:pPr>
    <w:rPr>
      <w:iCs/>
      <w:u w:val="single"/>
    </w:rPr>
  </w:style>
  <w:style w:type="paragraph" w:styleId="Heading8">
    <w:name w:val="heading 8"/>
    <w:basedOn w:val="Normal"/>
    <w:next w:val="Normal"/>
    <w:link w:val="Heading8Char"/>
    <w:uiPriority w:val="9"/>
    <w:semiHidden/>
    <w:unhideWhenUsed/>
    <w:qFormat/>
    <w:pPr>
      <w:keepNext/>
      <w:spacing w:after="240"/>
      <w:outlineLvl w:val="7"/>
    </w:pPr>
    <w:rPr>
      <w:i/>
      <w:szCs w:val="20"/>
    </w:rPr>
  </w:style>
  <w:style w:type="paragraph" w:styleId="Heading9">
    <w:name w:val="heading 9"/>
    <w:basedOn w:val="Normal"/>
    <w:next w:val="Normal"/>
    <w:link w:val="Heading9Char"/>
    <w:uiPriority w:val="9"/>
    <w:semiHidden/>
    <w:unhideWhenUsed/>
    <w:qFormat/>
    <w:pPr>
      <w:keepNext/>
      <w:spacing w:after="240"/>
      <w:outlineLvl w:val="8"/>
    </w:pPr>
    <w:rPr>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51"/>
    <w:semiHidden/>
    <w:rsid w:val="00225568"/>
    <w:rPr>
      <w:b/>
      <w:bCs/>
      <w:i/>
      <w:iCs/>
      <w:color w:val="auto"/>
    </w:rPr>
  </w:style>
  <w:style w:type="character" w:styleId="EndnoteReference">
    <w:name w:val="endnote reference"/>
    <w:basedOn w:val="DefaultParagraphFont"/>
    <w:uiPriority w:val="99"/>
    <w:semiHidden/>
    <w:rsid w:val="00225568"/>
    <w:rPr>
      <w:vertAlign w:val="superscript"/>
    </w:rPr>
  </w:style>
  <w:style w:type="character" w:styleId="FootnoteReference">
    <w:name w:val="footnote reference"/>
    <w:basedOn w:val="DefaultParagraphFont"/>
    <w:uiPriority w:val="99"/>
    <w:semiHidden/>
    <w:rsid w:val="00225568"/>
    <w:rPr>
      <w:vertAlign w:val="superscript"/>
    </w:rPr>
  </w:style>
  <w:style w:type="paragraph" w:customStyle="1" w:styleId="BlakesDocID">
    <w:name w:val="Blakes DocID"/>
    <w:basedOn w:val="Normal"/>
    <w:uiPriority w:val="99"/>
    <w:rsid w:val="00BD7483"/>
    <w:rPr>
      <w:noProof/>
      <w:sz w:val="16"/>
      <w:szCs w:val="22"/>
      <w:lang w:val="en-CA"/>
    </w:rPr>
  </w:style>
  <w:style w:type="paragraph" w:styleId="IntenseQuote">
    <w:name w:val="Intense Quote"/>
    <w:basedOn w:val="Normal"/>
    <w:next w:val="Normal"/>
    <w:link w:val="IntenseQuoteChar"/>
    <w:uiPriority w:val="60"/>
    <w:semiHidden/>
    <w:rsid w:val="00225568"/>
    <w:pPr>
      <w:pBdr>
        <w:bottom w:val="single" w:sz="4" w:space="4" w:color="17365D" w:themeColor="text2" w:themeShade="BF"/>
      </w:pBdr>
      <w:spacing w:before="240" w:after="240"/>
      <w:ind w:left="936" w:right="936"/>
    </w:pPr>
    <w:rPr>
      <w:b/>
      <w:bCs/>
      <w:i/>
      <w:iCs/>
      <w:sz w:val="22"/>
      <w:szCs w:val="22"/>
      <w:lang w:val="en-CA"/>
    </w:rPr>
  </w:style>
  <w:style w:type="character" w:customStyle="1" w:styleId="IntenseQuoteChar">
    <w:name w:val="Intense Quote Char"/>
    <w:basedOn w:val="DefaultParagraphFont"/>
    <w:link w:val="IntenseQuote"/>
    <w:uiPriority w:val="60"/>
    <w:semiHidden/>
    <w:rsid w:val="00225568"/>
    <w:rPr>
      <w:rFonts w:ascii="Times New Roman" w:eastAsia="Times New Roman" w:hAnsi="Times New Roman" w:cs="Times New Roman"/>
      <w:b/>
      <w:bCs/>
      <w:i/>
      <w:iCs/>
      <w:sz w:val="22"/>
      <w:szCs w:val="22"/>
      <w:lang w:val="en-CA"/>
    </w:rPr>
  </w:style>
  <w:style w:type="paragraph" w:styleId="BodyText">
    <w:name w:val="Body Text"/>
    <w:basedOn w:val="Normal"/>
    <w:link w:val="BodyTextChar"/>
    <w:qFormat/>
    <w:rsid w:val="00225568"/>
    <w:pPr>
      <w:spacing w:before="120" w:after="120"/>
    </w:pPr>
    <w:rPr>
      <w:lang w:val="fr-CA"/>
    </w:rPr>
  </w:style>
  <w:style w:type="character" w:customStyle="1" w:styleId="BodyTextChar">
    <w:name w:val="Body Text Char"/>
    <w:basedOn w:val="DefaultParagraphFont"/>
    <w:link w:val="BodyText"/>
    <w:rsid w:val="00225568"/>
    <w:rPr>
      <w:rFonts w:eastAsia="Times New Roman" w:cs="Times New Roman"/>
      <w:sz w:val="24"/>
      <w:szCs w:val="24"/>
      <w:lang w:val="fr-CA"/>
    </w:rPr>
  </w:style>
  <w:style w:type="paragraph" w:styleId="BodyText2">
    <w:name w:val="Body Text 2"/>
    <w:aliases w:val="(Double)"/>
    <w:basedOn w:val="BodyText"/>
    <w:link w:val="BodyText2Char"/>
    <w:uiPriority w:val="2"/>
    <w:qFormat/>
    <w:rsid w:val="00225568"/>
    <w:pPr>
      <w:spacing w:after="480" w:line="480" w:lineRule="auto"/>
      <w:contextualSpacing/>
    </w:pPr>
  </w:style>
  <w:style w:type="character" w:customStyle="1" w:styleId="BodyText2Char">
    <w:name w:val="Body Text 2 Char"/>
    <w:aliases w:val="(Double) Char"/>
    <w:basedOn w:val="DefaultParagraphFont"/>
    <w:link w:val="BodyText2"/>
    <w:uiPriority w:val="2"/>
    <w:rsid w:val="00225568"/>
    <w:rPr>
      <w:rFonts w:ascii="Times New Roman" w:eastAsia="Times New Roman" w:hAnsi="Times New Roman" w:cs="Times New Roman"/>
      <w:sz w:val="22"/>
      <w:szCs w:val="22"/>
      <w:lang w:val="en-CA"/>
    </w:rPr>
  </w:style>
  <w:style w:type="paragraph" w:styleId="BodyText3">
    <w:name w:val="Body Text 3"/>
    <w:aliases w:val="(Font Change)"/>
    <w:basedOn w:val="BodyText"/>
    <w:link w:val="BodyText3Char"/>
    <w:uiPriority w:val="8"/>
    <w:qFormat/>
    <w:rsid w:val="00225568"/>
    <w:rPr>
      <w:szCs w:val="16"/>
    </w:rPr>
  </w:style>
  <w:style w:type="character" w:customStyle="1" w:styleId="BodyText3Char">
    <w:name w:val="Body Text 3 Char"/>
    <w:aliases w:val="(Font Change) Char"/>
    <w:basedOn w:val="DefaultParagraphFont"/>
    <w:link w:val="BodyText3"/>
    <w:uiPriority w:val="8"/>
    <w:rsid w:val="00225568"/>
    <w:rPr>
      <w:rFonts w:ascii="Times New Roman" w:eastAsia="Times New Roman" w:hAnsi="Times New Roman" w:cs="Times New Roman"/>
      <w:sz w:val="22"/>
      <w:szCs w:val="16"/>
      <w:lang w:val="en-CA"/>
    </w:rPr>
  </w:style>
  <w:style w:type="paragraph" w:styleId="Header">
    <w:name w:val="header"/>
    <w:basedOn w:val="Normal"/>
    <w:link w:val="HeaderChar"/>
    <w:uiPriority w:val="99"/>
    <w:semiHidden/>
    <w:rsid w:val="00225568"/>
    <w:pPr>
      <w:tabs>
        <w:tab w:val="center" w:pos="4680"/>
        <w:tab w:val="right" w:pos="9360"/>
      </w:tabs>
      <w:spacing w:after="240"/>
    </w:pPr>
    <w:rPr>
      <w:sz w:val="22"/>
      <w:szCs w:val="22"/>
      <w:lang w:val="en-CA"/>
    </w:rPr>
  </w:style>
  <w:style w:type="character" w:customStyle="1" w:styleId="HeaderChar">
    <w:name w:val="Header Char"/>
    <w:basedOn w:val="DefaultParagraphFont"/>
    <w:link w:val="Header"/>
    <w:uiPriority w:val="99"/>
    <w:semiHidden/>
    <w:rsid w:val="00225568"/>
    <w:rPr>
      <w:rFonts w:ascii="Times New Roman" w:eastAsia="Times New Roman" w:hAnsi="Times New Roman" w:cs="Times New Roman"/>
      <w:sz w:val="22"/>
      <w:szCs w:val="22"/>
      <w:lang w:val="en-CA"/>
    </w:rPr>
  </w:style>
  <w:style w:type="paragraph" w:styleId="TOCHeading">
    <w:name w:val="TOC Heading"/>
    <w:basedOn w:val="Heading1"/>
    <w:next w:val="Normal"/>
    <w:uiPriority w:val="39"/>
    <w:semiHidden/>
    <w:unhideWhenUsed/>
    <w:qFormat/>
    <w:rsid w:val="00225568"/>
    <w:pPr>
      <w:keepLines/>
      <w:spacing w:before="480" w:after="0"/>
      <w:outlineLvl w:val="9"/>
    </w:pPr>
    <w:rPr>
      <w:rFonts w:ascii="Times New Roman" w:hAnsi="Times New Roman"/>
      <w:sz w:val="22"/>
      <w:u w:val="none"/>
      <w:lang w:val="en-CA"/>
    </w:rPr>
  </w:style>
  <w:style w:type="character" w:customStyle="1" w:styleId="Heading1Char">
    <w:name w:val="Heading 1 Char"/>
    <w:basedOn w:val="DefaultParagraphFont"/>
    <w:link w:val="Heading1"/>
    <w:uiPriority w:val="9"/>
    <w:rsid w:val="00157C03"/>
    <w:rPr>
      <w:rFonts w:ascii="Times New Roman Gras" w:hAnsi="Times New Roman Gras"/>
      <w:b/>
      <w:bCs/>
      <w:caps/>
      <w:sz w:val="24"/>
      <w:szCs w:val="24"/>
      <w:u w:val="single"/>
      <w:lang w:val="fr-CA"/>
    </w:rPr>
  </w:style>
  <w:style w:type="character" w:customStyle="1" w:styleId="Heading2Char">
    <w:name w:val="Heading 2 Char"/>
    <w:basedOn w:val="DefaultParagraphFont"/>
    <w:link w:val="Heading2"/>
    <w:uiPriority w:val="9"/>
    <w:rPr>
      <w:rFonts w:eastAsia="Times New Roman" w:cs="Times New Roman"/>
      <w:b/>
      <w:bCs/>
      <w:sz w:val="24"/>
      <w:szCs w:val="26"/>
    </w:rPr>
  </w:style>
  <w:style w:type="character" w:customStyle="1" w:styleId="Heading3Char">
    <w:name w:val="Heading 3 Char"/>
    <w:basedOn w:val="DefaultParagraphFont"/>
    <w:link w:val="Heading3"/>
    <w:uiPriority w:val="9"/>
    <w:semiHidden/>
    <w:rPr>
      <w:rFonts w:eastAsia="Times New Roman" w:cs="Times New Roman"/>
      <w:b/>
      <w:bCs/>
      <w:i/>
      <w:sz w:val="24"/>
      <w:szCs w:val="24"/>
    </w:rPr>
  </w:style>
  <w:style w:type="character" w:customStyle="1" w:styleId="Heading4Char">
    <w:name w:val="Heading 4 Char"/>
    <w:basedOn w:val="DefaultParagraphFont"/>
    <w:link w:val="Heading4"/>
    <w:uiPriority w:val="9"/>
    <w:semiHidden/>
    <w:rPr>
      <w:rFonts w:eastAsia="Times New Roman" w:cs="Times New Roman"/>
      <w:bCs/>
      <w:i/>
      <w:iCs/>
      <w:sz w:val="24"/>
      <w:szCs w:val="24"/>
    </w:rPr>
  </w:style>
  <w:style w:type="character" w:customStyle="1" w:styleId="Heading5Char">
    <w:name w:val="Heading 5 Char"/>
    <w:basedOn w:val="DefaultParagraphFont"/>
    <w:link w:val="Heading5"/>
    <w:uiPriority w:val="9"/>
    <w:semiHidden/>
    <w:rPr>
      <w:rFonts w:eastAsia="Times New Roman" w:cs="Times New Roman"/>
      <w:sz w:val="24"/>
      <w:szCs w:val="24"/>
      <w:u w:val="single"/>
    </w:rPr>
  </w:style>
  <w:style w:type="character" w:customStyle="1" w:styleId="Heading6Char">
    <w:name w:val="Heading 6 Char"/>
    <w:basedOn w:val="DefaultParagraphFont"/>
    <w:link w:val="Heading6"/>
    <w:uiPriority w:val="9"/>
    <w:semiHidden/>
    <w:rPr>
      <w:rFonts w:eastAsia="Times New Roman" w:cs="Times New Roman"/>
      <w:b/>
      <w:i/>
      <w:iCs/>
      <w:sz w:val="24"/>
      <w:szCs w:val="24"/>
    </w:rPr>
  </w:style>
  <w:style w:type="character" w:customStyle="1" w:styleId="Heading7Char">
    <w:name w:val="Heading 7 Char"/>
    <w:basedOn w:val="DefaultParagraphFont"/>
    <w:link w:val="Heading7"/>
    <w:uiPriority w:val="9"/>
    <w:semiHidden/>
    <w:rPr>
      <w:rFonts w:eastAsia="Times New Roman" w:cs="Times New Roman"/>
      <w:iCs/>
      <w:sz w:val="24"/>
      <w:szCs w:val="24"/>
      <w:u w:val="single"/>
    </w:rPr>
  </w:style>
  <w:style w:type="character" w:customStyle="1" w:styleId="Heading8Char">
    <w:name w:val="Heading 8 Char"/>
    <w:basedOn w:val="DefaultParagraphFont"/>
    <w:link w:val="Heading8"/>
    <w:uiPriority w:val="9"/>
    <w:semiHidden/>
    <w:rPr>
      <w:rFonts w:eastAsia="Times New Roman" w:cs="Times New Roman"/>
      <w:i/>
      <w:sz w:val="24"/>
    </w:rPr>
  </w:style>
  <w:style w:type="character" w:customStyle="1" w:styleId="Heading9Char">
    <w:name w:val="Heading 9 Char"/>
    <w:basedOn w:val="DefaultParagraphFont"/>
    <w:link w:val="Heading9"/>
    <w:uiPriority w:val="9"/>
    <w:semiHidden/>
    <w:rPr>
      <w:rFonts w:eastAsia="Times New Roman" w:cs="Times New Roman"/>
      <w:iCs/>
      <w:sz w:val="24"/>
    </w:rPr>
  </w:style>
  <w:style w:type="paragraph" w:styleId="Closing">
    <w:name w:val="Closing"/>
    <w:basedOn w:val="Normal"/>
    <w:link w:val="ClosingChar"/>
    <w:uiPriority w:val="99"/>
    <w:semiHidden/>
    <w:unhideWhenUsed/>
    <w:rsid w:val="00225568"/>
    <w:pPr>
      <w:spacing w:after="240"/>
      <w:ind w:left="4320"/>
    </w:pPr>
    <w:rPr>
      <w:sz w:val="22"/>
      <w:szCs w:val="22"/>
      <w:lang w:val="en-CA"/>
    </w:rPr>
  </w:style>
  <w:style w:type="character" w:customStyle="1" w:styleId="ClosingChar">
    <w:name w:val="Closing Char"/>
    <w:basedOn w:val="DefaultParagraphFont"/>
    <w:link w:val="Closing"/>
    <w:uiPriority w:val="99"/>
    <w:semiHidden/>
    <w:rsid w:val="00225568"/>
    <w:rPr>
      <w:rFonts w:ascii="Times New Roman" w:eastAsia="Times New Roman" w:hAnsi="Times New Roman" w:cs="Times New Roman"/>
      <w:sz w:val="22"/>
      <w:szCs w:val="22"/>
      <w:lang w:val="en-CA"/>
    </w:rPr>
  </w:style>
  <w:style w:type="table" w:styleId="TableGrid">
    <w:name w:val="Table Grid"/>
    <w:basedOn w:val="TableNormal"/>
    <w:uiPriority w:val="59"/>
    <w:rsid w:val="00225568"/>
    <w:pPr>
      <w:spacing w:after="240"/>
    </w:pPr>
    <w:rPr>
      <w:sz w:val="22"/>
      <w:szCs w:val="21"/>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225568"/>
    <w:pPr>
      <w:spacing w:after="240"/>
      <w:jc w:val="center"/>
    </w:pPr>
    <w:rPr>
      <w:b/>
      <w:bCs/>
      <w:sz w:val="18"/>
      <w:szCs w:val="18"/>
      <w:lang w:val="en-CA"/>
    </w:rPr>
  </w:style>
  <w:style w:type="paragraph" w:styleId="BlockText">
    <w:name w:val="Block Text"/>
    <w:basedOn w:val="Normal"/>
    <w:uiPriority w:val="99"/>
    <w:unhideWhenUsed/>
    <w:rsid w:val="00225568"/>
    <w:pPr>
      <w:spacing w:after="240"/>
      <w:ind w:left="1440" w:right="1440"/>
    </w:pPr>
    <w:rPr>
      <w:i/>
      <w:iCs/>
      <w:sz w:val="22"/>
      <w:szCs w:val="22"/>
      <w:lang w:val="en-CA"/>
    </w:rPr>
  </w:style>
  <w:style w:type="paragraph" w:styleId="FootnoteText">
    <w:name w:val="footnote text"/>
    <w:basedOn w:val="Normal"/>
    <w:link w:val="FootnoteTextChar"/>
    <w:uiPriority w:val="99"/>
    <w:semiHidden/>
    <w:rsid w:val="00A94D2A"/>
    <w:pPr>
      <w:spacing w:after="60"/>
      <w:ind w:left="364" w:hanging="364"/>
    </w:pPr>
    <w:rPr>
      <w:sz w:val="16"/>
      <w:szCs w:val="16"/>
      <w:lang w:val="en-CA"/>
    </w:rPr>
  </w:style>
  <w:style w:type="character" w:customStyle="1" w:styleId="FootnoteTextChar">
    <w:name w:val="Footnote Text Char"/>
    <w:basedOn w:val="DefaultParagraphFont"/>
    <w:link w:val="FootnoteText"/>
    <w:uiPriority w:val="99"/>
    <w:semiHidden/>
    <w:rsid w:val="00A94D2A"/>
    <w:rPr>
      <w:rFonts w:eastAsia="Times New Roman"/>
      <w:sz w:val="16"/>
      <w:szCs w:val="16"/>
      <w:lang w:val="en-CA"/>
    </w:rPr>
  </w:style>
  <w:style w:type="paragraph" w:styleId="EndnoteText">
    <w:name w:val="endnote text"/>
    <w:basedOn w:val="Normal"/>
    <w:link w:val="EndnoteTextChar"/>
    <w:uiPriority w:val="99"/>
    <w:semiHidden/>
    <w:rsid w:val="00225568"/>
    <w:rPr>
      <w:sz w:val="20"/>
      <w:szCs w:val="20"/>
      <w:lang w:val="en-CA"/>
    </w:rPr>
  </w:style>
  <w:style w:type="character" w:customStyle="1" w:styleId="EndnoteTextChar">
    <w:name w:val="Endnote Text Char"/>
    <w:basedOn w:val="DefaultParagraphFont"/>
    <w:link w:val="EndnoteText"/>
    <w:uiPriority w:val="99"/>
    <w:semiHidden/>
    <w:rsid w:val="00225568"/>
    <w:rPr>
      <w:rFonts w:ascii="Times New Roman" w:eastAsia="Times New Roman" w:hAnsi="Times New Roman" w:cs="Times New Roman"/>
      <w:lang w:val="en-CA"/>
    </w:rPr>
  </w:style>
  <w:style w:type="paragraph" w:styleId="ListParagraph">
    <w:name w:val="List Paragraph"/>
    <w:basedOn w:val="Legal2"/>
    <w:uiPriority w:val="99"/>
    <w:semiHidden/>
    <w:rsid w:val="008335B3"/>
  </w:style>
  <w:style w:type="paragraph" w:styleId="Footer">
    <w:name w:val="footer"/>
    <w:basedOn w:val="Normal"/>
    <w:link w:val="FooterChar"/>
    <w:uiPriority w:val="99"/>
    <w:semiHidden/>
    <w:rsid w:val="00225568"/>
    <w:pPr>
      <w:tabs>
        <w:tab w:val="center" w:pos="4680"/>
        <w:tab w:val="right" w:pos="9360"/>
      </w:tabs>
      <w:spacing w:after="240"/>
    </w:pPr>
    <w:rPr>
      <w:sz w:val="22"/>
      <w:szCs w:val="22"/>
      <w:lang w:val="en-CA"/>
    </w:rPr>
  </w:style>
  <w:style w:type="character" w:customStyle="1" w:styleId="FooterChar">
    <w:name w:val="Footer Char"/>
    <w:basedOn w:val="DefaultParagraphFont"/>
    <w:link w:val="Footer"/>
    <w:uiPriority w:val="99"/>
    <w:semiHidden/>
    <w:rsid w:val="00225568"/>
    <w:rPr>
      <w:rFonts w:ascii="Times New Roman" w:eastAsia="Times New Roman" w:hAnsi="Times New Roman" w:cs="Times New Roman"/>
      <w:sz w:val="22"/>
      <w:szCs w:val="22"/>
      <w:lang w:val="en-CA"/>
    </w:rPr>
  </w:style>
  <w:style w:type="paragraph" w:styleId="BodyTextFirstIndent">
    <w:name w:val="Body Text First Indent"/>
    <w:aliases w:val="(.5&quot;)"/>
    <w:basedOn w:val="Normal"/>
    <w:link w:val="BodyTextFirstIndentChar"/>
    <w:uiPriority w:val="3"/>
    <w:qFormat/>
    <w:rsid w:val="00050FF5"/>
    <w:pPr>
      <w:spacing w:after="240"/>
      <w:ind w:left="14" w:firstLine="2142"/>
    </w:pPr>
    <w:rPr>
      <w:lang w:val="fr-CA"/>
    </w:rPr>
  </w:style>
  <w:style w:type="character" w:customStyle="1" w:styleId="BodyTextFirstIndentChar">
    <w:name w:val="Body Text First Indent Char"/>
    <w:aliases w:val="(.5&quot;) Char"/>
    <w:basedOn w:val="BodyTextChar"/>
    <w:link w:val="BodyTextFirstIndent"/>
    <w:uiPriority w:val="3"/>
    <w:rsid w:val="00050FF5"/>
    <w:rPr>
      <w:rFonts w:eastAsia="Times New Roman" w:cs="Times New Roman"/>
      <w:sz w:val="24"/>
      <w:szCs w:val="24"/>
      <w:lang w:val="fr-CA"/>
    </w:rPr>
  </w:style>
  <w:style w:type="paragraph" w:styleId="BodyTextIndent2">
    <w:name w:val="Body Text Indent 2"/>
    <w:aliases w:val="(1&quot;Left)"/>
    <w:basedOn w:val="BodyText"/>
    <w:link w:val="BodyTextIndent2Char"/>
    <w:uiPriority w:val="4"/>
    <w:qFormat/>
    <w:rsid w:val="00225568"/>
    <w:pPr>
      <w:ind w:left="1440"/>
    </w:pPr>
  </w:style>
  <w:style w:type="character" w:customStyle="1" w:styleId="BodyTextIndent2Char">
    <w:name w:val="Body Text Indent 2 Char"/>
    <w:aliases w:val="(1&quot;Left) Char"/>
    <w:basedOn w:val="DefaultParagraphFont"/>
    <w:link w:val="BodyTextIndent2"/>
    <w:uiPriority w:val="4"/>
    <w:rsid w:val="00225568"/>
    <w:rPr>
      <w:rFonts w:ascii="Times New Roman" w:eastAsia="Times New Roman" w:hAnsi="Times New Roman" w:cs="Times New Roman"/>
      <w:sz w:val="22"/>
      <w:szCs w:val="22"/>
      <w:lang w:val="en-CA"/>
    </w:rPr>
  </w:style>
  <w:style w:type="paragraph" w:styleId="BodyTextIndent3">
    <w:name w:val="Body Text Indent 3"/>
    <w:aliases w:val="(.5&quot;Left,Double)"/>
    <w:basedOn w:val="BodyText"/>
    <w:link w:val="BodyTextIndent3Char"/>
    <w:uiPriority w:val="8"/>
    <w:qFormat/>
    <w:rsid w:val="00225568"/>
    <w:pPr>
      <w:spacing w:after="480" w:line="480" w:lineRule="auto"/>
      <w:ind w:left="720"/>
      <w:contextualSpacing/>
    </w:pPr>
    <w:rPr>
      <w:szCs w:val="16"/>
    </w:rPr>
  </w:style>
  <w:style w:type="character" w:customStyle="1" w:styleId="BodyTextIndent3Char">
    <w:name w:val="Body Text Indent 3 Char"/>
    <w:aliases w:val="(.5&quot;Left Char,Double) Char"/>
    <w:basedOn w:val="DefaultParagraphFont"/>
    <w:link w:val="BodyTextIndent3"/>
    <w:uiPriority w:val="8"/>
    <w:rsid w:val="00225568"/>
    <w:rPr>
      <w:rFonts w:ascii="Times New Roman" w:eastAsia="Times New Roman" w:hAnsi="Times New Roman" w:cs="Times New Roman"/>
      <w:sz w:val="22"/>
      <w:szCs w:val="16"/>
      <w:lang w:val="en-CA"/>
    </w:rPr>
  </w:style>
  <w:style w:type="paragraph" w:styleId="BodyTextIndent">
    <w:name w:val="Body Text Indent"/>
    <w:aliases w:val="(.5&quot;Left)"/>
    <w:basedOn w:val="BodyText"/>
    <w:link w:val="BodyTextIndentChar"/>
    <w:uiPriority w:val="3"/>
    <w:qFormat/>
    <w:rsid w:val="00517223"/>
    <w:pPr>
      <w:spacing w:after="240"/>
      <w:ind w:firstLine="720"/>
    </w:pPr>
  </w:style>
  <w:style w:type="character" w:customStyle="1" w:styleId="BodyTextIndentChar">
    <w:name w:val="Body Text Indent Char"/>
    <w:aliases w:val="(.5&quot;Left) Char"/>
    <w:basedOn w:val="DefaultParagraphFont"/>
    <w:link w:val="BodyTextIndent"/>
    <w:uiPriority w:val="3"/>
    <w:rsid w:val="00517223"/>
    <w:rPr>
      <w:rFonts w:eastAsia="Times New Roman" w:cs="Times New Roman"/>
      <w:sz w:val="24"/>
      <w:szCs w:val="24"/>
      <w:lang w:val="fr-CA"/>
    </w:rPr>
  </w:style>
  <w:style w:type="paragraph" w:styleId="BodyTextFirstIndent2">
    <w:name w:val="Body Text First Indent 2"/>
    <w:aliases w:val="(1&quot;)"/>
    <w:basedOn w:val="BodyText"/>
    <w:link w:val="BodyTextFirstIndent2Char"/>
    <w:uiPriority w:val="4"/>
    <w:qFormat/>
    <w:rsid w:val="00225568"/>
    <w:pPr>
      <w:ind w:firstLine="1440"/>
    </w:pPr>
  </w:style>
  <w:style w:type="character" w:customStyle="1" w:styleId="BodyTextFirstIndent2Char">
    <w:name w:val="Body Text First Indent 2 Char"/>
    <w:aliases w:val="(1&quot;) Char"/>
    <w:basedOn w:val="DefaultParagraphFont"/>
    <w:link w:val="BodyTextFirstIndent2"/>
    <w:uiPriority w:val="4"/>
    <w:rsid w:val="00225568"/>
    <w:rPr>
      <w:rFonts w:ascii="Times New Roman" w:eastAsia="Times New Roman" w:hAnsi="Times New Roman" w:cs="Times New Roman"/>
      <w:sz w:val="22"/>
      <w:szCs w:val="22"/>
      <w:lang w:val="en-CA"/>
    </w:rPr>
  </w:style>
  <w:style w:type="paragraph" w:styleId="NoSpacing">
    <w:name w:val="No Spacing"/>
    <w:uiPriority w:val="1"/>
    <w:qFormat/>
    <w:rsid w:val="00225568"/>
    <w:pPr>
      <w:jc w:val="both"/>
    </w:pPr>
    <w:rPr>
      <w:sz w:val="22"/>
      <w:szCs w:val="21"/>
    </w:rPr>
  </w:style>
  <w:style w:type="paragraph" w:styleId="Subtitle">
    <w:name w:val="Subtitle"/>
    <w:basedOn w:val="Normal"/>
    <w:next w:val="Normal"/>
    <w:link w:val="SubtitleChar"/>
    <w:uiPriority w:val="41"/>
    <w:semiHidden/>
    <w:rsid w:val="00225568"/>
    <w:pPr>
      <w:numPr>
        <w:ilvl w:val="1"/>
      </w:numPr>
      <w:spacing w:after="240"/>
    </w:pPr>
    <w:rPr>
      <w:i/>
      <w:iCs/>
      <w:sz w:val="22"/>
      <w:lang w:val="en-CA"/>
    </w:rPr>
  </w:style>
  <w:style w:type="character" w:customStyle="1" w:styleId="SubtitleChar">
    <w:name w:val="Subtitle Char"/>
    <w:basedOn w:val="DefaultParagraphFont"/>
    <w:link w:val="Subtitle"/>
    <w:uiPriority w:val="41"/>
    <w:semiHidden/>
    <w:rsid w:val="00225568"/>
    <w:rPr>
      <w:rFonts w:ascii="Times New Roman" w:eastAsia="Times New Roman" w:hAnsi="Times New Roman" w:cs="Times New Roman"/>
      <w:i/>
      <w:iCs/>
      <w:sz w:val="22"/>
      <w:szCs w:val="24"/>
      <w:lang w:val="en-CA"/>
    </w:rPr>
  </w:style>
  <w:style w:type="paragraph" w:styleId="BalloonText">
    <w:name w:val="Balloon Text"/>
    <w:basedOn w:val="Normal"/>
    <w:link w:val="BalloonTextChar"/>
    <w:uiPriority w:val="99"/>
    <w:semiHidden/>
    <w:rsid w:val="00225568"/>
    <w:rPr>
      <w:rFonts w:ascii="Tahoma" w:hAnsi="Tahoma" w:cs="Tahoma"/>
      <w:sz w:val="16"/>
      <w:szCs w:val="16"/>
      <w:lang w:val="en-CA"/>
    </w:rPr>
  </w:style>
  <w:style w:type="character" w:customStyle="1" w:styleId="BalloonTextChar">
    <w:name w:val="Balloon Text Char"/>
    <w:basedOn w:val="DefaultParagraphFont"/>
    <w:link w:val="BalloonText"/>
    <w:uiPriority w:val="99"/>
    <w:semiHidden/>
    <w:rsid w:val="00225568"/>
    <w:rPr>
      <w:rFonts w:ascii="Tahoma" w:eastAsia="Times New Roman" w:hAnsi="Tahoma" w:cs="Tahoma"/>
      <w:sz w:val="16"/>
      <w:szCs w:val="16"/>
      <w:lang w:val="en-CA"/>
    </w:rPr>
  </w:style>
  <w:style w:type="paragraph" w:styleId="Title">
    <w:name w:val="Title"/>
    <w:basedOn w:val="Normal"/>
    <w:next w:val="Normal"/>
    <w:link w:val="TitleChar"/>
    <w:uiPriority w:val="40"/>
    <w:qFormat/>
    <w:rsid w:val="00225568"/>
    <w:pPr>
      <w:pBdr>
        <w:bottom w:val="single" w:sz="8" w:space="4" w:color="17365D" w:themeColor="text2" w:themeShade="BF"/>
      </w:pBdr>
      <w:spacing w:after="240"/>
      <w:contextualSpacing/>
    </w:pPr>
    <w:rPr>
      <w:color w:val="17365D" w:themeColor="text2" w:themeShade="BF"/>
      <w:spacing w:val="5"/>
      <w:kern w:val="28"/>
      <w:sz w:val="52"/>
      <w:szCs w:val="52"/>
      <w:lang w:val="en-CA"/>
    </w:rPr>
  </w:style>
  <w:style w:type="character" w:customStyle="1" w:styleId="TitleChar">
    <w:name w:val="Title Char"/>
    <w:basedOn w:val="DefaultParagraphFont"/>
    <w:link w:val="Title"/>
    <w:uiPriority w:val="40"/>
    <w:rsid w:val="00225568"/>
    <w:rPr>
      <w:rFonts w:ascii="Times New Roman" w:eastAsia="Times New Roman" w:hAnsi="Times New Roman" w:cs="Times New Roman"/>
      <w:color w:val="17365D" w:themeColor="text2" w:themeShade="BF"/>
      <w:spacing w:val="5"/>
      <w:kern w:val="28"/>
      <w:sz w:val="52"/>
      <w:szCs w:val="52"/>
      <w:lang w:val="en-CA"/>
    </w:rPr>
  </w:style>
  <w:style w:type="character" w:styleId="BookTitle">
    <w:name w:val="Book Title"/>
    <w:basedOn w:val="DefaultParagraphFont"/>
    <w:uiPriority w:val="99"/>
    <w:semiHidden/>
    <w:qFormat/>
    <w:rsid w:val="00225568"/>
    <w:rPr>
      <w:b/>
      <w:bCs/>
      <w:smallCaps/>
      <w:spacing w:val="5"/>
    </w:rPr>
  </w:style>
  <w:style w:type="character" w:styleId="PageNumber">
    <w:name w:val="page number"/>
    <w:unhideWhenUsed/>
    <w:rsid w:val="00FA4463"/>
    <w:rPr>
      <w:sz w:val="16"/>
      <w:szCs w:val="16"/>
    </w:rPr>
  </w:style>
  <w:style w:type="paragraph" w:styleId="ListNumber">
    <w:name w:val="List Number"/>
    <w:basedOn w:val="Normal"/>
    <w:link w:val="ListNumberChar"/>
    <w:unhideWhenUsed/>
    <w:rsid w:val="009356EC"/>
    <w:pPr>
      <w:numPr>
        <w:numId w:val="1"/>
      </w:numPr>
      <w:contextualSpacing/>
    </w:pPr>
  </w:style>
  <w:style w:type="paragraph" w:styleId="ListNumber2">
    <w:name w:val="List Number 2"/>
    <w:basedOn w:val="Normal"/>
    <w:unhideWhenUsed/>
    <w:rsid w:val="009356EC"/>
    <w:pPr>
      <w:numPr>
        <w:numId w:val="2"/>
      </w:numPr>
      <w:contextualSpacing/>
    </w:pPr>
  </w:style>
  <w:style w:type="paragraph" w:customStyle="1" w:styleId="Legal7">
    <w:name w:val="Legal_7"/>
    <w:basedOn w:val="Normal"/>
    <w:next w:val="Normal"/>
    <w:link w:val="Legal7Car"/>
    <w:rsid w:val="00A94D2A"/>
    <w:pPr>
      <w:numPr>
        <w:ilvl w:val="6"/>
        <w:numId w:val="3"/>
      </w:numPr>
      <w:spacing w:after="240"/>
      <w:jc w:val="left"/>
      <w:outlineLvl w:val="6"/>
    </w:pPr>
    <w:rPr>
      <w:rFonts w:ascii="Arial"/>
      <w:sz w:val="22"/>
      <w:lang w:val="fr-CA"/>
    </w:rPr>
  </w:style>
  <w:style w:type="character" w:customStyle="1" w:styleId="ListNumberChar">
    <w:name w:val="List Number Char"/>
    <w:basedOn w:val="DefaultParagraphFont"/>
    <w:link w:val="ListNumber"/>
    <w:rsid w:val="00A94D2A"/>
    <w:rPr>
      <w:rFonts w:eastAsia="Times New Roman" w:cs="Times New Roman"/>
      <w:sz w:val="24"/>
      <w:szCs w:val="24"/>
    </w:rPr>
  </w:style>
  <w:style w:type="character" w:customStyle="1" w:styleId="Legal7Car">
    <w:name w:val="Legal_7 Car"/>
    <w:basedOn w:val="ListNumberChar"/>
    <w:link w:val="Legal7"/>
    <w:rsid w:val="00A94D2A"/>
    <w:rPr>
      <w:rFonts w:ascii="Arial" w:eastAsia="Times New Roman" w:cs="Times New Roman"/>
      <w:sz w:val="22"/>
      <w:szCs w:val="24"/>
      <w:lang w:val="fr-CA"/>
    </w:rPr>
  </w:style>
  <w:style w:type="paragraph" w:customStyle="1" w:styleId="Legal6">
    <w:name w:val="Legal_6"/>
    <w:basedOn w:val="Normal"/>
    <w:next w:val="Normal"/>
    <w:link w:val="Legal6Car"/>
    <w:rsid w:val="00A94D2A"/>
    <w:pPr>
      <w:numPr>
        <w:ilvl w:val="5"/>
        <w:numId w:val="3"/>
      </w:numPr>
      <w:spacing w:after="240"/>
      <w:jc w:val="left"/>
      <w:outlineLvl w:val="5"/>
    </w:pPr>
    <w:rPr>
      <w:rFonts w:ascii="Arial"/>
      <w:sz w:val="22"/>
      <w:lang w:val="fr-CA"/>
    </w:rPr>
  </w:style>
  <w:style w:type="character" w:customStyle="1" w:styleId="Legal6Car">
    <w:name w:val="Legal_6 Car"/>
    <w:basedOn w:val="ListNumberChar"/>
    <w:link w:val="Legal6"/>
    <w:rsid w:val="00A94D2A"/>
    <w:rPr>
      <w:rFonts w:ascii="Arial" w:eastAsia="Times New Roman" w:cs="Times New Roman"/>
      <w:sz w:val="22"/>
      <w:szCs w:val="24"/>
      <w:lang w:val="fr-CA"/>
    </w:rPr>
  </w:style>
  <w:style w:type="paragraph" w:customStyle="1" w:styleId="Legal5">
    <w:name w:val="Legal_5"/>
    <w:basedOn w:val="Normal"/>
    <w:next w:val="Normal"/>
    <w:link w:val="Legal5Car"/>
    <w:rsid w:val="00A94D2A"/>
    <w:pPr>
      <w:numPr>
        <w:ilvl w:val="4"/>
        <w:numId w:val="3"/>
      </w:numPr>
      <w:spacing w:after="240"/>
      <w:jc w:val="left"/>
      <w:outlineLvl w:val="4"/>
    </w:pPr>
    <w:rPr>
      <w:rFonts w:ascii="Arial"/>
      <w:sz w:val="22"/>
      <w:lang w:val="fr-CA"/>
    </w:rPr>
  </w:style>
  <w:style w:type="character" w:customStyle="1" w:styleId="Legal5Car">
    <w:name w:val="Legal_5 Car"/>
    <w:basedOn w:val="ListNumberChar"/>
    <w:link w:val="Legal5"/>
    <w:rsid w:val="00A94D2A"/>
    <w:rPr>
      <w:rFonts w:ascii="Arial" w:eastAsia="Times New Roman" w:cs="Times New Roman"/>
      <w:sz w:val="22"/>
      <w:szCs w:val="24"/>
      <w:lang w:val="fr-CA"/>
    </w:rPr>
  </w:style>
  <w:style w:type="paragraph" w:customStyle="1" w:styleId="Legal4">
    <w:name w:val="Legal_4"/>
    <w:basedOn w:val="Normal"/>
    <w:next w:val="Normal"/>
    <w:link w:val="Legal4Car"/>
    <w:rsid w:val="00A94D2A"/>
    <w:pPr>
      <w:numPr>
        <w:ilvl w:val="3"/>
        <w:numId w:val="3"/>
      </w:numPr>
      <w:spacing w:after="240"/>
      <w:jc w:val="left"/>
      <w:outlineLvl w:val="3"/>
    </w:pPr>
    <w:rPr>
      <w:rFonts w:ascii="Arial"/>
      <w:sz w:val="22"/>
      <w:lang w:val="fr-CA"/>
    </w:rPr>
  </w:style>
  <w:style w:type="character" w:customStyle="1" w:styleId="Legal4Car">
    <w:name w:val="Legal_4 Car"/>
    <w:basedOn w:val="ListNumberChar"/>
    <w:link w:val="Legal4"/>
    <w:rsid w:val="00A94D2A"/>
    <w:rPr>
      <w:rFonts w:ascii="Arial" w:eastAsia="Times New Roman" w:cs="Times New Roman"/>
      <w:sz w:val="22"/>
      <w:szCs w:val="24"/>
      <w:lang w:val="fr-CA"/>
    </w:rPr>
  </w:style>
  <w:style w:type="paragraph" w:customStyle="1" w:styleId="Legal3">
    <w:name w:val="Legal_3"/>
    <w:basedOn w:val="Normal"/>
    <w:next w:val="Normal"/>
    <w:link w:val="Legal3Car"/>
    <w:rsid w:val="00A94D2A"/>
    <w:pPr>
      <w:numPr>
        <w:ilvl w:val="2"/>
        <w:numId w:val="3"/>
      </w:numPr>
      <w:spacing w:after="240"/>
      <w:jc w:val="left"/>
      <w:outlineLvl w:val="2"/>
    </w:pPr>
    <w:rPr>
      <w:rFonts w:ascii="Arial"/>
      <w:sz w:val="22"/>
      <w:lang w:val="fr-CA"/>
    </w:rPr>
  </w:style>
  <w:style w:type="character" w:customStyle="1" w:styleId="Legal3Car">
    <w:name w:val="Legal_3 Car"/>
    <w:basedOn w:val="ListNumberChar"/>
    <w:link w:val="Legal3"/>
    <w:rsid w:val="00A94D2A"/>
    <w:rPr>
      <w:rFonts w:ascii="Arial" w:eastAsia="Times New Roman" w:cs="Times New Roman"/>
      <w:sz w:val="22"/>
      <w:szCs w:val="24"/>
      <w:lang w:val="fr-CA"/>
    </w:rPr>
  </w:style>
  <w:style w:type="paragraph" w:customStyle="1" w:styleId="Legal2">
    <w:name w:val="Legal_2"/>
    <w:basedOn w:val="Legal1"/>
    <w:next w:val="Normal"/>
    <w:link w:val="Legal2Car"/>
    <w:rsid w:val="004638CD"/>
    <w:pPr>
      <w:numPr>
        <w:ilvl w:val="1"/>
      </w:numPr>
      <w:ind w:left="1418"/>
    </w:pPr>
  </w:style>
  <w:style w:type="character" w:customStyle="1" w:styleId="Legal2Car">
    <w:name w:val="Legal_2 Car"/>
    <w:basedOn w:val="ListNumberChar"/>
    <w:link w:val="Legal2"/>
    <w:rsid w:val="004638CD"/>
    <w:rPr>
      <w:rFonts w:eastAsia="Times New Roman" w:cs="Times New Roman"/>
      <w:sz w:val="24"/>
      <w:szCs w:val="24"/>
      <w:u w:val="single"/>
      <w:lang w:val="fr-CA"/>
    </w:rPr>
  </w:style>
  <w:style w:type="paragraph" w:customStyle="1" w:styleId="Legal1">
    <w:name w:val="Legal_1"/>
    <w:basedOn w:val="Normal"/>
    <w:next w:val="Normal"/>
    <w:link w:val="Legal1Car"/>
    <w:rsid w:val="004638CD"/>
    <w:pPr>
      <w:numPr>
        <w:numId w:val="3"/>
      </w:numPr>
      <w:spacing w:after="240"/>
      <w:ind w:left="770"/>
      <w:jc w:val="left"/>
      <w:outlineLvl w:val="0"/>
    </w:pPr>
    <w:rPr>
      <w:u w:val="single"/>
      <w:lang w:val="fr-CA"/>
    </w:rPr>
  </w:style>
  <w:style w:type="character" w:customStyle="1" w:styleId="Legal1Car">
    <w:name w:val="Legal_1 Car"/>
    <w:basedOn w:val="ListNumberChar"/>
    <w:link w:val="Legal1"/>
    <w:rsid w:val="004638CD"/>
    <w:rPr>
      <w:rFonts w:eastAsia="Times New Roman" w:cs="Times New Roman"/>
      <w:sz w:val="24"/>
      <w:szCs w:val="24"/>
      <w:u w:val="single"/>
      <w:lang w:val="fr-CA"/>
    </w:rPr>
  </w:style>
  <w:style w:type="character" w:styleId="Hyperlink">
    <w:name w:val="Hyperlink"/>
    <w:basedOn w:val="DefaultParagraphFont"/>
    <w:uiPriority w:val="99"/>
    <w:unhideWhenUsed/>
    <w:rsid w:val="00031471"/>
    <w:rPr>
      <w:color w:val="0000FF" w:themeColor="hyperlink"/>
      <w:u w:val="single"/>
    </w:rPr>
  </w:style>
  <w:style w:type="paragraph" w:styleId="TOC1">
    <w:name w:val="toc 1"/>
    <w:basedOn w:val="Normal"/>
    <w:next w:val="Normal"/>
    <w:autoRedefine/>
    <w:uiPriority w:val="39"/>
    <w:unhideWhenUsed/>
    <w:qFormat/>
    <w:rsid w:val="00DA079D"/>
    <w:pPr>
      <w:tabs>
        <w:tab w:val="right" w:leader="dot" w:pos="9350"/>
      </w:tabs>
      <w:spacing w:after="100"/>
      <w:ind w:left="720" w:right="576" w:hanging="720"/>
      <w:jc w:val="left"/>
    </w:pPr>
    <w:rPr>
      <w:b/>
      <w:bCs/>
      <w:noProof/>
    </w:rPr>
  </w:style>
  <w:style w:type="paragraph" w:styleId="TOC2">
    <w:name w:val="toc 2"/>
    <w:basedOn w:val="Normal"/>
    <w:next w:val="Normal"/>
    <w:autoRedefine/>
    <w:uiPriority w:val="39"/>
    <w:unhideWhenUsed/>
    <w:qFormat/>
    <w:rsid w:val="00DA079D"/>
    <w:pPr>
      <w:tabs>
        <w:tab w:val="right" w:leader="dot" w:pos="9360"/>
      </w:tabs>
      <w:spacing w:after="100"/>
      <w:ind w:left="1440" w:right="720" w:hanging="720"/>
      <w:jc w:val="left"/>
    </w:pPr>
    <w:rPr>
      <w:noProof/>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eastAsia="Times New Roman" w:cs="Times New Roman"/>
    </w:rPr>
  </w:style>
  <w:style w:type="character" w:styleId="CommentReference">
    <w:name w:val="annotation reference"/>
    <w:basedOn w:val="DefaultParagraphFont"/>
    <w:semiHidden/>
    <w:unhideWhenUsed/>
    <w:rPr>
      <w:sz w:val="16"/>
      <w:szCs w:val="16"/>
    </w:rPr>
  </w:style>
  <w:style w:type="character" w:styleId="UnresolvedMention">
    <w:name w:val="Unresolved Mention"/>
    <w:basedOn w:val="DefaultParagraphFont"/>
    <w:uiPriority w:val="99"/>
    <w:semiHidden/>
    <w:unhideWhenUsed/>
    <w:rsid w:val="00505634"/>
    <w:rPr>
      <w:color w:val="605E5C"/>
      <w:shd w:val="clear" w:color="auto" w:fill="E1DFDD"/>
    </w:rPr>
  </w:style>
  <w:style w:type="paragraph" w:styleId="Revision">
    <w:name w:val="Revision"/>
    <w:hidden/>
    <w:uiPriority w:val="99"/>
    <w:semiHidden/>
    <w:rsid w:val="00D53ED6"/>
    <w:rPr>
      <w:sz w:val="24"/>
      <w:szCs w:val="24"/>
    </w:rPr>
  </w:style>
  <w:style w:type="paragraph" w:styleId="CommentSubject">
    <w:name w:val="annotation subject"/>
    <w:basedOn w:val="CommentText"/>
    <w:next w:val="CommentText"/>
    <w:link w:val="CommentSubjectChar"/>
    <w:semiHidden/>
    <w:unhideWhenUsed/>
    <w:rsid w:val="00C40A36"/>
    <w:rPr>
      <w:b/>
      <w:bCs/>
    </w:rPr>
  </w:style>
  <w:style w:type="character" w:customStyle="1" w:styleId="CommentSubjectChar">
    <w:name w:val="Comment Subject Char"/>
    <w:basedOn w:val="CommentTextChar"/>
    <w:link w:val="CommentSubject"/>
    <w:semiHidden/>
    <w:rsid w:val="00C40A36"/>
    <w:rPr>
      <w:rFonts w:eastAsia="Times New Roman" w:cs="Times New Roman"/>
      <w:b/>
      <w:bCs/>
    </w:rPr>
  </w:style>
  <w:style w:type="paragraph" w:customStyle="1" w:styleId="MacPacTrailer">
    <w:name w:val="MacPac Trailer"/>
    <w:rsid w:val="002C101B"/>
    <w:pPr>
      <w:widowControl w:val="0"/>
      <w:spacing w:line="200" w:lineRule="exact"/>
    </w:pPr>
    <w:rPr>
      <w:sz w:val="16"/>
      <w:szCs w:val="22"/>
    </w:rPr>
  </w:style>
  <w:style w:type="character" w:styleId="PlaceholderText">
    <w:name w:val="Placeholder Text"/>
    <w:basedOn w:val="DefaultParagraphFont"/>
    <w:uiPriority w:val="99"/>
    <w:semiHidden/>
    <w:rsid w:val="00E52E5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780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footer" Target="footer10.xml"/><Relationship Id="rId3" Type="http://schemas.openxmlformats.org/officeDocument/2006/relationships/numbering" Target="numbering.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customXml" Target="../customXml/item1.xml"/><Relationship Id="rId16" Type="http://schemas.openxmlformats.org/officeDocument/2006/relationships/footer" Target="footer4.xml"/><Relationship Id="rId20" Type="http://schemas.openxmlformats.org/officeDocument/2006/relationships/header" Target="header5.xml"/><Relationship Id="rId29" Type="http://schemas.openxmlformats.org/officeDocument/2006/relationships/footer" Target="footer1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8.xml"/><Relationship Id="rId28" Type="http://schemas.openxmlformats.org/officeDocument/2006/relationships/footer" Target="footer12.xml"/><Relationship Id="rId10" Type="http://schemas.openxmlformats.org/officeDocument/2006/relationships/header" Target="header1.xml"/><Relationship Id="rId19" Type="http://schemas.openxmlformats.org/officeDocument/2006/relationships/footer" Target="footer6.xm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solwayg@bennettjones.com" TargetMode="External"/><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footer" Target="footer1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438E5-033B-4ECF-9AAD-E77FE698D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12830</Words>
  <Characters>73131</Characters>
  <Application>Microsoft Office Word</Application>
  <DocSecurity>0</DocSecurity>
  <Lines>609</Lines>
  <Paragraphs>171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Crepeau, Julie</dc:creator>
  <cp:lastModifiedBy>Cathy Ayow</cp:lastModifiedBy>
  <cp:revision>2</cp:revision>
  <cp:lastPrinted>2023-12-14T17:18:00Z</cp:lastPrinted>
  <dcterms:created xsi:type="dcterms:W3CDTF">2024-01-03T16:24:00Z</dcterms:created>
  <dcterms:modified xsi:type="dcterms:W3CDTF">2024-01-03T16:24:00Z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Block DocID</vt:lpwstr>
  </property>
</Properties>
</file>