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1C5F7" w14:textId="2E8E2BB7" w:rsidR="00A2735C" w:rsidRPr="00196A98" w:rsidRDefault="00A2735C" w:rsidP="00196A98">
      <w:pPr>
        <w:pStyle w:val="BodyText"/>
        <w:spacing w:before="600" w:after="1080"/>
        <w:jc w:val="center"/>
        <w:rPr>
          <w:b/>
          <w:bCs/>
        </w:rPr>
      </w:pPr>
      <w:r w:rsidRPr="00196A98">
        <w:rPr>
          <w:b/>
          <w:bCs/>
        </w:rPr>
        <w:t>MODÈLES DE DOCUMENTS TRANSACTIONNELS DE L</w:t>
      </w:r>
      <w:r w:rsidR="0007146F">
        <w:rPr>
          <w:b/>
          <w:bCs/>
        </w:rPr>
        <w:t>’</w:t>
      </w:r>
      <w:r w:rsidRPr="00196A98">
        <w:rPr>
          <w:b/>
          <w:bCs/>
        </w:rPr>
        <w:t>ACCRI</w:t>
      </w:r>
    </w:p>
    <w:p w14:paraId="16D9F8DB" w14:textId="0866D007" w:rsidR="0072264C" w:rsidRPr="00196A98" w:rsidRDefault="00D658E3" w:rsidP="00196A98">
      <w:pPr>
        <w:pStyle w:val="TitlePage"/>
        <w:spacing w:before="1920" w:after="1920"/>
      </w:pPr>
      <w:r w:rsidRPr="00196A98">
        <w:t>CONVENTION D</w:t>
      </w:r>
      <w:r w:rsidR="0007146F">
        <w:t>’</w:t>
      </w:r>
      <w:r w:rsidRPr="00196A98">
        <w:t>INDEMNISATION</w:t>
      </w:r>
    </w:p>
    <w:p w14:paraId="59B3009B" w14:textId="39A4AB90" w:rsidR="00B11A93" w:rsidRPr="00196A98" w:rsidRDefault="00BF0F86" w:rsidP="00196A98">
      <w:pPr>
        <w:pStyle w:val="BodyText"/>
      </w:pPr>
      <w:r>
        <w:t xml:space="preserve">La </w:t>
      </w:r>
      <w:r w:rsidR="00B11A93" w:rsidRPr="00196A98">
        <w:t>présente convention est une traduction d</w:t>
      </w:r>
      <w:r w:rsidR="0007146F">
        <w:t>’</w:t>
      </w:r>
      <w:r w:rsidR="00B11A93" w:rsidRPr="00196A98">
        <w:t>un document fondé sur la convention de la NVCA intitulée « Indemnification Agreement ». L</w:t>
      </w:r>
      <w:r w:rsidR="0007146F">
        <w:t>’</w:t>
      </w:r>
      <w:r w:rsidR="00B11A93" w:rsidRPr="00196A98">
        <w:t>ACCRI remercie la NVCA de l</w:t>
      </w:r>
      <w:r w:rsidR="0007146F">
        <w:t>’</w:t>
      </w:r>
      <w:r w:rsidR="00B11A93" w:rsidRPr="00196A98">
        <w:t>avoir autorisée à utiliser son document pour le Canada.</w:t>
      </w:r>
    </w:p>
    <w:p w14:paraId="432B2A07" w14:textId="6A9C1487" w:rsidR="00B11A93" w:rsidRPr="00196A98" w:rsidRDefault="00B11A93" w:rsidP="00196A98">
      <w:pPr>
        <w:pStyle w:val="BodyText"/>
      </w:pPr>
      <w:r w:rsidRPr="00196A98">
        <w:t>On trouvera de plus sur le site Web de l</w:t>
      </w:r>
      <w:r w:rsidR="0007146F">
        <w:t>’</w:t>
      </w:r>
      <w:r w:rsidRPr="00196A98">
        <w:t>ACCRI une version soulignée de la version anglaise du présent document par rapport à celui de la NVCA, ainsi qu</w:t>
      </w:r>
      <w:r w:rsidR="0007146F">
        <w:t>’</w:t>
      </w:r>
      <w:r w:rsidRPr="00196A98">
        <w:t>un guide de conversion décrivant les changements rédactionnels d</w:t>
      </w:r>
      <w:r w:rsidR="0007146F">
        <w:t>’</w:t>
      </w:r>
      <w:r w:rsidRPr="00196A98">
        <w:t>ordre général qui y ont été apportés.</w:t>
      </w:r>
    </w:p>
    <w:p w14:paraId="59E2F486" w14:textId="6D380031" w:rsidR="000334D4" w:rsidRDefault="00B11A93" w:rsidP="000334D4">
      <w:pPr>
        <w:pStyle w:val="BodyText"/>
      </w:pPr>
      <w:r w:rsidRPr="00196A98">
        <w:t xml:space="preserve">La version canadienne du présent document a été créée </w:t>
      </w:r>
      <w:r w:rsidR="000334D4">
        <w:t xml:space="preserve">en anglais </w:t>
      </w:r>
      <w:r w:rsidRPr="00196A98">
        <w:t>par le groupe de travail sur les modèles de documents transactionnels de l</w:t>
      </w:r>
      <w:r w:rsidR="0007146F">
        <w:t>’</w:t>
      </w:r>
      <w:r w:rsidRPr="00196A98">
        <w:t>ACCRI dont les membres sont Gary Solway de Bennett Jones</w:t>
      </w:r>
      <w:r w:rsidR="00196A98">
        <w:t> </w:t>
      </w:r>
      <w:r w:rsidR="00196A98" w:rsidRPr="00196A98">
        <w:t>S.E.N.C.R.L.</w:t>
      </w:r>
      <w:r w:rsidRPr="00196A98">
        <w:t>/s.r.l. (président), Sophia Maizel de HarbourVest (v</w:t>
      </w:r>
      <w:r w:rsidR="00196A98" w:rsidRPr="00196A98">
        <w:t>ice</w:t>
      </w:r>
      <w:r w:rsidR="00196A98">
        <w:noBreakHyphen/>
      </w:r>
      <w:r w:rsidR="00196A98" w:rsidRPr="00196A98">
        <w:t>président</w:t>
      </w:r>
      <w:r w:rsidRPr="00196A98">
        <w:t xml:space="preserve">e), Mireille Fontaine de </w:t>
      </w:r>
      <w:r w:rsidR="00C648E4">
        <w:t>Lapointe Rosenstein Marchand Melan</w:t>
      </w:r>
      <w:r w:rsidR="00C648E4" w:rsidRPr="00022BA2">
        <w:t>ç</w:t>
      </w:r>
      <w:r w:rsidR="00C648E4">
        <w:t>on, S.E.N.C.R.L.</w:t>
      </w:r>
      <w:r w:rsidRPr="00196A98">
        <w:t>, Ed Vandenberg d</w:t>
      </w:r>
      <w:r w:rsidR="0007146F">
        <w:t>’</w:t>
      </w:r>
      <w:r w:rsidRPr="00196A98">
        <w:t>Osler, Hoskin &amp; Harcourt</w:t>
      </w:r>
      <w:r w:rsidR="00196A98">
        <w:t> </w:t>
      </w:r>
      <w:r w:rsidR="00196A98" w:rsidRPr="00196A98">
        <w:t>S.E.N.C.R.L.</w:t>
      </w:r>
      <w:r w:rsidRPr="00196A98">
        <w:t>/s.r.l., Pascal de Guise de Blake, Cassels &amp; Graydon</w:t>
      </w:r>
      <w:r w:rsidR="00196A98">
        <w:t> </w:t>
      </w:r>
      <w:r w:rsidR="00196A98" w:rsidRPr="00196A98">
        <w:t>S.E.N.C.R.L.</w:t>
      </w:r>
      <w:r w:rsidRPr="00196A98">
        <w:t>/s.r.l., Brian Lenihan de Choate Hall &amp; Stewart</w:t>
      </w:r>
      <w:r w:rsidR="00196A98">
        <w:t> </w:t>
      </w:r>
      <w:r w:rsidR="00196A98" w:rsidRPr="00196A98">
        <w:t>LLP</w:t>
      </w:r>
      <w:r w:rsidRPr="00196A98">
        <w:t>, Jesslyn Maurier de Bennett Jones</w:t>
      </w:r>
      <w:r w:rsidR="00196A98">
        <w:t> </w:t>
      </w:r>
      <w:r w:rsidR="00196A98" w:rsidRPr="00196A98">
        <w:t>S.E.N.C.R.L.</w:t>
      </w:r>
      <w:r w:rsidRPr="00196A98">
        <w:t>/s.r.l., ainsi que Julie Robinson de McInnes Cooper. La principale rédactrice de ce document est Jesslyn Maurier (</w:t>
      </w:r>
      <w:hyperlink r:id="rId9" w:history="1">
        <w:r w:rsidR="00E634FF" w:rsidRPr="00196A98">
          <w:rPr>
            <w:rStyle w:val="Hyperlink"/>
          </w:rPr>
          <w:t>maurierj@bennettjones.com</w:t>
        </w:r>
      </w:hyperlink>
      <w:r w:rsidRPr="00196A98">
        <w:t>).</w:t>
      </w:r>
      <w:r w:rsidR="000334D4">
        <w:t xml:space="preserve"> </w:t>
      </w:r>
      <w:r w:rsidR="000334D4" w:rsidRPr="00595BE0">
        <w:t>La traduction française est le fruit du travail de l'équipe des services linguistiques de Blake, Cassels &amp; Graydon S.E.N.C.R.L./s.r.l</w:t>
      </w:r>
      <w:r w:rsidR="000334D4">
        <w:t>.</w:t>
      </w:r>
    </w:p>
    <w:p w14:paraId="649F30A5" w14:textId="77777777" w:rsidR="000334D4" w:rsidRDefault="000334D4" w:rsidP="000334D4">
      <w:pPr>
        <w:pStyle w:val="BodyText"/>
      </w:pPr>
    </w:p>
    <w:p w14:paraId="64DBCCA2" w14:textId="77777777" w:rsidR="000334D4" w:rsidRDefault="000334D4" w:rsidP="000334D4">
      <w:pPr>
        <w:pStyle w:val="BodyText"/>
      </w:pPr>
    </w:p>
    <w:p w14:paraId="081484BC" w14:textId="3AA02DA8" w:rsidR="00E634FF" w:rsidRPr="00196A98" w:rsidRDefault="00E634FF" w:rsidP="00196A98">
      <w:pPr>
        <w:pStyle w:val="BodyText"/>
        <w:pBdr>
          <w:top w:val="single" w:sz="4" w:space="1" w:color="auto"/>
          <w:left w:val="single" w:sz="4" w:space="4" w:color="auto"/>
          <w:bottom w:val="single" w:sz="4" w:space="1" w:color="auto"/>
          <w:right w:val="single" w:sz="4" w:space="4" w:color="auto"/>
        </w:pBdr>
        <w:spacing w:after="0"/>
        <w:rPr>
          <w:b/>
          <w:bCs/>
          <w:i/>
          <w:iCs/>
        </w:rPr>
      </w:pPr>
      <w:r w:rsidRPr="00196A98">
        <w:rPr>
          <w:i/>
          <w:iCs/>
        </w:rPr>
        <w:t>Avertissement : Le présent modèle de document est fourni à titre informatif seulement et ne doit pas être interprété comme étant un avis juridique portant sur des circonstances ou des faits particuliers. Le présent document est fourni « en l</w:t>
      </w:r>
      <w:r w:rsidR="0007146F">
        <w:rPr>
          <w:i/>
          <w:iCs/>
        </w:rPr>
        <w:t>’</w:t>
      </w:r>
      <w:r w:rsidRPr="00196A98">
        <w:rPr>
          <w:i/>
          <w:iCs/>
        </w:rPr>
        <w:t>état », sans aucune garantie, expresse ou implicite, ni responsabilité. Il se veut un point de départ uniquement et il doit être adapté à vos besoins particuliers.</w:t>
      </w:r>
    </w:p>
    <w:p w14:paraId="1FAFCB2A" w14:textId="1634CC6F" w:rsidR="0072264C" w:rsidRPr="00196A98" w:rsidRDefault="0072264C" w:rsidP="00196A98">
      <w:pPr>
        <w:pStyle w:val="BodyText"/>
        <w:spacing w:after="0"/>
      </w:pPr>
    </w:p>
    <w:p w14:paraId="3611D3B1" w14:textId="77777777" w:rsidR="0072264C" w:rsidRPr="00196A98" w:rsidRDefault="0072264C" w:rsidP="00196A98">
      <w:pPr>
        <w:pStyle w:val="BodyText"/>
        <w:spacing w:after="0"/>
        <w:sectPr w:rsidR="0072264C" w:rsidRPr="00196A9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64F2EC93" w14:textId="77777777" w:rsidR="0072264C" w:rsidRPr="00196A98" w:rsidRDefault="00EF3FCB" w:rsidP="00196A98">
      <w:pPr>
        <w:pStyle w:val="CenteredBold"/>
      </w:pPr>
      <w:r w:rsidRPr="00196A98">
        <w:lastRenderedPageBreak/>
        <w:t>INTRODUCTION</w:t>
      </w:r>
    </w:p>
    <w:p w14:paraId="566ABFA2" w14:textId="49A2F2FC" w:rsidR="0072264C" w:rsidRDefault="00D658E3" w:rsidP="00196A98">
      <w:pPr>
        <w:pStyle w:val="ItalicsBT"/>
      </w:pPr>
      <w:r w:rsidRPr="00196A98">
        <w:t>La présente convention peut être utilisée pour les dirigeants et les administrateurs de la société.</w:t>
      </w:r>
      <w:r w:rsidR="00EF3FCB" w:rsidRPr="00196A98">
        <w:t xml:space="preserve"> </w:t>
      </w:r>
      <w:r w:rsidRPr="00196A98">
        <w:t>Il arrive parfois qu</w:t>
      </w:r>
      <w:r w:rsidR="0007146F">
        <w:t>’</w:t>
      </w:r>
      <w:r w:rsidRPr="00196A98">
        <w:t xml:space="preserve">un administrateur agisse en qualité de prête-nom </w:t>
      </w:r>
      <w:r w:rsidR="00056AFA" w:rsidRPr="00196A98">
        <w:t>d</w:t>
      </w:r>
      <w:r w:rsidR="0007146F">
        <w:t>’</w:t>
      </w:r>
      <w:r w:rsidR="00056AFA" w:rsidRPr="00196A98">
        <w:t>u</w:t>
      </w:r>
      <w:r w:rsidRPr="00196A98">
        <w:t xml:space="preserve">n investisseur ou </w:t>
      </w:r>
      <w:r w:rsidR="00056AFA" w:rsidRPr="00196A98">
        <w:t>d</w:t>
      </w:r>
      <w:r w:rsidR="0007146F">
        <w:t>’</w:t>
      </w:r>
      <w:r w:rsidR="00056AFA" w:rsidRPr="00196A98">
        <w:t>u</w:t>
      </w:r>
      <w:r w:rsidRPr="00196A98">
        <w:t xml:space="preserve">n groupe </w:t>
      </w:r>
      <w:r w:rsidR="00056AFA" w:rsidRPr="00196A98">
        <w:t>d</w:t>
      </w:r>
      <w:r w:rsidR="0007146F">
        <w:t>’</w:t>
      </w:r>
      <w:r w:rsidR="00056AFA" w:rsidRPr="00196A98">
        <w:t>i</w:t>
      </w:r>
      <w:r w:rsidRPr="00196A98">
        <w:t>nvestisseurs (</w:t>
      </w:r>
      <w:r w:rsidR="00196A98">
        <w:t>p. ex.</w:t>
      </w:r>
      <w:r w:rsidRPr="00196A98">
        <w:t xml:space="preserve"> un</w:t>
      </w:r>
      <w:r w:rsidR="002929DB" w:rsidRPr="00196A98">
        <w:t xml:space="preserve"> </w:t>
      </w:r>
      <w:r w:rsidR="00546235" w:rsidRPr="00196A98">
        <w:t>investisseur en capital de risque</w:t>
      </w:r>
      <w:r w:rsidR="00546235">
        <w:t xml:space="preserve"> qui est un</w:t>
      </w:r>
      <w:r w:rsidR="00546235" w:rsidRPr="00196A98">
        <w:t xml:space="preserve"> </w:t>
      </w:r>
      <w:r w:rsidR="002929DB" w:rsidRPr="00196A98">
        <w:t>particulier</w:t>
      </w:r>
      <w:r w:rsidRPr="00196A98">
        <w:t xml:space="preserve"> </w:t>
      </w:r>
      <w:r w:rsidR="00546235">
        <w:t xml:space="preserve">et qui </w:t>
      </w:r>
      <w:r w:rsidRPr="00196A98">
        <w:t xml:space="preserve">agit en qualité de prête-nom </w:t>
      </w:r>
      <w:r w:rsidR="00056AFA" w:rsidRPr="00196A98">
        <w:t>d</w:t>
      </w:r>
      <w:r w:rsidR="0007146F">
        <w:t>’</w:t>
      </w:r>
      <w:r w:rsidR="00056AFA" w:rsidRPr="00196A98">
        <w:t>u</w:t>
      </w:r>
      <w:r w:rsidRPr="00196A98">
        <w:t>n fonds de capital de risque).</w:t>
      </w:r>
      <w:r w:rsidR="00EF3FCB" w:rsidRPr="00196A98">
        <w:t xml:space="preserve"> </w:t>
      </w:r>
      <w:r w:rsidRPr="00196A98">
        <w:t xml:space="preserve">Étant donné que </w:t>
      </w:r>
      <w:r w:rsidR="00AF7040" w:rsidRPr="00196A98">
        <w:t>d</w:t>
      </w:r>
      <w:r w:rsidRPr="00196A98">
        <w:t>es fonds de capital de risque</w:t>
      </w:r>
      <w:r w:rsidR="00AF7040" w:rsidRPr="00196A98">
        <w:t xml:space="preserve"> ayant des</w:t>
      </w:r>
      <w:r w:rsidRPr="00196A98">
        <w:t xml:space="preserve"> </w:t>
      </w:r>
      <w:r w:rsidR="002929DB" w:rsidRPr="00196A98">
        <w:t xml:space="preserve">prête-noms </w:t>
      </w:r>
      <w:r w:rsidRPr="00196A98">
        <w:t xml:space="preserve">administrateurs peuvent être désignés en tant que parties ou par ailleurs engager des frais </w:t>
      </w:r>
      <w:r w:rsidR="006F4077">
        <w:t xml:space="preserve">dans le cadre de </w:t>
      </w:r>
      <w:r w:rsidR="00CD0FC3" w:rsidRPr="00196A98">
        <w:t>pou</w:t>
      </w:r>
      <w:r w:rsidRPr="00196A98">
        <w:t>rsuite</w:t>
      </w:r>
      <w:r w:rsidR="00CD0FC3" w:rsidRPr="00196A98">
        <w:t>s</w:t>
      </w:r>
      <w:r w:rsidRPr="00196A98">
        <w:t xml:space="preserve"> intentée</w:t>
      </w:r>
      <w:r w:rsidR="00CD0FC3" w:rsidRPr="00196A98">
        <w:t>s</w:t>
      </w:r>
      <w:r w:rsidRPr="00196A98">
        <w:t xml:space="preserve"> contre leurs </w:t>
      </w:r>
      <w:r w:rsidR="002929DB" w:rsidRPr="00196A98">
        <w:t xml:space="preserve">prête-noms </w:t>
      </w:r>
      <w:r w:rsidRPr="00196A98">
        <w:t xml:space="preserve">administrateurs, certains fonds de capital de risque demanderont que le fonds, et non seulement les administrateurs qui le représentent, soit protégé par la convention </w:t>
      </w:r>
      <w:r w:rsidR="00056AFA" w:rsidRPr="00196A98">
        <w:t>d</w:t>
      </w:r>
      <w:r w:rsidR="0007146F">
        <w:t>’</w:t>
      </w:r>
      <w:r w:rsidR="00056AFA" w:rsidRPr="00196A98">
        <w:t>i</w:t>
      </w:r>
      <w:r w:rsidRPr="00196A98">
        <w:t>ndemnisation.</w:t>
      </w:r>
      <w:r w:rsidR="00EF3FCB" w:rsidRPr="00196A98">
        <w:t xml:space="preserve"> </w:t>
      </w:r>
      <w:r w:rsidR="00AF7040" w:rsidRPr="00196A98">
        <w:t>Cette protection prend souvent la forme de</w:t>
      </w:r>
      <w:r w:rsidRPr="00196A98">
        <w:t xml:space="preserve"> droits </w:t>
      </w:r>
      <w:r w:rsidR="00CD0FC3" w:rsidRPr="00196A98">
        <w:t xml:space="preserve">à une </w:t>
      </w:r>
      <w:r w:rsidR="00056AFA" w:rsidRPr="00196A98">
        <w:t>i</w:t>
      </w:r>
      <w:r w:rsidRPr="00196A98">
        <w:t>ndemnisation couvr</w:t>
      </w:r>
      <w:r w:rsidR="002929DB" w:rsidRPr="00196A98">
        <w:t>a</w:t>
      </w:r>
      <w:r w:rsidRPr="00196A98">
        <w:t>nt la responsabilité découlant d</w:t>
      </w:r>
      <w:r w:rsidR="003D178F" w:rsidRPr="00196A98">
        <w:t xml:space="preserve">u </w:t>
      </w:r>
      <w:r w:rsidR="002929DB" w:rsidRPr="00196A98">
        <w:t>« s</w:t>
      </w:r>
      <w:r w:rsidR="003D178F" w:rsidRPr="00196A98">
        <w:t xml:space="preserve">tatut </w:t>
      </w:r>
      <w:r w:rsidR="002929DB" w:rsidRPr="00196A98">
        <w:t>de soci</w:t>
      </w:r>
      <w:r w:rsidR="003D178F" w:rsidRPr="00196A98">
        <w:t>été</w:t>
      </w:r>
      <w:r w:rsidR="002929DB" w:rsidRPr="00196A98">
        <w:t> »</w:t>
      </w:r>
      <w:r w:rsidRPr="00196A98">
        <w:t xml:space="preserve"> (</w:t>
      </w:r>
      <w:r w:rsidR="002929DB" w:rsidRPr="00196A98">
        <w:t>lorsque</w:t>
      </w:r>
      <w:r w:rsidRPr="00196A98">
        <w:t xml:space="preserve"> </w:t>
      </w:r>
      <w:r w:rsidR="00056AFA" w:rsidRPr="00196A98">
        <w:t>l</w:t>
      </w:r>
      <w:r w:rsidR="0007146F">
        <w:t>’</w:t>
      </w:r>
      <w:r w:rsidR="00056AFA" w:rsidRPr="00196A98">
        <w:t>i</w:t>
      </w:r>
      <w:r w:rsidRPr="00196A98">
        <w:t>nvestisseur agit en tant que mandataire de la société).</w:t>
      </w:r>
      <w:r w:rsidR="00EF3FCB" w:rsidRPr="00196A98">
        <w:t xml:space="preserve"> </w:t>
      </w:r>
      <w:r w:rsidRPr="00196A98">
        <w:rPr>
          <w:iCs/>
        </w:rPr>
        <w:t>Dans l</w:t>
      </w:r>
      <w:r w:rsidR="0007146F">
        <w:rPr>
          <w:iCs/>
        </w:rPr>
        <w:t>’</w:t>
      </w:r>
      <w:r w:rsidRPr="00196A98">
        <w:rPr>
          <w:iCs/>
        </w:rPr>
        <w:t xml:space="preserve">éventualité où un fonds de capital de risque </w:t>
      </w:r>
      <w:r w:rsidR="006548D2" w:rsidRPr="00196A98">
        <w:rPr>
          <w:iCs/>
        </w:rPr>
        <w:t>souhaite obtenir u</w:t>
      </w:r>
      <w:r w:rsidRPr="00196A98">
        <w:rPr>
          <w:iCs/>
        </w:rPr>
        <w:t>ne indemnisation pour</w:t>
      </w:r>
      <w:r w:rsidR="002929DB" w:rsidRPr="00196A98">
        <w:rPr>
          <w:iCs/>
        </w:rPr>
        <w:t xml:space="preserve"> </w:t>
      </w:r>
      <w:r w:rsidRPr="00196A98">
        <w:rPr>
          <w:iCs/>
        </w:rPr>
        <w:t xml:space="preserve">lui-même, </w:t>
      </w:r>
      <w:r w:rsidR="006548D2" w:rsidRPr="00196A98">
        <w:rPr>
          <w:iCs/>
        </w:rPr>
        <w:t xml:space="preserve">le rédacteur </w:t>
      </w:r>
      <w:r w:rsidR="008138D6" w:rsidRPr="00196A98">
        <w:rPr>
          <w:iCs/>
        </w:rPr>
        <w:t>peut envisager d</w:t>
      </w:r>
      <w:r w:rsidR="0007146F">
        <w:rPr>
          <w:iCs/>
        </w:rPr>
        <w:t>’</w:t>
      </w:r>
      <w:r w:rsidR="008138D6" w:rsidRPr="00196A98">
        <w:rPr>
          <w:iCs/>
        </w:rPr>
        <w:t>inclure le</w:t>
      </w:r>
      <w:r w:rsidR="006548D2" w:rsidRPr="00196A98">
        <w:rPr>
          <w:iCs/>
        </w:rPr>
        <w:t xml:space="preserve"> libellé entre crochets qui figure au </w:t>
      </w:r>
      <w:r w:rsidR="00A85158">
        <w:rPr>
          <w:iCs/>
        </w:rPr>
        <w:t>paragraphe </w:t>
      </w:r>
      <w:r w:rsidR="00A85158">
        <w:rPr>
          <w:iCs/>
        </w:rPr>
        <w:fldChar w:fldCharType="begin"/>
      </w:r>
      <w:r w:rsidR="00A85158">
        <w:rPr>
          <w:iCs/>
        </w:rPr>
        <w:instrText xml:space="preserve"> REF _Ref124173705 \n \h </w:instrText>
      </w:r>
      <w:r w:rsidR="00A85158">
        <w:rPr>
          <w:iCs/>
        </w:rPr>
      </w:r>
      <w:r w:rsidR="00A85158">
        <w:rPr>
          <w:iCs/>
        </w:rPr>
        <w:fldChar w:fldCharType="separate"/>
      </w:r>
      <w:r w:rsidR="001563EA">
        <w:rPr>
          <w:iCs/>
        </w:rPr>
        <w:t>1</w:t>
      </w:r>
      <w:r w:rsidR="00A85158">
        <w:rPr>
          <w:iCs/>
        </w:rPr>
        <w:fldChar w:fldCharType="end"/>
      </w:r>
      <w:r w:rsidR="00A85158">
        <w:rPr>
          <w:iCs/>
        </w:rPr>
        <w:fldChar w:fldCharType="begin"/>
      </w:r>
      <w:r w:rsidR="00A85158">
        <w:rPr>
          <w:iCs/>
        </w:rPr>
        <w:instrText xml:space="preserve"> REF _Ref124173708 \n \h </w:instrText>
      </w:r>
      <w:r w:rsidR="00A85158">
        <w:rPr>
          <w:iCs/>
        </w:rPr>
      </w:r>
      <w:r w:rsidR="00A85158">
        <w:rPr>
          <w:iCs/>
        </w:rPr>
        <w:fldChar w:fldCharType="separate"/>
      </w:r>
      <w:r w:rsidR="001563EA">
        <w:rPr>
          <w:iCs/>
        </w:rPr>
        <w:t>d)</w:t>
      </w:r>
      <w:r w:rsidR="00A85158">
        <w:rPr>
          <w:iCs/>
        </w:rPr>
        <w:fldChar w:fldCharType="end"/>
      </w:r>
      <w:r w:rsidRPr="00196A98">
        <w:rPr>
          <w:iCs/>
        </w:rPr>
        <w:t>.</w:t>
      </w:r>
      <w:r w:rsidR="00EF3FCB" w:rsidRPr="00196A98">
        <w:t xml:space="preserve"> </w:t>
      </w:r>
      <w:r w:rsidRPr="00196A98">
        <w:t xml:space="preserve">Le groupe de travail </w:t>
      </w:r>
      <w:r w:rsidR="00056AFA" w:rsidRPr="00196A98">
        <w:t>n</w:t>
      </w:r>
      <w:r w:rsidR="0007146F">
        <w:t>’</w:t>
      </w:r>
      <w:r w:rsidR="00056AFA" w:rsidRPr="00196A98">
        <w:t>a</w:t>
      </w:r>
      <w:r w:rsidRPr="00196A98">
        <w:t xml:space="preserve"> pas pris position sur la question de savoir si </w:t>
      </w:r>
      <w:r w:rsidR="00056AFA" w:rsidRPr="00196A98">
        <w:t>l</w:t>
      </w:r>
      <w:r w:rsidR="0007146F">
        <w:t>’</w:t>
      </w:r>
      <w:r w:rsidR="00056AFA" w:rsidRPr="00196A98">
        <w:t>i</w:t>
      </w:r>
      <w:r w:rsidRPr="00196A98">
        <w:t xml:space="preserve">ndemnisation </w:t>
      </w:r>
      <w:r w:rsidR="006548D2" w:rsidRPr="00196A98">
        <w:t xml:space="preserve">des </w:t>
      </w:r>
      <w:r w:rsidRPr="00196A98">
        <w:t>investisseurs est « conforme à la pratique sur le marché ».</w:t>
      </w:r>
    </w:p>
    <w:p w14:paraId="584689D5" w14:textId="7565CDB4" w:rsidR="0072264C" w:rsidRPr="00196A98" w:rsidRDefault="00056AFA" w:rsidP="00196A98">
      <w:pPr>
        <w:pStyle w:val="ItalicsBT"/>
      </w:pPr>
      <w:r w:rsidRPr="00196A98">
        <w:t>L</w:t>
      </w:r>
      <w:r w:rsidR="0007146F">
        <w:t>’</w:t>
      </w:r>
      <w:r w:rsidR="00A85158">
        <w:t>article </w:t>
      </w:r>
      <w:r w:rsidR="00D658E3" w:rsidRPr="006A19FC">
        <w:t>124</w:t>
      </w:r>
      <w:r w:rsidR="00D658E3" w:rsidRPr="00196A98">
        <w:t xml:space="preserve"> de la </w:t>
      </w:r>
      <w:r w:rsidR="00D658E3" w:rsidRPr="00196A98">
        <w:rPr>
          <w:i w:val="0"/>
          <w:iCs/>
        </w:rPr>
        <w:t>Loi canadienne sur les sociétés par actions</w:t>
      </w:r>
      <w:r w:rsidR="00D658E3" w:rsidRPr="00196A98">
        <w:t xml:space="preserve"> (l</w:t>
      </w:r>
      <w:r w:rsidR="0007146F">
        <w:t>’</w:t>
      </w:r>
      <w:r w:rsidR="00D658E3" w:rsidRPr="00196A98">
        <w:t>« </w:t>
      </w:r>
      <w:r w:rsidR="00A85158">
        <w:t>article </w:t>
      </w:r>
      <w:r w:rsidR="00196A98" w:rsidRPr="006A19FC">
        <w:t>1</w:t>
      </w:r>
      <w:r w:rsidR="00D658E3" w:rsidRPr="006A19FC">
        <w:t>24</w:t>
      </w:r>
      <w:r w:rsidR="00D658E3" w:rsidRPr="00196A98">
        <w:t xml:space="preserve"> ») </w:t>
      </w:r>
      <w:r w:rsidR="00D37FFD">
        <w:t>est la disposition législative régissant l’indemnisation des administrateurs et des dirigeants de la société</w:t>
      </w:r>
      <w:r w:rsidR="00D658E3" w:rsidRPr="00196A98">
        <w:t>.</w:t>
      </w:r>
      <w:r w:rsidR="00EF3FCB" w:rsidRPr="00196A98">
        <w:t xml:space="preserve"> </w:t>
      </w:r>
      <w:r w:rsidR="00D658E3" w:rsidRPr="00196A98">
        <w:t xml:space="preserve">Des dispositions semblables figurent dans </w:t>
      </w:r>
      <w:r w:rsidRPr="00196A98">
        <w:t>d</w:t>
      </w:r>
      <w:r w:rsidR="0007146F">
        <w:t>’</w:t>
      </w:r>
      <w:r w:rsidRPr="00196A98">
        <w:t>a</w:t>
      </w:r>
      <w:r w:rsidR="00D658E3" w:rsidRPr="00196A98">
        <w:t>utres lois canadiennes sur les sociétés par actions.</w:t>
      </w:r>
      <w:r w:rsidR="00EF3FCB" w:rsidRPr="00196A98">
        <w:t xml:space="preserve"> </w:t>
      </w:r>
      <w:r w:rsidR="00D658E3" w:rsidRPr="00196A98">
        <w:t xml:space="preserve">Le </w:t>
      </w:r>
      <w:r w:rsidR="00A85158">
        <w:t>paragraphe </w:t>
      </w:r>
      <w:r w:rsidR="00D658E3" w:rsidRPr="006A19FC">
        <w:t>124</w:t>
      </w:r>
      <w:r w:rsidR="00D658E3" w:rsidRPr="00196A98">
        <w:t>(</w:t>
      </w:r>
      <w:r w:rsidR="00D658E3" w:rsidRPr="006A19FC">
        <w:t>1</w:t>
      </w:r>
      <w:r w:rsidR="00D658E3" w:rsidRPr="00196A98">
        <w:t xml:space="preserve">) </w:t>
      </w:r>
      <w:r w:rsidR="00D658E3" w:rsidRPr="00196A98">
        <w:rPr>
          <w:u w:val="single"/>
        </w:rPr>
        <w:t>permet (</w:t>
      </w:r>
      <w:r w:rsidR="00C06109" w:rsidRPr="00196A98">
        <w:rPr>
          <w:u w:val="single"/>
        </w:rPr>
        <w:t>mais n</w:t>
      </w:r>
      <w:r w:rsidR="0007146F">
        <w:rPr>
          <w:u w:val="single"/>
        </w:rPr>
        <w:t>’</w:t>
      </w:r>
      <w:r w:rsidR="00C06109" w:rsidRPr="00196A98">
        <w:rPr>
          <w:u w:val="single"/>
        </w:rPr>
        <w:t>exige pas</w:t>
      </w:r>
      <w:r w:rsidR="00D658E3" w:rsidRPr="00196A98">
        <w:rPr>
          <w:u w:val="single"/>
        </w:rPr>
        <w:t>)</w:t>
      </w:r>
      <w:r w:rsidR="00D658E3" w:rsidRPr="00196A98">
        <w:t xml:space="preserve"> </w:t>
      </w:r>
      <w:r w:rsidR="00AF7040" w:rsidRPr="00196A98">
        <w:t>d</w:t>
      </w:r>
      <w:r w:rsidR="0007146F">
        <w:t>’</w:t>
      </w:r>
      <w:r w:rsidR="00C06109" w:rsidRPr="00196A98">
        <w:t xml:space="preserve">indemniser </w:t>
      </w:r>
      <w:r w:rsidR="000B3352">
        <w:t xml:space="preserve">à l’égard </w:t>
      </w:r>
      <w:r w:rsidR="00C06109" w:rsidRPr="00196A98">
        <w:t>des</w:t>
      </w:r>
      <w:r w:rsidR="00D658E3" w:rsidRPr="00196A98">
        <w:t xml:space="preserve"> frais (qui comprennent les honoraires de conseillers juridiques)</w:t>
      </w:r>
      <w:r w:rsidR="00AF7040" w:rsidRPr="00196A98">
        <w:t xml:space="preserve"> </w:t>
      </w:r>
      <w:r w:rsidR="00D658E3" w:rsidRPr="00196A98">
        <w:t xml:space="preserve">ainsi que </w:t>
      </w:r>
      <w:r w:rsidR="00AF7040" w:rsidRPr="00196A98">
        <w:t>des</w:t>
      </w:r>
      <w:r w:rsidR="00D658E3" w:rsidRPr="00196A98">
        <w:t xml:space="preserve"> jugement</w:t>
      </w:r>
      <w:r w:rsidR="00AF7040" w:rsidRPr="00196A98">
        <w:t>s</w:t>
      </w:r>
      <w:r w:rsidR="00D658E3" w:rsidRPr="00196A98">
        <w:t xml:space="preserve"> et </w:t>
      </w:r>
      <w:r w:rsidR="00D92755" w:rsidRPr="00196A98">
        <w:t xml:space="preserve">des sommes versées pour </w:t>
      </w:r>
      <w:r w:rsidR="00AB4E97">
        <w:t xml:space="preserve">transiger sur </w:t>
      </w:r>
      <w:r w:rsidR="00D658E3" w:rsidRPr="00196A98">
        <w:t xml:space="preserve">des </w:t>
      </w:r>
      <w:r w:rsidR="00D658E3" w:rsidRPr="00196A98">
        <w:rPr>
          <w:u w:val="single"/>
        </w:rPr>
        <w:t>actions intentées par des tiers</w:t>
      </w:r>
      <w:r w:rsidR="00D658E3" w:rsidRPr="00196A98">
        <w:t xml:space="preserve"> (c.-à-d. des actions </w:t>
      </w:r>
      <w:r w:rsidR="00AF7040" w:rsidRPr="00196A98">
        <w:t>non</w:t>
      </w:r>
      <w:r w:rsidR="00D658E3" w:rsidRPr="00196A98">
        <w:t xml:space="preserve"> intentées par la société ou pour son compte) si la norme applicable est respectée.</w:t>
      </w:r>
      <w:r w:rsidR="00EF3FCB" w:rsidRPr="00196A98">
        <w:t xml:space="preserve"> </w:t>
      </w:r>
      <w:r w:rsidR="00D658E3" w:rsidRPr="00196A98">
        <w:t xml:space="preserve">Le </w:t>
      </w:r>
      <w:r w:rsidR="00A85158">
        <w:t>paragraphe </w:t>
      </w:r>
      <w:r w:rsidR="00D658E3" w:rsidRPr="006A19FC">
        <w:t>124</w:t>
      </w:r>
      <w:r w:rsidR="00D658E3" w:rsidRPr="00196A98">
        <w:t>(</w:t>
      </w:r>
      <w:r w:rsidR="00D658E3" w:rsidRPr="006A19FC">
        <w:t>4</w:t>
      </w:r>
      <w:r w:rsidR="00D658E3" w:rsidRPr="00196A98">
        <w:t xml:space="preserve">) </w:t>
      </w:r>
      <w:r w:rsidR="00D658E3" w:rsidRPr="00196A98">
        <w:rPr>
          <w:u w:val="single"/>
        </w:rPr>
        <w:t>permet (</w:t>
      </w:r>
      <w:r w:rsidR="00C06109" w:rsidRPr="00196A98">
        <w:rPr>
          <w:u w:val="single"/>
        </w:rPr>
        <w:t>mais n</w:t>
      </w:r>
      <w:r w:rsidR="0007146F">
        <w:rPr>
          <w:u w:val="single"/>
        </w:rPr>
        <w:t>’</w:t>
      </w:r>
      <w:r w:rsidR="00C06109" w:rsidRPr="00196A98">
        <w:rPr>
          <w:u w:val="single"/>
        </w:rPr>
        <w:t>exige pas</w:t>
      </w:r>
      <w:r w:rsidR="00D658E3" w:rsidRPr="00196A98">
        <w:rPr>
          <w:u w:val="single"/>
        </w:rPr>
        <w:t>)</w:t>
      </w:r>
      <w:r w:rsidR="00AF7040" w:rsidRPr="00196A98">
        <w:t>,</w:t>
      </w:r>
      <w:r w:rsidR="00D658E3" w:rsidRPr="00196A98">
        <w:t xml:space="preserve"> avec </w:t>
      </w:r>
      <w:r w:rsidRPr="00196A98">
        <w:t>l</w:t>
      </w:r>
      <w:r w:rsidR="0007146F">
        <w:t>’</w:t>
      </w:r>
      <w:r w:rsidRPr="00196A98">
        <w:t>a</w:t>
      </w:r>
      <w:r w:rsidR="00D658E3" w:rsidRPr="00196A98">
        <w:t xml:space="preserve">pprobation </w:t>
      </w:r>
      <w:r w:rsidR="0078117B">
        <w:t>du</w:t>
      </w:r>
      <w:r w:rsidR="00D658E3" w:rsidRPr="00196A98">
        <w:t xml:space="preserve"> tribunal, </w:t>
      </w:r>
      <w:r w:rsidR="00047862" w:rsidRPr="00196A98">
        <w:t>d</w:t>
      </w:r>
      <w:r w:rsidR="0007146F">
        <w:t>’</w:t>
      </w:r>
      <w:r w:rsidRPr="00196A98">
        <w:t>i</w:t>
      </w:r>
      <w:r w:rsidR="00D658E3" w:rsidRPr="00196A98">
        <w:t>ndemnis</w:t>
      </w:r>
      <w:r w:rsidR="00047862" w:rsidRPr="00196A98">
        <w:t xml:space="preserve">er </w:t>
      </w:r>
      <w:r w:rsidR="00D658E3" w:rsidRPr="00196A98">
        <w:t xml:space="preserve">et </w:t>
      </w:r>
      <w:r w:rsidR="00047862" w:rsidRPr="00196A98">
        <w:t>d</w:t>
      </w:r>
      <w:r w:rsidR="0007146F">
        <w:t>’</w:t>
      </w:r>
      <w:r w:rsidRPr="00196A98">
        <w:t>a</w:t>
      </w:r>
      <w:r w:rsidR="00D658E3" w:rsidRPr="00196A98">
        <w:t>vance</w:t>
      </w:r>
      <w:r w:rsidR="00C06109" w:rsidRPr="00196A98">
        <w:t>r</w:t>
      </w:r>
      <w:r w:rsidR="00E94605" w:rsidRPr="00196A98">
        <w:t xml:space="preserve"> </w:t>
      </w:r>
      <w:r w:rsidR="00D658E3" w:rsidRPr="00196A98">
        <w:t>de</w:t>
      </w:r>
      <w:r w:rsidR="00AF7040" w:rsidRPr="00196A98">
        <w:t>s</w:t>
      </w:r>
      <w:r w:rsidR="00D658E3" w:rsidRPr="00196A98">
        <w:t xml:space="preserve"> frais (qui compren</w:t>
      </w:r>
      <w:r w:rsidR="0092664C" w:rsidRPr="00196A98">
        <w:t>nent</w:t>
      </w:r>
      <w:r w:rsidR="00D658E3" w:rsidRPr="00196A98">
        <w:t xml:space="preserve"> les honoraires de conseillers juridiques)</w:t>
      </w:r>
      <w:r w:rsidR="00AF7040" w:rsidRPr="00196A98">
        <w:t xml:space="preserve"> </w:t>
      </w:r>
      <w:r w:rsidR="00D658E3" w:rsidRPr="00196A98">
        <w:t>ainsi que de</w:t>
      </w:r>
      <w:r w:rsidR="00E94605" w:rsidRPr="00196A98">
        <w:t>s</w:t>
      </w:r>
      <w:r w:rsidR="00D658E3" w:rsidRPr="00196A98">
        <w:t xml:space="preserve"> jugement</w:t>
      </w:r>
      <w:r w:rsidR="00AF7040" w:rsidRPr="00196A98">
        <w:t>s</w:t>
      </w:r>
      <w:r w:rsidR="00D658E3" w:rsidRPr="00196A98">
        <w:t xml:space="preserve"> et </w:t>
      </w:r>
      <w:r w:rsidR="00D92755">
        <w:t xml:space="preserve">des </w:t>
      </w:r>
      <w:r w:rsidR="00D92755" w:rsidRPr="00196A98">
        <w:t xml:space="preserve">sommes versées pour </w:t>
      </w:r>
      <w:r w:rsidR="00D658E3" w:rsidRPr="00196A98">
        <w:t xml:space="preserve">régler des </w:t>
      </w:r>
      <w:r w:rsidR="00D658E3" w:rsidRPr="00196A98">
        <w:rPr>
          <w:u w:val="single"/>
        </w:rPr>
        <w:t>actions indirectes</w:t>
      </w:r>
      <w:r w:rsidR="00D658E3" w:rsidRPr="00196A98">
        <w:t xml:space="preserve"> (c.-à-d. des actions intentées par la société ou pour son compte) si la norme applicable est respectée.</w:t>
      </w:r>
      <w:r w:rsidR="00EF3FCB" w:rsidRPr="00196A98">
        <w:t xml:space="preserve"> </w:t>
      </w:r>
      <w:r w:rsidR="00C06109" w:rsidRPr="00196A98">
        <w:t>Par conséquent, l</w:t>
      </w:r>
      <w:r w:rsidR="0007146F">
        <w:t>’</w:t>
      </w:r>
      <w:r w:rsidR="00A85158">
        <w:t>article </w:t>
      </w:r>
      <w:r w:rsidR="00D658E3" w:rsidRPr="006A19FC">
        <w:t>124</w:t>
      </w:r>
      <w:r w:rsidR="00D658E3" w:rsidRPr="00196A98">
        <w:t xml:space="preserve"> établit une distinction fondamentale entre les actions de tiers et les actions indirectes.</w:t>
      </w:r>
      <w:r w:rsidR="00EF3FCB" w:rsidRPr="00196A98">
        <w:t xml:space="preserve"> </w:t>
      </w:r>
      <w:r w:rsidR="00D658E3" w:rsidRPr="00196A98">
        <w:t xml:space="preserve">Le </w:t>
      </w:r>
      <w:r w:rsidR="00A85158">
        <w:t>paragraphe </w:t>
      </w:r>
      <w:r w:rsidR="00D658E3" w:rsidRPr="006A19FC">
        <w:t>124</w:t>
      </w:r>
      <w:r w:rsidR="00D658E3" w:rsidRPr="00196A98">
        <w:t>(</w:t>
      </w:r>
      <w:r w:rsidR="00D658E3" w:rsidRPr="006A19FC">
        <w:t>3</w:t>
      </w:r>
      <w:r w:rsidR="00D658E3" w:rsidRPr="00196A98">
        <w:t xml:space="preserve">) énonce les conditions </w:t>
      </w:r>
      <w:r w:rsidR="00047862" w:rsidRPr="00196A98">
        <w:t xml:space="preserve">à respecter </w:t>
      </w:r>
      <w:r w:rsidR="00B8194C" w:rsidRPr="00196A98">
        <w:t>pour</w:t>
      </w:r>
      <w:r w:rsidR="00D658E3" w:rsidRPr="00196A98">
        <w:t xml:space="preserve"> </w:t>
      </w:r>
      <w:r w:rsidR="00047862" w:rsidRPr="00196A98">
        <w:t xml:space="preserve">que </w:t>
      </w:r>
      <w:r w:rsidRPr="00196A98">
        <w:t>l</w:t>
      </w:r>
      <w:r w:rsidR="0007146F">
        <w:t>’</w:t>
      </w:r>
      <w:r w:rsidRPr="00196A98">
        <w:t>i</w:t>
      </w:r>
      <w:r w:rsidR="00D658E3" w:rsidRPr="00196A98">
        <w:t xml:space="preserve">ndemnisation </w:t>
      </w:r>
      <w:r w:rsidR="00047862" w:rsidRPr="00196A98">
        <w:t>soit</w:t>
      </w:r>
      <w:r w:rsidR="00D658E3" w:rsidRPr="00196A98">
        <w:t xml:space="preserve"> permise en vertu du </w:t>
      </w:r>
      <w:r w:rsidR="00A85158">
        <w:t>paragraphe </w:t>
      </w:r>
      <w:r w:rsidR="00D658E3" w:rsidRPr="006A19FC">
        <w:t>124</w:t>
      </w:r>
      <w:r w:rsidR="00D658E3" w:rsidRPr="00196A98">
        <w:t>(</w:t>
      </w:r>
      <w:r w:rsidR="00D658E3" w:rsidRPr="006A19FC">
        <w:t>1</w:t>
      </w:r>
      <w:r w:rsidR="00D658E3" w:rsidRPr="00196A98">
        <w:t xml:space="preserve">) ou du </w:t>
      </w:r>
      <w:r w:rsidR="00A85158">
        <w:t>paragraphe </w:t>
      </w:r>
      <w:r w:rsidR="00D658E3" w:rsidRPr="006A19FC">
        <w:t>124</w:t>
      </w:r>
      <w:r w:rsidR="00D658E3" w:rsidRPr="00196A98">
        <w:t>(</w:t>
      </w:r>
      <w:r w:rsidR="00D658E3" w:rsidRPr="006A19FC">
        <w:t>4</w:t>
      </w:r>
      <w:r w:rsidR="00D658E3" w:rsidRPr="00196A98">
        <w:t>).</w:t>
      </w:r>
      <w:r w:rsidR="00EF3FCB" w:rsidRPr="00196A98">
        <w:t xml:space="preserve"> </w:t>
      </w:r>
      <w:r w:rsidR="00D658E3" w:rsidRPr="00196A98">
        <w:t xml:space="preserve">Le </w:t>
      </w:r>
      <w:r w:rsidR="00A85158">
        <w:t>paragraphe </w:t>
      </w:r>
      <w:r w:rsidR="00D658E3" w:rsidRPr="006A19FC">
        <w:t>124</w:t>
      </w:r>
      <w:r w:rsidR="00D658E3" w:rsidRPr="00196A98">
        <w:t>(</w:t>
      </w:r>
      <w:r w:rsidR="00D658E3" w:rsidRPr="006A19FC">
        <w:t>5</w:t>
      </w:r>
      <w:r w:rsidR="00D658E3" w:rsidRPr="00196A98">
        <w:t xml:space="preserve">) </w:t>
      </w:r>
      <w:r w:rsidR="00D658E3" w:rsidRPr="00196A98">
        <w:rPr>
          <w:u w:val="single"/>
        </w:rPr>
        <w:t>exige</w:t>
      </w:r>
      <w:r w:rsidR="00D658E3" w:rsidRPr="00196A98">
        <w:t xml:space="preserve"> </w:t>
      </w:r>
      <w:r w:rsidRPr="00196A98">
        <w:t>l</w:t>
      </w:r>
      <w:r w:rsidR="0007146F">
        <w:t>’</w:t>
      </w:r>
      <w:r w:rsidRPr="00196A98">
        <w:t>i</w:t>
      </w:r>
      <w:r w:rsidR="00D658E3" w:rsidRPr="00196A98">
        <w:t>ndemnisation des frais (qui compren</w:t>
      </w:r>
      <w:r w:rsidR="00B8194C" w:rsidRPr="00196A98">
        <w:t>nent</w:t>
      </w:r>
      <w:r w:rsidR="00D658E3" w:rsidRPr="00196A98">
        <w:t xml:space="preserve"> les honoraires de conseillers juridiques) si un tribunal </w:t>
      </w:r>
      <w:r w:rsidRPr="00196A98">
        <w:t>n</w:t>
      </w:r>
      <w:r w:rsidR="0007146F">
        <w:t>’</w:t>
      </w:r>
      <w:r w:rsidRPr="00196A98">
        <w:t>a</w:t>
      </w:r>
      <w:r w:rsidR="00D658E3" w:rsidRPr="00196A98">
        <w:t xml:space="preserve"> pas conclu à la commission de manquements ou à </w:t>
      </w:r>
      <w:r w:rsidRPr="00196A98">
        <w:t>l</w:t>
      </w:r>
      <w:r w:rsidR="0007146F">
        <w:t>’</w:t>
      </w:r>
      <w:r w:rsidRPr="00196A98">
        <w:t>o</w:t>
      </w:r>
      <w:r w:rsidR="00D658E3" w:rsidRPr="00196A98">
        <w:t xml:space="preserve">mission de devoirs de la part de la </w:t>
      </w:r>
      <w:r w:rsidR="00562E4F" w:rsidRPr="00196A98">
        <w:t>partie</w:t>
      </w:r>
      <w:r w:rsidR="00D658E3" w:rsidRPr="00196A98">
        <w:t xml:space="preserve"> indemnisée, et que cette dernière remplit les conditions énoncées au </w:t>
      </w:r>
      <w:r w:rsidR="00A85158">
        <w:t>paragraphe </w:t>
      </w:r>
      <w:r w:rsidR="00D658E3" w:rsidRPr="006A19FC">
        <w:t>124</w:t>
      </w:r>
      <w:r w:rsidR="00D658E3" w:rsidRPr="00196A98">
        <w:t>(</w:t>
      </w:r>
      <w:r w:rsidR="00D658E3" w:rsidRPr="006A19FC">
        <w:t>3</w:t>
      </w:r>
      <w:r w:rsidR="00D658E3" w:rsidRPr="00196A98">
        <w:t>).</w:t>
      </w:r>
      <w:r w:rsidR="00EF3FCB" w:rsidRPr="00196A98">
        <w:t xml:space="preserve"> </w:t>
      </w:r>
      <w:r w:rsidR="00D658E3" w:rsidRPr="00196A98">
        <w:t xml:space="preserve">Le </w:t>
      </w:r>
      <w:r w:rsidR="00A85158">
        <w:t>paragraphe </w:t>
      </w:r>
      <w:r w:rsidR="00D658E3" w:rsidRPr="006A19FC">
        <w:t>124</w:t>
      </w:r>
      <w:r w:rsidR="00D658E3" w:rsidRPr="00196A98">
        <w:t>(</w:t>
      </w:r>
      <w:r w:rsidR="00D658E3" w:rsidRPr="006A19FC">
        <w:t>2</w:t>
      </w:r>
      <w:r w:rsidR="00D658E3" w:rsidRPr="00196A98">
        <w:t xml:space="preserve">) permet </w:t>
      </w:r>
      <w:r w:rsidRPr="00196A98">
        <w:t>d</w:t>
      </w:r>
      <w:r w:rsidR="0007146F">
        <w:t>’</w:t>
      </w:r>
      <w:r w:rsidRPr="00196A98">
        <w:t>a</w:t>
      </w:r>
      <w:r w:rsidR="00D658E3" w:rsidRPr="00196A98">
        <w:t xml:space="preserve">vancer </w:t>
      </w:r>
      <w:r w:rsidR="00AF7040" w:rsidRPr="00196A98">
        <w:t>des frais</w:t>
      </w:r>
      <w:r w:rsidR="00D658E3" w:rsidRPr="00196A98">
        <w:t xml:space="preserve"> avant </w:t>
      </w:r>
      <w:r w:rsidRPr="00196A98">
        <w:t>l</w:t>
      </w:r>
      <w:r w:rsidR="0007146F">
        <w:t>’</w:t>
      </w:r>
      <w:r w:rsidRPr="00196A98">
        <w:t>a</w:t>
      </w:r>
      <w:r w:rsidR="00D658E3" w:rsidRPr="00196A98">
        <w:t xml:space="preserve">djudication définitive </w:t>
      </w:r>
      <w:r w:rsidRPr="00196A98">
        <w:t>d</w:t>
      </w:r>
      <w:r w:rsidR="0007146F">
        <w:t>’</w:t>
      </w:r>
      <w:r w:rsidRPr="00196A98">
        <w:t>u</w:t>
      </w:r>
      <w:r w:rsidR="00D658E3" w:rsidRPr="00196A98">
        <w:t xml:space="preserve">ne instance, mais exige que la personne rembourse </w:t>
      </w:r>
      <w:r w:rsidR="00AF7040" w:rsidRPr="00196A98">
        <w:t xml:space="preserve">les fonds </w:t>
      </w:r>
      <w:r w:rsidR="00D658E3" w:rsidRPr="00196A98">
        <w:t xml:space="preserve">si elle ne </w:t>
      </w:r>
      <w:r w:rsidR="00AF7040" w:rsidRPr="00196A98">
        <w:t>remplit pas les</w:t>
      </w:r>
      <w:r w:rsidR="00D658E3" w:rsidRPr="00196A98">
        <w:t xml:space="preserve"> conditions énoncées au </w:t>
      </w:r>
      <w:r w:rsidR="00A85158">
        <w:t>paragraphe </w:t>
      </w:r>
      <w:r w:rsidR="00D658E3" w:rsidRPr="006A19FC">
        <w:t>124</w:t>
      </w:r>
      <w:r w:rsidR="00D658E3" w:rsidRPr="00196A98">
        <w:t>(</w:t>
      </w:r>
      <w:r w:rsidR="00D658E3" w:rsidRPr="006A19FC">
        <w:t>3</w:t>
      </w:r>
      <w:r w:rsidR="00D658E3" w:rsidRPr="00196A98">
        <w:t>).</w:t>
      </w:r>
      <w:r w:rsidR="00EF3FCB" w:rsidRPr="00196A98">
        <w:t xml:space="preserve"> </w:t>
      </w:r>
      <w:r w:rsidRPr="00196A98">
        <w:t>L</w:t>
      </w:r>
      <w:r w:rsidR="0007146F">
        <w:t>’</w:t>
      </w:r>
      <w:r w:rsidR="00A85158">
        <w:t>article </w:t>
      </w:r>
      <w:r w:rsidR="00D658E3" w:rsidRPr="006A19FC">
        <w:t>124</w:t>
      </w:r>
      <w:r w:rsidR="00D658E3" w:rsidRPr="00196A98">
        <w:t xml:space="preserve"> n</w:t>
      </w:r>
      <w:r w:rsidR="0007146F">
        <w:t>’</w:t>
      </w:r>
      <w:r w:rsidR="00AF7040" w:rsidRPr="00196A98">
        <w:t xml:space="preserve">indique </w:t>
      </w:r>
      <w:r w:rsidR="00D658E3" w:rsidRPr="00196A98">
        <w:t xml:space="preserve">pas expressément que les droits et les procédures en matière </w:t>
      </w:r>
      <w:r w:rsidRPr="00196A98">
        <w:t>d</w:t>
      </w:r>
      <w:r w:rsidR="0007146F">
        <w:t>’</w:t>
      </w:r>
      <w:r w:rsidRPr="00196A98">
        <w:t>i</w:t>
      </w:r>
      <w:r w:rsidR="00D658E3" w:rsidRPr="00196A98">
        <w:t xml:space="preserve">ndemnisation prévus par la loi ne sont pas exclusifs, mais il est largement </w:t>
      </w:r>
      <w:r w:rsidR="008C5C4E" w:rsidRPr="00196A98">
        <w:t>reconnu</w:t>
      </w:r>
      <w:r w:rsidR="00D658E3" w:rsidRPr="00196A98">
        <w:t xml:space="preserve"> (tant dans la pratique que par les tribunaux) que </w:t>
      </w:r>
      <w:r w:rsidRPr="00196A98">
        <w:t>l</w:t>
      </w:r>
      <w:r w:rsidR="0007146F">
        <w:t>’</w:t>
      </w:r>
      <w:r w:rsidRPr="00196A98">
        <w:t>i</w:t>
      </w:r>
      <w:r w:rsidR="00D658E3" w:rsidRPr="00196A98">
        <w:t xml:space="preserve">ndemnisation peut également </w:t>
      </w:r>
      <w:r w:rsidR="008C5C4E" w:rsidRPr="00196A98">
        <w:t xml:space="preserve">être </w:t>
      </w:r>
      <w:r w:rsidR="00D658E3" w:rsidRPr="00196A98">
        <w:t>prévue par voie de règlements administratifs, d</w:t>
      </w:r>
      <w:r w:rsidR="00AF7040" w:rsidRPr="00196A98">
        <w:t>e conventions</w:t>
      </w:r>
      <w:r w:rsidR="00D658E3" w:rsidRPr="00196A98">
        <w:t xml:space="preserve"> et dans </w:t>
      </w:r>
      <w:r w:rsidRPr="00196A98">
        <w:t>d</w:t>
      </w:r>
      <w:r w:rsidR="0007146F">
        <w:t>’</w:t>
      </w:r>
      <w:r w:rsidRPr="00196A98">
        <w:t>a</w:t>
      </w:r>
      <w:r w:rsidR="00D658E3" w:rsidRPr="00196A98">
        <w:t xml:space="preserve">utres circonstances, sous réserve des restrictions précisées à </w:t>
      </w:r>
      <w:r w:rsidRPr="00196A98">
        <w:t>l</w:t>
      </w:r>
      <w:r w:rsidR="0007146F">
        <w:t>’</w:t>
      </w:r>
      <w:r w:rsidR="00A85158">
        <w:t>article </w:t>
      </w:r>
      <w:r w:rsidR="00D658E3" w:rsidRPr="006A19FC">
        <w:t>124</w:t>
      </w:r>
      <w:r w:rsidR="00D658E3" w:rsidRPr="00196A98">
        <w:t>.</w:t>
      </w:r>
      <w:r w:rsidR="00EF3FCB" w:rsidRPr="00196A98">
        <w:t xml:space="preserve"> </w:t>
      </w:r>
      <w:r w:rsidR="00D658E3" w:rsidRPr="00196A98">
        <w:t xml:space="preserve">Le </w:t>
      </w:r>
      <w:r w:rsidR="00A85158">
        <w:t>paragraphe </w:t>
      </w:r>
      <w:r w:rsidR="00D658E3" w:rsidRPr="006A19FC">
        <w:t>124</w:t>
      </w:r>
      <w:r w:rsidR="00D658E3" w:rsidRPr="00196A98">
        <w:t>(</w:t>
      </w:r>
      <w:r w:rsidR="00D658E3" w:rsidRPr="006A19FC">
        <w:t>6</w:t>
      </w:r>
      <w:r w:rsidR="00D658E3" w:rsidRPr="00196A98">
        <w:t xml:space="preserve">) </w:t>
      </w:r>
      <w:r w:rsidR="00D658E3" w:rsidRPr="00BE293A">
        <w:t>permet à une société de souscrire une assurance couvrant la responsabilité des administrateurs et des dirigeants (une «</w:t>
      </w:r>
      <w:r w:rsidR="00AF7040" w:rsidRPr="00BE293A">
        <w:t> </w:t>
      </w:r>
      <w:r w:rsidR="00D658E3" w:rsidRPr="00BE293A">
        <w:t>assurance responsabilité</w:t>
      </w:r>
      <w:r w:rsidR="00AF7040" w:rsidRPr="00BE293A">
        <w:t> </w:t>
      </w:r>
      <w:r w:rsidR="00D658E3" w:rsidRPr="00BE293A">
        <w:t>»).</w:t>
      </w:r>
      <w:r w:rsidR="00EF3FCB" w:rsidRPr="00BE293A">
        <w:t xml:space="preserve"> </w:t>
      </w:r>
      <w:r w:rsidR="00D658E3" w:rsidRPr="00BE293A">
        <w:t xml:space="preserve">Les </w:t>
      </w:r>
      <w:r w:rsidR="005F2DA2">
        <w:t>paragraphes </w:t>
      </w:r>
      <w:r w:rsidR="00D658E3" w:rsidRPr="00BE293A">
        <w:t xml:space="preserve">124(7) à </w:t>
      </w:r>
      <w:r w:rsidR="00EF3FCB" w:rsidRPr="00BE293A">
        <w:t>12</w:t>
      </w:r>
      <w:r w:rsidR="00F97875" w:rsidRPr="00BE293A">
        <w:t>4</w:t>
      </w:r>
      <w:r w:rsidR="00D658E3" w:rsidRPr="00BE293A">
        <w:t xml:space="preserve">(9) traitent de divers autres aspects de </w:t>
      </w:r>
      <w:r w:rsidRPr="00BE293A">
        <w:t>l</w:t>
      </w:r>
      <w:r w:rsidR="0007146F" w:rsidRPr="00BE293A">
        <w:t>’</w:t>
      </w:r>
      <w:r w:rsidRPr="00BE293A">
        <w:t>i</w:t>
      </w:r>
      <w:r w:rsidR="00D658E3" w:rsidRPr="00BE293A">
        <w:t>ndemnisation liés aux demandes</w:t>
      </w:r>
      <w:r w:rsidR="008C5C4E" w:rsidRPr="00BE293A">
        <w:t xml:space="preserve"> présentées à un tribunal</w:t>
      </w:r>
      <w:r w:rsidR="008C5C4E" w:rsidRPr="00196A98">
        <w:t xml:space="preserve"> pour qu</w:t>
      </w:r>
      <w:r w:rsidR="0007146F">
        <w:t>’</w:t>
      </w:r>
      <w:r w:rsidR="008C5C4E" w:rsidRPr="00196A98">
        <w:t>il rende une ordonnance</w:t>
      </w:r>
      <w:r w:rsidR="00AF7040" w:rsidRPr="00196A98">
        <w:t xml:space="preserve"> d</w:t>
      </w:r>
      <w:r w:rsidR="0007146F">
        <w:t>’</w:t>
      </w:r>
      <w:r w:rsidR="00AF7040" w:rsidRPr="00196A98">
        <w:t>approbation d</w:t>
      </w:r>
      <w:r w:rsidR="0007146F">
        <w:t>’</w:t>
      </w:r>
      <w:r w:rsidR="00AF7040" w:rsidRPr="00196A98">
        <w:t>une indemni</w:t>
      </w:r>
      <w:r w:rsidR="008C5C4E" w:rsidRPr="00196A98">
        <w:t>té</w:t>
      </w:r>
      <w:r w:rsidR="00D658E3" w:rsidRPr="00196A98">
        <w:t>.</w:t>
      </w:r>
    </w:p>
    <w:p w14:paraId="2522A45F" w14:textId="2423F6CF" w:rsidR="0072264C" w:rsidRPr="00196A98" w:rsidRDefault="00D658E3" w:rsidP="00196A98">
      <w:pPr>
        <w:pStyle w:val="ItalicsBT"/>
      </w:pPr>
      <w:r w:rsidRPr="00196A98">
        <w:t xml:space="preserve">Le </w:t>
      </w:r>
      <w:r w:rsidR="00A85158">
        <w:t>paragraphe </w:t>
      </w:r>
      <w:r w:rsidRPr="006A19FC">
        <w:t>122</w:t>
      </w:r>
      <w:r w:rsidRPr="00196A98">
        <w:t>(</w:t>
      </w:r>
      <w:r w:rsidRPr="006A19FC">
        <w:t>3</w:t>
      </w:r>
      <w:r w:rsidRPr="00196A98">
        <w:t>) prévoit q</w:t>
      </w:r>
      <w:r w:rsidR="00056AFA" w:rsidRPr="00196A98">
        <w:t>u</w:t>
      </w:r>
      <w:r w:rsidR="0007146F">
        <w:t>’</w:t>
      </w:r>
      <w:r w:rsidR="00056AFA" w:rsidRPr="00196A98">
        <w:t>a</w:t>
      </w:r>
      <w:r w:rsidRPr="00196A98">
        <w:t xml:space="preserve">ucune disposition </w:t>
      </w:r>
      <w:r w:rsidR="00056AFA" w:rsidRPr="00196A98">
        <w:t>d</w:t>
      </w:r>
      <w:r w:rsidR="0007146F">
        <w:t>’</w:t>
      </w:r>
      <w:r w:rsidR="00056AFA" w:rsidRPr="00196A98">
        <w:t>u</w:t>
      </w:r>
      <w:r w:rsidRPr="00196A98">
        <w:t xml:space="preserve">n contrat, des statuts, des règlements administratifs ou </w:t>
      </w:r>
      <w:r w:rsidR="00056AFA" w:rsidRPr="00196A98">
        <w:t>d</w:t>
      </w:r>
      <w:r w:rsidR="0007146F">
        <w:t>’</w:t>
      </w:r>
      <w:r w:rsidR="00056AFA" w:rsidRPr="00196A98">
        <w:t>u</w:t>
      </w:r>
      <w:r w:rsidRPr="00196A98">
        <w:t xml:space="preserve">ne résolution ne </w:t>
      </w:r>
      <w:r w:rsidR="004F612F" w:rsidRPr="00196A98">
        <w:t>libère</w:t>
      </w:r>
      <w:r w:rsidRPr="00196A98">
        <w:t xml:space="preserve"> un administrateur ou un dirigeant de </w:t>
      </w:r>
      <w:r w:rsidR="00056AFA" w:rsidRPr="00196A98">
        <w:t>l</w:t>
      </w:r>
      <w:r w:rsidR="0007146F">
        <w:t>’</w:t>
      </w:r>
      <w:r w:rsidR="00056AFA" w:rsidRPr="00196A98">
        <w:t>o</w:t>
      </w:r>
      <w:r w:rsidRPr="00196A98">
        <w:t xml:space="preserve">bligation </w:t>
      </w:r>
      <w:r w:rsidR="00056AFA" w:rsidRPr="00196A98">
        <w:lastRenderedPageBreak/>
        <w:t>d</w:t>
      </w:r>
      <w:r w:rsidR="0007146F">
        <w:t>’</w:t>
      </w:r>
      <w:r w:rsidR="00056AFA" w:rsidRPr="00196A98">
        <w:t>a</w:t>
      </w:r>
      <w:r w:rsidRPr="00196A98">
        <w:t xml:space="preserve">gir conformément à la </w:t>
      </w:r>
      <w:r w:rsidRPr="00196A98">
        <w:rPr>
          <w:i w:val="0"/>
          <w:iCs/>
        </w:rPr>
        <w:t>Loi canadienne sur les sociétés par actions</w:t>
      </w:r>
      <w:r w:rsidRPr="00196A98">
        <w:t xml:space="preserve"> (y compris </w:t>
      </w:r>
      <w:r w:rsidR="00056AFA" w:rsidRPr="00196A98">
        <w:t>l</w:t>
      </w:r>
      <w:r w:rsidR="0007146F">
        <w:t>’</w:t>
      </w:r>
      <w:r w:rsidR="00056AFA" w:rsidRPr="00196A98">
        <w:t>o</w:t>
      </w:r>
      <w:r w:rsidRPr="00196A98">
        <w:t>bligation d</w:t>
      </w:r>
      <w:r w:rsidR="0007146F">
        <w:t>’</w:t>
      </w:r>
      <w:r w:rsidRPr="00196A98">
        <w:t xml:space="preserve">agir </w:t>
      </w:r>
      <w:r w:rsidR="00EF3FCB" w:rsidRPr="00196A98">
        <w:t xml:space="preserve">avec </w:t>
      </w:r>
      <w:r w:rsidR="00AF7040" w:rsidRPr="00196A98">
        <w:t xml:space="preserve">intégrité </w:t>
      </w:r>
      <w:r w:rsidRPr="00196A98">
        <w:t>et de bonne foi</w:t>
      </w:r>
      <w:r w:rsidR="00AF7040" w:rsidRPr="00196A98">
        <w:t xml:space="preserve">, au mieux des </w:t>
      </w:r>
      <w:r w:rsidRPr="00196A98">
        <w:t>intérêt</w:t>
      </w:r>
      <w:r w:rsidR="00AF7040" w:rsidRPr="00196A98">
        <w:t>s</w:t>
      </w:r>
      <w:r w:rsidRPr="00196A98">
        <w:t xml:space="preserve"> de la société et </w:t>
      </w:r>
      <w:r w:rsidR="00056AFA" w:rsidRPr="00196A98">
        <w:t>l</w:t>
      </w:r>
      <w:r w:rsidR="0007146F">
        <w:t>’</w:t>
      </w:r>
      <w:r w:rsidR="00056AFA" w:rsidRPr="00196A98">
        <w:t>o</w:t>
      </w:r>
      <w:r w:rsidRPr="00196A98">
        <w:t xml:space="preserve">bligation </w:t>
      </w:r>
      <w:r w:rsidR="00056AFA" w:rsidRPr="00196A98">
        <w:t>d</w:t>
      </w:r>
      <w:r w:rsidR="0007146F">
        <w:t>’</w:t>
      </w:r>
      <w:r w:rsidR="00056AFA" w:rsidRPr="00196A98">
        <w:t>a</w:t>
      </w:r>
      <w:r w:rsidRPr="00196A98">
        <w:t>gir avec le soin, la diligence et la compétence dont ferait preuve, en pareilles circonstances, une personne raisonnablement prudente) ou</w:t>
      </w:r>
      <w:r w:rsidR="00502A9B" w:rsidRPr="00196A98">
        <w:t xml:space="preserve"> à</w:t>
      </w:r>
      <w:r w:rsidR="00CF356C" w:rsidRPr="00196A98">
        <w:t xml:space="preserve"> ses</w:t>
      </w:r>
      <w:r w:rsidRPr="00196A98">
        <w:t xml:space="preserve"> règlements</w:t>
      </w:r>
      <w:r w:rsidR="00FC34F0" w:rsidRPr="00196A98">
        <w:t xml:space="preserve"> </w:t>
      </w:r>
      <w:r w:rsidR="00CF356C" w:rsidRPr="00196A98">
        <w:t>d</w:t>
      </w:r>
      <w:r w:rsidR="0007146F">
        <w:t>’</w:t>
      </w:r>
      <w:r w:rsidR="00FC34F0" w:rsidRPr="00196A98">
        <w:t>application</w:t>
      </w:r>
      <w:r w:rsidRPr="00196A98">
        <w:t xml:space="preserve"> ni de </w:t>
      </w:r>
      <w:r w:rsidR="00CF356C" w:rsidRPr="00196A98">
        <w:t xml:space="preserve">la </w:t>
      </w:r>
      <w:r w:rsidRPr="00196A98">
        <w:t xml:space="preserve">responsabilité découlant </w:t>
      </w:r>
      <w:r w:rsidR="00056AFA" w:rsidRPr="00196A98">
        <w:t>d</w:t>
      </w:r>
      <w:r w:rsidR="0007146F">
        <w:t>’</w:t>
      </w:r>
      <w:r w:rsidR="00056AFA" w:rsidRPr="00196A98">
        <w:t>u</w:t>
      </w:r>
      <w:r w:rsidRPr="00196A98">
        <w:t xml:space="preserve">n manquement à la Loi. La seule exception à cette disposition </w:t>
      </w:r>
      <w:r w:rsidR="004F612F" w:rsidRPr="00196A98">
        <w:t>d</w:t>
      </w:r>
      <w:r w:rsidR="00A02B96">
        <w:t>’</w:t>
      </w:r>
      <w:r w:rsidR="004F612F" w:rsidRPr="00196A98">
        <w:t>« </w:t>
      </w:r>
      <w:r w:rsidR="00A02B96">
        <w:t>absence d’exonération </w:t>
      </w:r>
      <w:r w:rsidR="004F612F" w:rsidRPr="00196A98">
        <w:t xml:space="preserve">» </w:t>
      </w:r>
      <w:r w:rsidRPr="00196A98">
        <w:t xml:space="preserve">est le </w:t>
      </w:r>
      <w:r w:rsidR="00A85158">
        <w:t>paragraphe </w:t>
      </w:r>
      <w:r w:rsidRPr="006A19FC">
        <w:t>146</w:t>
      </w:r>
      <w:r w:rsidRPr="00196A98">
        <w:t>(</w:t>
      </w:r>
      <w:r w:rsidRPr="006A19FC">
        <w:t>5</w:t>
      </w:r>
      <w:r w:rsidRPr="00196A98">
        <w:t xml:space="preserve">) de la </w:t>
      </w:r>
      <w:r w:rsidRPr="00196A98">
        <w:rPr>
          <w:i w:val="0"/>
          <w:iCs/>
        </w:rPr>
        <w:t>Loi canadienne sur les sociétés par actions</w:t>
      </w:r>
      <w:r w:rsidRPr="00196A98">
        <w:t xml:space="preserve">, qui permet de restreindre, par voie de convention unanime des actionnaires, le pouvoir des administrateurs de gérer les activités commerciales et les affaires internes de la société ou </w:t>
      </w:r>
      <w:r w:rsidR="00056AFA" w:rsidRPr="00196A98">
        <w:t>d</w:t>
      </w:r>
      <w:r w:rsidR="0007146F">
        <w:t>’</w:t>
      </w:r>
      <w:r w:rsidR="00056AFA" w:rsidRPr="00196A98">
        <w:t>e</w:t>
      </w:r>
      <w:r w:rsidRPr="00196A98">
        <w:t xml:space="preserve">n surveiller la gestion, et dans la mesure où un tel pouvoir est </w:t>
      </w:r>
      <w:r w:rsidR="004F612F" w:rsidRPr="00196A98">
        <w:t xml:space="preserve">ainsi </w:t>
      </w:r>
      <w:r w:rsidRPr="00196A98">
        <w:t>restreint, les droits, pouvoirs, obligations et responsabilités des administrateurs de la société sont dévolus aux parties à la convention unanime des actionnaires, et les administrateurs en sont déchargés, dans la même mesure.</w:t>
      </w:r>
    </w:p>
    <w:p w14:paraId="3D088AE2" w14:textId="2BCB4E1D" w:rsidR="0072264C" w:rsidRPr="00196A98" w:rsidRDefault="00D658E3" w:rsidP="00196A98">
      <w:pPr>
        <w:pStyle w:val="ItalicsBT"/>
      </w:pPr>
      <w:r w:rsidRPr="00196A98">
        <w:t xml:space="preserve">Comme il est indiqué </w:t>
      </w:r>
      <w:r w:rsidR="00196A98" w:rsidRPr="00196A98">
        <w:t>ci</w:t>
      </w:r>
      <w:r w:rsidR="00196A98">
        <w:noBreakHyphen/>
      </w:r>
      <w:r w:rsidRPr="00196A98">
        <w:t xml:space="preserve">dessus, les droits </w:t>
      </w:r>
      <w:r w:rsidR="000B1A9E" w:rsidRPr="00196A98">
        <w:t xml:space="preserve">à </w:t>
      </w:r>
      <w:r w:rsidR="004F612F" w:rsidRPr="00196A98">
        <w:t xml:space="preserve">une </w:t>
      </w:r>
      <w:r w:rsidR="00056AFA" w:rsidRPr="00196A98">
        <w:t>i</w:t>
      </w:r>
      <w:r w:rsidRPr="00196A98">
        <w:t xml:space="preserve">ndemnisation prévus par la loi </w:t>
      </w:r>
      <w:r w:rsidR="00056AFA" w:rsidRPr="00196A98">
        <w:t>n</w:t>
      </w:r>
      <w:r w:rsidR="0007146F">
        <w:t>’</w:t>
      </w:r>
      <w:r w:rsidR="00056AFA" w:rsidRPr="00196A98">
        <w:t>e</w:t>
      </w:r>
      <w:r w:rsidRPr="00196A98">
        <w:t xml:space="preserve">xcluent pas les droits </w:t>
      </w:r>
      <w:r w:rsidR="000B1A9E" w:rsidRPr="00196A98">
        <w:t xml:space="preserve">à </w:t>
      </w:r>
      <w:r w:rsidR="004F612F" w:rsidRPr="00196A98">
        <w:t xml:space="preserve">une </w:t>
      </w:r>
      <w:r w:rsidR="00056AFA" w:rsidRPr="00196A98">
        <w:t>i</w:t>
      </w:r>
      <w:r w:rsidRPr="00196A98">
        <w:t xml:space="preserve">ndemnisation qui peuvent être prévus par une disposition </w:t>
      </w:r>
      <w:r w:rsidR="00056AFA" w:rsidRPr="00196A98">
        <w:t>d</w:t>
      </w:r>
      <w:r w:rsidR="0007146F">
        <w:t>’</w:t>
      </w:r>
      <w:r w:rsidR="00056AFA" w:rsidRPr="00196A98">
        <w:t>u</w:t>
      </w:r>
      <w:r w:rsidRPr="00196A98">
        <w:t xml:space="preserve">n règlement administratif, une </w:t>
      </w:r>
      <w:r w:rsidR="00FC34F0" w:rsidRPr="00196A98">
        <w:t>convention</w:t>
      </w:r>
      <w:r w:rsidRPr="00196A98">
        <w:t xml:space="preserve"> ou autrement.</w:t>
      </w:r>
      <w:r w:rsidR="00EF3FCB" w:rsidRPr="00196A98">
        <w:t xml:space="preserve"> </w:t>
      </w:r>
      <w:r w:rsidRPr="00196A98">
        <w:t xml:space="preserve">Comme il est mentionné </w:t>
      </w:r>
      <w:r w:rsidR="00196A98" w:rsidRPr="00196A98">
        <w:t>ci</w:t>
      </w:r>
      <w:r w:rsidR="00196A98">
        <w:noBreakHyphen/>
      </w:r>
      <w:r w:rsidRPr="00196A98">
        <w:t>dessous, bien q</w:t>
      </w:r>
      <w:r w:rsidR="00056AFA" w:rsidRPr="00196A98">
        <w:t>u</w:t>
      </w:r>
      <w:r w:rsidR="0007146F">
        <w:t>’</w:t>
      </w:r>
      <w:r w:rsidR="00056AFA" w:rsidRPr="00196A98">
        <w:t>u</w:t>
      </w:r>
      <w:r w:rsidRPr="00196A98">
        <w:t xml:space="preserve">ne société puisse accorder par contrat des droits </w:t>
      </w:r>
      <w:r w:rsidR="000B1A9E" w:rsidRPr="00196A98">
        <w:t xml:space="preserve">à </w:t>
      </w:r>
      <w:r w:rsidR="004F612F" w:rsidRPr="00196A98">
        <w:t xml:space="preserve">une </w:t>
      </w:r>
      <w:r w:rsidR="00056AFA" w:rsidRPr="00196A98">
        <w:t>i</w:t>
      </w:r>
      <w:r w:rsidRPr="00196A98">
        <w:t xml:space="preserve">ndemnisation </w:t>
      </w:r>
      <w:r w:rsidR="000B1A9E" w:rsidRPr="00196A98">
        <w:t xml:space="preserve">plus </w:t>
      </w:r>
      <w:r w:rsidR="00A52623" w:rsidRPr="00196A98">
        <w:t>étendu</w:t>
      </w:r>
      <w:r w:rsidR="000B1A9E" w:rsidRPr="00196A98">
        <w:t>s que</w:t>
      </w:r>
      <w:r w:rsidR="00FC34F0" w:rsidRPr="00196A98">
        <w:t xml:space="preserve"> </w:t>
      </w:r>
      <w:r w:rsidRPr="00196A98">
        <w:t xml:space="preserve">ceux prévus à </w:t>
      </w:r>
      <w:r w:rsidR="00056AFA" w:rsidRPr="00196A98">
        <w:t>l</w:t>
      </w:r>
      <w:r w:rsidR="0007146F">
        <w:t>’</w:t>
      </w:r>
      <w:r w:rsidR="00A85158">
        <w:t>article </w:t>
      </w:r>
      <w:r w:rsidRPr="006A19FC">
        <w:t>124</w:t>
      </w:r>
      <w:r w:rsidRPr="00196A98">
        <w:t xml:space="preserve">, </w:t>
      </w:r>
      <w:r w:rsidR="00EF3FCB" w:rsidRPr="00196A98">
        <w:t>d</w:t>
      </w:r>
      <w:r w:rsidRPr="00196A98">
        <w:t xml:space="preserve">es droits </w:t>
      </w:r>
      <w:r w:rsidR="000B1A9E" w:rsidRPr="00196A98">
        <w:t xml:space="preserve">à </w:t>
      </w:r>
      <w:r w:rsidR="004F612F" w:rsidRPr="00196A98">
        <w:t xml:space="preserve">une </w:t>
      </w:r>
      <w:r w:rsidR="00056AFA" w:rsidRPr="00196A98">
        <w:t>i</w:t>
      </w:r>
      <w:r w:rsidRPr="00196A98">
        <w:t>ndemnisation contractuels p</w:t>
      </w:r>
      <w:r w:rsidR="000B1A9E" w:rsidRPr="00196A98">
        <w:t>ourraient</w:t>
      </w:r>
      <w:r w:rsidRPr="00196A98">
        <w:t xml:space="preserve"> être </w:t>
      </w:r>
      <w:r w:rsidR="000B1A9E" w:rsidRPr="00196A98">
        <w:t>jugés</w:t>
      </w:r>
      <w:r w:rsidRPr="00196A98">
        <w:t xml:space="preserve"> inopposables </w:t>
      </w:r>
      <w:r w:rsidR="00056AFA" w:rsidRPr="00196A98">
        <w:t>s</w:t>
      </w:r>
      <w:r w:rsidR="0007146F">
        <w:t>’</w:t>
      </w:r>
      <w:r w:rsidR="00056AFA" w:rsidRPr="00196A98">
        <w:t>i</w:t>
      </w:r>
      <w:r w:rsidRPr="00196A98">
        <w:t xml:space="preserve">ls </w:t>
      </w:r>
      <w:r w:rsidR="000B1A9E" w:rsidRPr="00196A98">
        <w:t xml:space="preserve">sont contraires à </w:t>
      </w:r>
      <w:r w:rsidR="00056AFA" w:rsidRPr="00196A98">
        <w:t>d</w:t>
      </w:r>
      <w:r w:rsidR="0007146F">
        <w:t>’</w:t>
      </w:r>
      <w:r w:rsidR="00056AFA" w:rsidRPr="00196A98">
        <w:t>a</w:t>
      </w:r>
      <w:r w:rsidRPr="00196A98">
        <w:t xml:space="preserve">utres lois (notamment </w:t>
      </w:r>
      <w:r w:rsidR="00056AFA" w:rsidRPr="00196A98">
        <w:t>l</w:t>
      </w:r>
      <w:r w:rsidR="0007146F">
        <w:t>’</w:t>
      </w:r>
      <w:r w:rsidR="00A85158">
        <w:t>article </w:t>
      </w:r>
      <w:r w:rsidRPr="006A19FC">
        <w:t>124</w:t>
      </w:r>
      <w:r w:rsidRPr="00196A98">
        <w:t xml:space="preserve">), </w:t>
      </w:r>
      <w:r w:rsidR="000B1A9E" w:rsidRPr="00196A98">
        <w:t xml:space="preserve">à </w:t>
      </w:r>
      <w:r w:rsidRPr="00196A98">
        <w:t xml:space="preserve">des décisions judiciaires ou </w:t>
      </w:r>
      <w:r w:rsidR="000B1A9E" w:rsidRPr="00196A98">
        <w:t xml:space="preserve">à </w:t>
      </w:r>
      <w:r w:rsidR="00056AFA" w:rsidRPr="00196A98">
        <w:t>l</w:t>
      </w:r>
      <w:r w:rsidR="0007146F">
        <w:t>’</w:t>
      </w:r>
      <w:r w:rsidR="00056AFA" w:rsidRPr="00196A98">
        <w:t>o</w:t>
      </w:r>
      <w:r w:rsidRPr="00196A98">
        <w:t>rdre public.</w:t>
      </w:r>
      <w:r w:rsidR="00EF3FCB" w:rsidRPr="00196A98">
        <w:t xml:space="preserve"> </w:t>
      </w:r>
      <w:r w:rsidRPr="00196A98">
        <w:t xml:space="preserve">Par conséquent, il </w:t>
      </w:r>
      <w:r w:rsidR="00056AFA" w:rsidRPr="00196A98">
        <w:t>n</w:t>
      </w:r>
      <w:r w:rsidR="0007146F">
        <w:t>’</w:t>
      </w:r>
      <w:r w:rsidR="00056AFA" w:rsidRPr="00196A98">
        <w:t>e</w:t>
      </w:r>
      <w:r w:rsidRPr="00196A98">
        <w:t xml:space="preserve">st pas certain que les contrats qui </w:t>
      </w:r>
      <w:r w:rsidR="00EF3FCB" w:rsidRPr="00196A98">
        <w:t xml:space="preserve">visent </w:t>
      </w:r>
      <w:r w:rsidR="00FC34F0" w:rsidRPr="00196A98">
        <w:t>à</w:t>
      </w:r>
      <w:r w:rsidRPr="00196A98">
        <w:t xml:space="preserve"> accorder des droits </w:t>
      </w:r>
      <w:r w:rsidR="00A52623" w:rsidRPr="00196A98">
        <w:t xml:space="preserve">à </w:t>
      </w:r>
      <w:r w:rsidR="004F612F" w:rsidRPr="00196A98">
        <w:t xml:space="preserve">une </w:t>
      </w:r>
      <w:r w:rsidR="00056AFA" w:rsidRPr="00196A98">
        <w:t>i</w:t>
      </w:r>
      <w:r w:rsidRPr="00196A98">
        <w:t xml:space="preserve">ndemnisation </w:t>
      </w:r>
      <w:r w:rsidR="00A52623" w:rsidRPr="00196A98">
        <w:t>plus étendus que</w:t>
      </w:r>
      <w:r w:rsidRPr="00196A98">
        <w:t xml:space="preserve"> ceux prévus à </w:t>
      </w:r>
      <w:r w:rsidR="00056AFA" w:rsidRPr="00196A98">
        <w:t>l</w:t>
      </w:r>
      <w:r w:rsidR="0007146F">
        <w:t>’</w:t>
      </w:r>
      <w:r w:rsidR="00A85158">
        <w:t>article </w:t>
      </w:r>
      <w:r w:rsidR="00196A98" w:rsidRPr="006A19FC">
        <w:t>1</w:t>
      </w:r>
      <w:r w:rsidRPr="006A19FC">
        <w:t>24</w:t>
      </w:r>
      <w:r w:rsidRPr="00196A98">
        <w:t xml:space="preserve"> </w:t>
      </w:r>
      <w:r w:rsidR="00A52623" w:rsidRPr="00196A98">
        <w:t>auront force exécutoire</w:t>
      </w:r>
      <w:r w:rsidRPr="00196A98">
        <w:t>.</w:t>
      </w:r>
      <w:r w:rsidR="00EF3FCB" w:rsidRPr="00196A98">
        <w:t xml:space="preserve"> </w:t>
      </w:r>
      <w:r w:rsidRPr="00196A98">
        <w:t>(Pour plus de détails</w:t>
      </w:r>
      <w:r w:rsidR="00EF3FCB" w:rsidRPr="00196A98">
        <w:t xml:space="preserve"> à ce sujet</w:t>
      </w:r>
      <w:r w:rsidRPr="00196A98">
        <w:t>, voir l</w:t>
      </w:r>
      <w:r w:rsidR="00D16166" w:rsidRPr="00196A98">
        <w:t>a</w:t>
      </w:r>
      <w:r w:rsidRPr="00196A98">
        <w:t xml:space="preserve"> </w:t>
      </w:r>
      <w:r w:rsidR="00D16166" w:rsidRPr="00196A98">
        <w:t>remarque</w:t>
      </w:r>
      <w:r w:rsidR="00EF3FCB" w:rsidRPr="00196A98">
        <w:t xml:space="preserve"> qui figure</w:t>
      </w:r>
      <w:r w:rsidRPr="00196A98">
        <w:t xml:space="preserve"> à </w:t>
      </w:r>
      <w:r w:rsidR="00056AFA" w:rsidRPr="00196A98">
        <w:t>l</w:t>
      </w:r>
      <w:r w:rsidR="0007146F">
        <w:t>’</w:t>
      </w:r>
      <w:r w:rsidR="00A85158">
        <w:t>article </w:t>
      </w:r>
      <w:r w:rsidRPr="00196A98">
        <w:t>‎</w:t>
      </w:r>
      <w:r w:rsidR="00F94389">
        <w:fldChar w:fldCharType="begin"/>
      </w:r>
      <w:r w:rsidR="00F94389">
        <w:instrText xml:space="preserve"> REF _Ref124239461 \n \h </w:instrText>
      </w:r>
      <w:r w:rsidR="00F94389">
        <w:fldChar w:fldCharType="separate"/>
      </w:r>
      <w:r w:rsidR="001563EA">
        <w:t>2</w:t>
      </w:r>
      <w:r w:rsidR="00F94389">
        <w:fldChar w:fldCharType="end"/>
      </w:r>
      <w:r w:rsidRPr="00196A98">
        <w:t xml:space="preserve"> </w:t>
      </w:r>
      <w:r w:rsidR="00196A98" w:rsidRPr="00196A98">
        <w:t>ci</w:t>
      </w:r>
      <w:r w:rsidR="00196A98">
        <w:noBreakHyphen/>
      </w:r>
      <w:r w:rsidRPr="00196A98">
        <w:t>dessous.)</w:t>
      </w:r>
    </w:p>
    <w:p w14:paraId="0BC4C6B0" w14:textId="1A9AAED9" w:rsidR="0072264C" w:rsidRPr="00196A98" w:rsidRDefault="00EF3FCB" w:rsidP="00196A98">
      <w:pPr>
        <w:pStyle w:val="ItalicsBT"/>
      </w:pPr>
      <w:r w:rsidRPr="00196A98">
        <w:t xml:space="preserve">Une convention </w:t>
      </w:r>
      <w:r w:rsidR="00056AFA" w:rsidRPr="00196A98">
        <w:t>d</w:t>
      </w:r>
      <w:r w:rsidR="0007146F">
        <w:t>’</w:t>
      </w:r>
      <w:r w:rsidR="00056AFA" w:rsidRPr="00196A98">
        <w:t>i</w:t>
      </w:r>
      <w:r w:rsidRPr="00196A98">
        <w:t xml:space="preserve">ndemnisation peut </w:t>
      </w:r>
      <w:r w:rsidR="00E64F7A" w:rsidRPr="00196A98">
        <w:t>vi</w:t>
      </w:r>
      <w:r w:rsidR="00FC34F0" w:rsidRPr="00196A98">
        <w:t>ser</w:t>
      </w:r>
      <w:r w:rsidRPr="00196A98">
        <w:t xml:space="preserve"> plusieurs objectifs. </w:t>
      </w:r>
      <w:r w:rsidR="004F612F" w:rsidRPr="00196A98">
        <w:t xml:space="preserve">Elle peut </w:t>
      </w:r>
      <w:r w:rsidR="00E64F7A" w:rsidRPr="00196A98">
        <w:t>avoir</w:t>
      </w:r>
      <w:r w:rsidR="004F612F" w:rsidRPr="00196A98">
        <w:t xml:space="preserve"> comme</w:t>
      </w:r>
      <w:r w:rsidR="002D2F1D" w:rsidRPr="00196A98">
        <w:t xml:space="preserve"> premier objectif, et </w:t>
      </w:r>
      <w:r w:rsidR="00E64F7A" w:rsidRPr="00196A98">
        <w:t>il s</w:t>
      </w:r>
      <w:r w:rsidR="0007146F">
        <w:t>’</w:t>
      </w:r>
      <w:r w:rsidR="00E64F7A" w:rsidRPr="00196A98">
        <w:t>agit du</w:t>
      </w:r>
      <w:r w:rsidR="002D2F1D" w:rsidRPr="00196A98">
        <w:t xml:space="preserve"> plus important, d</w:t>
      </w:r>
      <w:r w:rsidR="0007146F">
        <w:t>’</w:t>
      </w:r>
      <w:r w:rsidR="002D2F1D" w:rsidRPr="00196A98">
        <w:t>of</w:t>
      </w:r>
      <w:r w:rsidRPr="00196A98">
        <w:t xml:space="preserve">frir une protection </w:t>
      </w:r>
      <w:r w:rsidR="00A52623" w:rsidRPr="00196A98">
        <w:t>plus</w:t>
      </w:r>
      <w:r w:rsidR="00FC34F0" w:rsidRPr="00196A98">
        <w:t xml:space="preserve"> </w:t>
      </w:r>
      <w:r w:rsidR="002D2F1D" w:rsidRPr="00196A98">
        <w:t xml:space="preserve">sûre que </w:t>
      </w:r>
      <w:r w:rsidR="00FC34F0" w:rsidRPr="00196A98">
        <w:t>les</w:t>
      </w:r>
      <w:r w:rsidRPr="00196A98">
        <w:t xml:space="preserve"> disposition</w:t>
      </w:r>
      <w:r w:rsidR="00FC34F0" w:rsidRPr="00196A98">
        <w:t>s</w:t>
      </w:r>
      <w:r w:rsidRPr="00196A98">
        <w:t xml:space="preserve"> de statuts constitutifs ou de règlements administratifs, </w:t>
      </w:r>
      <w:r w:rsidR="00FC34F0" w:rsidRPr="00196A98">
        <w:t>puisqu</w:t>
      </w:r>
      <w:r w:rsidR="0007146F">
        <w:t>’</w:t>
      </w:r>
      <w:r w:rsidR="00FC34F0" w:rsidRPr="00196A98">
        <w:t>elle</w:t>
      </w:r>
      <w:r w:rsidRPr="00196A98">
        <w:t xml:space="preserve"> ne peut être modifiée sans </w:t>
      </w:r>
      <w:r w:rsidR="00056AFA" w:rsidRPr="00196A98">
        <w:t>l</w:t>
      </w:r>
      <w:r w:rsidR="0007146F">
        <w:t>’</w:t>
      </w:r>
      <w:r w:rsidR="00056AFA" w:rsidRPr="00196A98">
        <w:t>a</w:t>
      </w:r>
      <w:r w:rsidRPr="00196A98">
        <w:t xml:space="preserve">pprobation de la </w:t>
      </w:r>
      <w:r w:rsidR="00562E4F" w:rsidRPr="00196A98">
        <w:t>partie</w:t>
      </w:r>
      <w:r w:rsidRPr="00196A98">
        <w:t xml:space="preserve"> indemnisée. </w:t>
      </w:r>
      <w:r w:rsidRPr="00196A98">
        <w:rPr>
          <w:iCs/>
        </w:rPr>
        <w:t xml:space="preserve">Deuxièmement, elle peut être utilisée pour rendre </w:t>
      </w:r>
      <w:r w:rsidR="00FC34F0" w:rsidRPr="00196A98">
        <w:rPr>
          <w:iCs/>
        </w:rPr>
        <w:t xml:space="preserve">obligatoire </w:t>
      </w:r>
      <w:r w:rsidR="00434601" w:rsidRPr="00196A98">
        <w:rPr>
          <w:iCs/>
        </w:rPr>
        <w:t xml:space="preserve">une indemnisation </w:t>
      </w:r>
      <w:r w:rsidR="00ED0547" w:rsidRPr="00196A98">
        <w:rPr>
          <w:iCs/>
        </w:rPr>
        <w:t>qui est facultative selon</w:t>
      </w:r>
      <w:r w:rsidR="00434601" w:rsidRPr="00196A98">
        <w:rPr>
          <w:iCs/>
        </w:rPr>
        <w:t xml:space="preserve"> </w:t>
      </w:r>
      <w:r w:rsidR="00056AFA" w:rsidRPr="00196A98">
        <w:rPr>
          <w:iCs/>
        </w:rPr>
        <w:t>l</w:t>
      </w:r>
      <w:r w:rsidR="0007146F">
        <w:rPr>
          <w:iCs/>
        </w:rPr>
        <w:t>’</w:t>
      </w:r>
      <w:r w:rsidR="00A85158">
        <w:rPr>
          <w:iCs/>
        </w:rPr>
        <w:t>article </w:t>
      </w:r>
      <w:r w:rsidRPr="006A19FC">
        <w:rPr>
          <w:iCs/>
        </w:rPr>
        <w:t>124</w:t>
      </w:r>
      <w:r w:rsidRPr="00196A98">
        <w:rPr>
          <w:iCs/>
        </w:rPr>
        <w:t xml:space="preserve">, pour préciser diverses procédures et présomptions qui rendent </w:t>
      </w:r>
      <w:r w:rsidR="00056AFA" w:rsidRPr="00196A98">
        <w:rPr>
          <w:iCs/>
        </w:rPr>
        <w:t>l</w:t>
      </w:r>
      <w:r w:rsidR="0007146F">
        <w:rPr>
          <w:iCs/>
        </w:rPr>
        <w:t>’</w:t>
      </w:r>
      <w:r w:rsidR="00056AFA" w:rsidRPr="00196A98">
        <w:rPr>
          <w:iCs/>
        </w:rPr>
        <w:t>i</w:t>
      </w:r>
      <w:r w:rsidRPr="00196A98">
        <w:rPr>
          <w:iCs/>
        </w:rPr>
        <w:t xml:space="preserve">ndemnisation plus </w:t>
      </w:r>
      <w:r w:rsidR="00434601" w:rsidRPr="00196A98">
        <w:rPr>
          <w:iCs/>
        </w:rPr>
        <w:t>avantageuse</w:t>
      </w:r>
      <w:r w:rsidRPr="00196A98">
        <w:rPr>
          <w:iCs/>
        </w:rPr>
        <w:t xml:space="preserve"> </w:t>
      </w:r>
      <w:r w:rsidR="00434601" w:rsidRPr="00196A98">
        <w:rPr>
          <w:iCs/>
        </w:rPr>
        <w:t>pour</w:t>
      </w:r>
      <w:r w:rsidRPr="00196A98">
        <w:rPr>
          <w:iCs/>
        </w:rPr>
        <w:t xml:space="preserve"> la </w:t>
      </w:r>
      <w:r w:rsidR="00562E4F" w:rsidRPr="00196A98">
        <w:rPr>
          <w:iCs/>
        </w:rPr>
        <w:t>partie</w:t>
      </w:r>
      <w:r w:rsidRPr="00196A98">
        <w:rPr>
          <w:iCs/>
        </w:rPr>
        <w:t xml:space="preserve"> indemnisée que </w:t>
      </w:r>
      <w:r w:rsidR="00056AFA" w:rsidRPr="00196A98">
        <w:rPr>
          <w:iCs/>
        </w:rPr>
        <w:t>l</w:t>
      </w:r>
      <w:r w:rsidR="0007146F">
        <w:rPr>
          <w:iCs/>
        </w:rPr>
        <w:t>’</w:t>
      </w:r>
      <w:r w:rsidR="00A85158">
        <w:rPr>
          <w:iCs/>
        </w:rPr>
        <w:t>article </w:t>
      </w:r>
      <w:r w:rsidRPr="006A19FC">
        <w:rPr>
          <w:iCs/>
        </w:rPr>
        <w:t>124</w:t>
      </w:r>
      <w:r w:rsidRPr="00196A98">
        <w:rPr>
          <w:iCs/>
        </w:rPr>
        <w:t xml:space="preserve"> et peut-être pour </w:t>
      </w:r>
      <w:r w:rsidR="008B54C0" w:rsidRPr="00196A98">
        <w:rPr>
          <w:iCs/>
        </w:rPr>
        <w:t xml:space="preserve">fournir des détails </w:t>
      </w:r>
      <w:r w:rsidR="00E64F7A" w:rsidRPr="00196A98">
        <w:rPr>
          <w:iCs/>
        </w:rPr>
        <w:t>sur</w:t>
      </w:r>
      <w:r w:rsidR="008B54C0" w:rsidRPr="00196A98">
        <w:rPr>
          <w:iCs/>
        </w:rPr>
        <w:t xml:space="preserve"> les</w:t>
      </w:r>
      <w:r w:rsidRPr="00196A98">
        <w:rPr>
          <w:iCs/>
        </w:rPr>
        <w:t xml:space="preserve"> droits </w:t>
      </w:r>
      <w:r w:rsidR="008B54C0" w:rsidRPr="00196A98">
        <w:rPr>
          <w:iCs/>
        </w:rPr>
        <w:t xml:space="preserve">à </w:t>
      </w:r>
      <w:r w:rsidR="00E64F7A" w:rsidRPr="00196A98">
        <w:rPr>
          <w:iCs/>
        </w:rPr>
        <w:t xml:space="preserve">une </w:t>
      </w:r>
      <w:r w:rsidR="00056AFA" w:rsidRPr="00196A98">
        <w:rPr>
          <w:iCs/>
        </w:rPr>
        <w:t>i</w:t>
      </w:r>
      <w:r w:rsidRPr="00196A98">
        <w:rPr>
          <w:iCs/>
        </w:rPr>
        <w:t xml:space="preserve">ndemnisation </w:t>
      </w:r>
      <w:r w:rsidR="00ED0547" w:rsidRPr="00196A98">
        <w:rPr>
          <w:iCs/>
        </w:rPr>
        <w:t>pour la</w:t>
      </w:r>
      <w:r w:rsidRPr="00196A98">
        <w:rPr>
          <w:iCs/>
        </w:rPr>
        <w:t xml:space="preserve"> p</w:t>
      </w:r>
      <w:r w:rsidR="00562E4F" w:rsidRPr="00196A98">
        <w:rPr>
          <w:iCs/>
        </w:rPr>
        <w:t>artie</w:t>
      </w:r>
      <w:r w:rsidRPr="00196A98">
        <w:rPr>
          <w:iCs/>
        </w:rPr>
        <w:t xml:space="preserve"> indemnisée </w:t>
      </w:r>
      <w:r w:rsidR="00E64F7A" w:rsidRPr="00196A98">
        <w:rPr>
          <w:iCs/>
        </w:rPr>
        <w:t xml:space="preserve">qui vont </w:t>
      </w:r>
      <w:r w:rsidR="00196A98" w:rsidRPr="00196A98">
        <w:rPr>
          <w:iCs/>
        </w:rPr>
        <w:t>au</w:t>
      </w:r>
      <w:r w:rsidR="00196A98">
        <w:rPr>
          <w:iCs/>
        </w:rPr>
        <w:noBreakHyphen/>
      </w:r>
      <w:r w:rsidR="00E64F7A" w:rsidRPr="00196A98">
        <w:rPr>
          <w:iCs/>
        </w:rPr>
        <w:t xml:space="preserve">delà de </w:t>
      </w:r>
      <w:r w:rsidRPr="00196A98">
        <w:rPr>
          <w:iCs/>
        </w:rPr>
        <w:t xml:space="preserve">ceux qui sont expressément </w:t>
      </w:r>
      <w:r w:rsidR="00E64F7A" w:rsidRPr="00196A98">
        <w:rPr>
          <w:iCs/>
        </w:rPr>
        <w:t>fournis</w:t>
      </w:r>
      <w:r w:rsidRPr="00196A98">
        <w:rPr>
          <w:iCs/>
        </w:rPr>
        <w:t xml:space="preserve"> à </w:t>
      </w:r>
      <w:r w:rsidR="00056AFA" w:rsidRPr="00196A98">
        <w:rPr>
          <w:iCs/>
        </w:rPr>
        <w:t>l</w:t>
      </w:r>
      <w:r w:rsidR="0007146F">
        <w:rPr>
          <w:iCs/>
        </w:rPr>
        <w:t>’</w:t>
      </w:r>
      <w:r w:rsidR="00A85158">
        <w:rPr>
          <w:iCs/>
        </w:rPr>
        <w:t>article </w:t>
      </w:r>
      <w:r w:rsidRPr="006A19FC">
        <w:rPr>
          <w:iCs/>
        </w:rPr>
        <w:t>124</w:t>
      </w:r>
      <w:r w:rsidRPr="00196A98">
        <w:rPr>
          <w:iCs/>
        </w:rPr>
        <w:t>.</w:t>
      </w:r>
      <w:r w:rsidRPr="00196A98">
        <w:t xml:space="preserve"> Bien que de telles dispositions puissent également être incluses dans les statuts constitutifs ou les règlements administratifs, une convention permet de conférer des droits différents à </w:t>
      </w:r>
      <w:r w:rsidR="00E64F7A" w:rsidRPr="00196A98">
        <w:t>certains</w:t>
      </w:r>
      <w:r w:rsidRPr="00196A98">
        <w:t xml:space="preserve"> administrateurs, dirigeants, employés </w:t>
      </w:r>
      <w:r w:rsidR="008537B4" w:rsidRPr="00196A98">
        <w:t>ou</w:t>
      </w:r>
      <w:r w:rsidRPr="00196A98">
        <w:t xml:space="preserve"> mandataires, plutôt que de </w:t>
      </w:r>
      <w:r w:rsidR="008B54C0" w:rsidRPr="00196A98">
        <w:t>donner</w:t>
      </w:r>
      <w:r w:rsidRPr="00196A98">
        <w:t xml:space="preserve"> les mêmes droits à </w:t>
      </w:r>
      <w:r w:rsidR="00E64F7A" w:rsidRPr="00196A98">
        <w:t>l</w:t>
      </w:r>
      <w:r w:rsidR="0007146F">
        <w:t>’</w:t>
      </w:r>
      <w:r w:rsidR="00E64F7A" w:rsidRPr="00196A98">
        <w:t>ensemble d</w:t>
      </w:r>
      <w:r w:rsidR="0007146F">
        <w:t>’</w:t>
      </w:r>
      <w:r w:rsidR="00E64F7A" w:rsidRPr="00196A98">
        <w:t>entre eux</w:t>
      </w:r>
      <w:r w:rsidRPr="00196A98">
        <w:t>.</w:t>
      </w:r>
    </w:p>
    <w:p w14:paraId="17070576" w14:textId="37623F8C" w:rsidR="0072264C" w:rsidRPr="00196A98" w:rsidRDefault="00EF3FCB" w:rsidP="00196A98">
      <w:pPr>
        <w:pStyle w:val="ItalicsBT"/>
      </w:pPr>
      <w:r w:rsidRPr="00196A98">
        <w:t xml:space="preserve">Certaines sociétés choisissent </w:t>
      </w:r>
      <w:r w:rsidR="008537B4" w:rsidRPr="00196A98">
        <w:t>de rendre</w:t>
      </w:r>
      <w:r w:rsidR="00FA78AE" w:rsidRPr="00196A98">
        <w:t xml:space="preserve"> </w:t>
      </w:r>
      <w:r w:rsidR="008537B4" w:rsidRPr="00196A98">
        <w:t>l</w:t>
      </w:r>
      <w:r w:rsidR="0007146F">
        <w:t>’</w:t>
      </w:r>
      <w:r w:rsidR="008537B4" w:rsidRPr="00196A98">
        <w:t>indemnisation pour les</w:t>
      </w:r>
      <w:r w:rsidRPr="00196A98">
        <w:t xml:space="preserve"> administrateurs </w:t>
      </w:r>
      <w:r w:rsidR="00D925D7" w:rsidRPr="00196A98">
        <w:t xml:space="preserve">obligatoire </w:t>
      </w:r>
      <w:r w:rsidRPr="00196A98">
        <w:t>(</w:t>
      </w:r>
      <w:r w:rsidR="00EF27A5" w:rsidRPr="00196A98">
        <w:t>la société est alors</w:t>
      </w:r>
      <w:r w:rsidR="00ED0547" w:rsidRPr="00196A98">
        <w:t xml:space="preserve"> tenue</w:t>
      </w:r>
      <w:r w:rsidRPr="00196A98">
        <w:t xml:space="preserve"> indemniser un administrateur si les conditions applicables sont remplies) </w:t>
      </w:r>
      <w:r w:rsidR="003D6D7C">
        <w:t>et</w:t>
      </w:r>
      <w:r w:rsidRPr="00196A98">
        <w:t xml:space="preserve"> </w:t>
      </w:r>
      <w:r w:rsidR="008537B4" w:rsidRPr="00196A98">
        <w:t>de rendre</w:t>
      </w:r>
      <w:r w:rsidR="00FA78AE" w:rsidRPr="00196A98">
        <w:t xml:space="preserve"> </w:t>
      </w:r>
      <w:r w:rsidR="008537B4" w:rsidRPr="00196A98">
        <w:t>l</w:t>
      </w:r>
      <w:r w:rsidR="0007146F">
        <w:t>’</w:t>
      </w:r>
      <w:r w:rsidRPr="00196A98">
        <w:t xml:space="preserve">indemnisation </w:t>
      </w:r>
      <w:r w:rsidR="008537B4" w:rsidRPr="00196A98">
        <w:t xml:space="preserve">pour les dirigeants </w:t>
      </w:r>
      <w:r w:rsidR="00D925D7" w:rsidRPr="00196A98">
        <w:t xml:space="preserve">discrétionnaire </w:t>
      </w:r>
      <w:r w:rsidRPr="00196A98">
        <w:t>(</w:t>
      </w:r>
      <w:r w:rsidR="00056AFA" w:rsidRPr="00196A98">
        <w:t>l</w:t>
      </w:r>
      <w:r w:rsidR="0007146F">
        <w:t>’</w:t>
      </w:r>
      <w:r w:rsidR="00056AFA" w:rsidRPr="00196A98">
        <w:t>i</w:t>
      </w:r>
      <w:r w:rsidRPr="00196A98">
        <w:t>ndemnisation est</w:t>
      </w:r>
      <w:r w:rsidR="00EF27A5" w:rsidRPr="00196A98">
        <w:t xml:space="preserve"> alors</w:t>
      </w:r>
      <w:r w:rsidRPr="00196A98">
        <w:t xml:space="preserve"> </w:t>
      </w:r>
      <w:r w:rsidR="003F3684" w:rsidRPr="00196A98">
        <w:t xml:space="preserve">laissée </w:t>
      </w:r>
      <w:r w:rsidRPr="00196A98">
        <w:t>à la discrétion de la société même si les conditions applicables sont remplies).</w:t>
      </w:r>
      <w:r w:rsidR="00C67132">
        <w:t xml:space="preserve"> </w:t>
      </w:r>
      <w:r w:rsidRPr="00196A98">
        <w:t xml:space="preserve">En ce qui a trait à </w:t>
      </w:r>
      <w:r w:rsidR="00056AFA" w:rsidRPr="00196A98">
        <w:t>l</w:t>
      </w:r>
      <w:r w:rsidR="0007146F">
        <w:t>’</w:t>
      </w:r>
      <w:r w:rsidR="00056AFA" w:rsidRPr="00196A98">
        <w:t>i</w:t>
      </w:r>
      <w:r w:rsidRPr="00196A98">
        <w:t>ndemnisation des administrateurs, comme il est indiqué dans l</w:t>
      </w:r>
      <w:r w:rsidR="00D16166" w:rsidRPr="00196A98">
        <w:t>a</w:t>
      </w:r>
      <w:r w:rsidRPr="00196A98">
        <w:t xml:space="preserve"> </w:t>
      </w:r>
      <w:r w:rsidR="00D16166" w:rsidRPr="00196A98">
        <w:t>remarque</w:t>
      </w:r>
      <w:r w:rsidRPr="00196A98">
        <w:t xml:space="preserve"> qui figure au </w:t>
      </w:r>
      <w:r w:rsidR="00A85158">
        <w:t>paragraphe </w:t>
      </w:r>
      <w:r w:rsidRPr="00196A98">
        <w:t>‎</w:t>
      </w:r>
      <w:r w:rsidR="00AE4FEE">
        <w:fldChar w:fldCharType="begin"/>
      </w:r>
      <w:r w:rsidR="00AE4FEE">
        <w:instrText xml:space="preserve"> REF _Ref124235815 \n \h </w:instrText>
      </w:r>
      <w:r w:rsidR="00AE4FEE">
        <w:fldChar w:fldCharType="separate"/>
      </w:r>
      <w:r w:rsidR="001563EA">
        <w:t>6</w:t>
      </w:r>
      <w:r w:rsidR="00AE4FEE">
        <w:fldChar w:fldCharType="end"/>
      </w:r>
      <w:r w:rsidR="00AE4FEE">
        <w:fldChar w:fldCharType="begin"/>
      </w:r>
      <w:r w:rsidR="00AE4FEE">
        <w:instrText xml:space="preserve"> REF _Ref124235816 \n \h </w:instrText>
      </w:r>
      <w:r w:rsidR="00AE4FEE">
        <w:fldChar w:fldCharType="separate"/>
      </w:r>
      <w:r w:rsidR="001563EA">
        <w:t>b)</w:t>
      </w:r>
      <w:r w:rsidR="00AE4FEE">
        <w:fldChar w:fldCharType="end"/>
      </w:r>
      <w:r w:rsidRPr="00196A98">
        <w:t>, il</w:t>
      </w:r>
      <w:r w:rsidR="00ED0547" w:rsidRPr="00196A98">
        <w:t xml:space="preserve"> se pourrait qu</w:t>
      </w:r>
      <w:r w:rsidR="0007146F">
        <w:t>’</w:t>
      </w:r>
      <w:r w:rsidR="00F655D8" w:rsidRPr="00196A98">
        <w:t>il n</w:t>
      </w:r>
      <w:r w:rsidR="0007146F">
        <w:t>’</w:t>
      </w:r>
      <w:r w:rsidR="00F655D8" w:rsidRPr="00196A98">
        <w:t>y ait pas d</w:t>
      </w:r>
      <w:r w:rsidR="0007146F">
        <w:t>’</w:t>
      </w:r>
      <w:r w:rsidRPr="00196A98">
        <w:t>administrateur</w:t>
      </w:r>
      <w:r w:rsidR="00F655D8" w:rsidRPr="00196A98">
        <w:t>s</w:t>
      </w:r>
      <w:r w:rsidRPr="00196A98">
        <w:t xml:space="preserve"> </w:t>
      </w:r>
      <w:r w:rsidR="00E56D0B" w:rsidRPr="00196A98">
        <w:t>dés</w:t>
      </w:r>
      <w:r w:rsidRPr="00196A98">
        <w:t>intéressé</w:t>
      </w:r>
      <w:r w:rsidR="00F655D8" w:rsidRPr="00196A98">
        <w:t>s</w:t>
      </w:r>
      <w:r w:rsidRPr="00196A98">
        <w:t xml:space="preserve"> </w:t>
      </w:r>
      <w:r w:rsidR="00F655D8" w:rsidRPr="00196A98">
        <w:t xml:space="preserve">pour </w:t>
      </w:r>
      <w:r w:rsidRPr="00196A98">
        <w:t xml:space="preserve">approuver </w:t>
      </w:r>
      <w:r w:rsidR="00056AFA" w:rsidRPr="00196A98">
        <w:t>l</w:t>
      </w:r>
      <w:r w:rsidR="0007146F">
        <w:t>’</w:t>
      </w:r>
      <w:r w:rsidR="00056AFA" w:rsidRPr="00196A98">
        <w:t>i</w:t>
      </w:r>
      <w:r w:rsidRPr="00196A98">
        <w:t xml:space="preserve">ndemnisation discrétionnaire des administrateurs. Par conséquent, en </w:t>
      </w:r>
      <w:r w:rsidR="00056AFA" w:rsidRPr="00196A98">
        <w:t>l</w:t>
      </w:r>
      <w:r w:rsidR="0007146F">
        <w:t>’</w:t>
      </w:r>
      <w:r w:rsidR="00056AFA" w:rsidRPr="00196A98">
        <w:t>a</w:t>
      </w:r>
      <w:r w:rsidRPr="00196A98">
        <w:t xml:space="preserve">bsence </w:t>
      </w:r>
      <w:r w:rsidR="00056AFA" w:rsidRPr="00196A98">
        <w:t>d</w:t>
      </w:r>
      <w:r w:rsidR="0007146F">
        <w:t>’</w:t>
      </w:r>
      <w:r w:rsidR="00056AFA" w:rsidRPr="00196A98">
        <w:t>i</w:t>
      </w:r>
      <w:r w:rsidRPr="00196A98">
        <w:t xml:space="preserve">ndemnisation obligatoire, la décision </w:t>
      </w:r>
      <w:r w:rsidR="00056AFA" w:rsidRPr="00196A98">
        <w:t>d</w:t>
      </w:r>
      <w:r w:rsidR="0007146F">
        <w:t>’</w:t>
      </w:r>
      <w:r w:rsidR="00056AFA" w:rsidRPr="00196A98">
        <w:t>u</w:t>
      </w:r>
      <w:r w:rsidRPr="00196A98">
        <w:t xml:space="preserve">n conseil </w:t>
      </w:r>
      <w:r w:rsidR="00056AFA" w:rsidRPr="00196A98">
        <w:t>d</w:t>
      </w:r>
      <w:r w:rsidR="0007146F">
        <w:t>’</w:t>
      </w:r>
      <w:r w:rsidR="00056AFA" w:rsidRPr="00196A98">
        <w:t>a</w:t>
      </w:r>
      <w:r w:rsidRPr="00196A98">
        <w:t xml:space="preserve">dministration de </w:t>
      </w:r>
      <w:r w:rsidR="00056AFA" w:rsidRPr="00196A98">
        <w:t>s</w:t>
      </w:r>
      <w:r w:rsidR="0007146F">
        <w:t>’</w:t>
      </w:r>
      <w:r w:rsidR="00056AFA" w:rsidRPr="00196A98">
        <w:t>i</w:t>
      </w:r>
      <w:r w:rsidRPr="00196A98">
        <w:t xml:space="preserve">ndemniser lui-même </w:t>
      </w:r>
      <w:r w:rsidR="00EE715A" w:rsidRPr="00196A98">
        <w:t>pourrait ne pas</w:t>
      </w:r>
      <w:r w:rsidRPr="00196A98">
        <w:t xml:space="preserve"> bénéficier du devoir de </w:t>
      </w:r>
      <w:r w:rsidR="00A014F5" w:rsidRPr="00196A98">
        <w:t>réserve</w:t>
      </w:r>
      <w:r w:rsidRPr="00196A98">
        <w:t xml:space="preserve"> du tribunal </w:t>
      </w:r>
      <w:r w:rsidR="00F655D8" w:rsidRPr="00196A98">
        <w:t>en vertu de</w:t>
      </w:r>
      <w:r w:rsidRPr="00196A98">
        <w:t xml:space="preserve"> la règle de </w:t>
      </w:r>
      <w:r w:rsidR="00056AFA" w:rsidRPr="00196A98">
        <w:t>l</w:t>
      </w:r>
      <w:r w:rsidR="0007146F">
        <w:t>’</w:t>
      </w:r>
      <w:r w:rsidR="00056AFA" w:rsidRPr="00196A98">
        <w:t>a</w:t>
      </w:r>
      <w:r w:rsidRPr="00196A98">
        <w:t xml:space="preserve">ppréciation commerciale. </w:t>
      </w:r>
      <w:r w:rsidR="00C4731E" w:rsidRPr="00196A98">
        <w:t>Pour ce qui est de</w:t>
      </w:r>
      <w:r w:rsidRPr="00196A98">
        <w:t xml:space="preserve"> </w:t>
      </w:r>
      <w:r w:rsidR="00056AFA" w:rsidRPr="00196A98">
        <w:t>l</w:t>
      </w:r>
      <w:r w:rsidR="0007146F">
        <w:t>’</w:t>
      </w:r>
      <w:r w:rsidR="00056AFA" w:rsidRPr="00196A98">
        <w:t>i</w:t>
      </w:r>
      <w:r w:rsidRPr="00196A98">
        <w:t>ndemnisation des dirigeants, il p</w:t>
      </w:r>
      <w:r w:rsidR="00A014F5" w:rsidRPr="00196A98">
        <w:t>ourrait</w:t>
      </w:r>
      <w:r w:rsidRPr="00196A98">
        <w:t xml:space="preserve"> y avoir des situations (</w:t>
      </w:r>
      <w:r w:rsidR="00196A98">
        <w:t>p. ex.</w:t>
      </w:r>
      <w:r w:rsidRPr="00196A98">
        <w:t xml:space="preserve"> une cessation </w:t>
      </w:r>
      <w:r w:rsidR="00056AFA" w:rsidRPr="00196A98">
        <w:t>d</w:t>
      </w:r>
      <w:r w:rsidR="0007146F">
        <w:t>’</w:t>
      </w:r>
      <w:r w:rsidR="00056AFA" w:rsidRPr="00196A98">
        <w:t>e</w:t>
      </w:r>
      <w:r w:rsidRPr="00196A98">
        <w:t>mploi</w:t>
      </w:r>
      <w:r w:rsidR="00C4731E" w:rsidRPr="00196A98">
        <w:t xml:space="preserve"> ou</w:t>
      </w:r>
      <w:r w:rsidRPr="00196A98">
        <w:t xml:space="preserve"> un</w:t>
      </w:r>
      <w:r w:rsidR="00FA78AE" w:rsidRPr="00196A98">
        <w:t xml:space="preserve">e situation </w:t>
      </w:r>
      <w:r w:rsidRPr="00196A98">
        <w:t xml:space="preserve">de harcèlement sexuel) où </w:t>
      </w:r>
      <w:r w:rsidR="00056AFA" w:rsidRPr="00196A98">
        <w:t>l</w:t>
      </w:r>
      <w:r w:rsidR="0007146F">
        <w:t>’</w:t>
      </w:r>
      <w:r w:rsidR="00056AFA" w:rsidRPr="00196A98">
        <w:t>i</w:t>
      </w:r>
      <w:r w:rsidRPr="00196A98">
        <w:t xml:space="preserve">ndemnisation obligatoire des dirigeants exposerait la </w:t>
      </w:r>
      <w:r w:rsidR="00FA78AE" w:rsidRPr="00196A98">
        <w:t>s</w:t>
      </w:r>
      <w:r w:rsidRPr="00196A98">
        <w:t>ociété à la possibilité de devoir financer la</w:t>
      </w:r>
      <w:r w:rsidR="00EF27A5" w:rsidRPr="00196A98">
        <w:t xml:space="preserve"> procédure</w:t>
      </w:r>
      <w:r w:rsidRPr="00196A98">
        <w:t xml:space="preserve"> </w:t>
      </w:r>
      <w:r w:rsidR="005204D1" w:rsidRPr="00196A98">
        <w:t xml:space="preserve">de </w:t>
      </w:r>
      <w:r w:rsidRPr="00196A98">
        <w:lastRenderedPageBreak/>
        <w:t xml:space="preserve">défense </w:t>
      </w:r>
      <w:r w:rsidR="00EF27A5" w:rsidRPr="00196A98">
        <w:t>contre une</w:t>
      </w:r>
      <w:r w:rsidRPr="00196A98">
        <w:t xml:space="preserve"> poursuite q</w:t>
      </w:r>
      <w:r w:rsidR="00056AFA" w:rsidRPr="00196A98">
        <w:t>u</w:t>
      </w:r>
      <w:r w:rsidR="0007146F">
        <w:t>’</w:t>
      </w:r>
      <w:r w:rsidR="00056AFA" w:rsidRPr="00196A98">
        <w:t>e</w:t>
      </w:r>
      <w:r w:rsidRPr="00196A98">
        <w:t xml:space="preserve">lle aurait elle-même intentée ou </w:t>
      </w:r>
      <w:r w:rsidR="00BA3519">
        <w:t xml:space="preserve">encore où </w:t>
      </w:r>
      <w:r w:rsidR="00EF27A5" w:rsidRPr="00196A98">
        <w:t xml:space="preserve">la Société </w:t>
      </w:r>
      <w:r w:rsidRPr="00196A98">
        <w:t>voudrait se distanc</w:t>
      </w:r>
      <w:r w:rsidR="00EF27A5" w:rsidRPr="00196A98">
        <w:t>i</w:t>
      </w:r>
      <w:r w:rsidRPr="00196A98">
        <w:t>er des activités du dirigeant en question. Il y a lieu de prévoir ce genre de situations.</w:t>
      </w:r>
    </w:p>
    <w:p w14:paraId="03694A33" w14:textId="0933BEBC" w:rsidR="0072264C" w:rsidRPr="00196A98" w:rsidRDefault="00ED0547" w:rsidP="00196A98">
      <w:pPr>
        <w:pStyle w:val="ItalicsBT"/>
      </w:pPr>
      <w:r w:rsidRPr="00196A98">
        <w:t>Veuillez également noter</w:t>
      </w:r>
      <w:r w:rsidR="007F1D06" w:rsidRPr="00196A98">
        <w:t xml:space="preserve"> que si la société décide </w:t>
      </w:r>
      <w:r w:rsidR="00056AFA" w:rsidRPr="00196A98">
        <w:t>d</w:t>
      </w:r>
      <w:r w:rsidR="0007146F">
        <w:t>’</w:t>
      </w:r>
      <w:r w:rsidR="00056AFA" w:rsidRPr="00196A98">
        <w:t>i</w:t>
      </w:r>
      <w:r w:rsidR="007F1D06" w:rsidRPr="00196A98">
        <w:t>ndemniser les administrateurs</w:t>
      </w:r>
      <w:r w:rsidRPr="00196A98">
        <w:t>,</w:t>
      </w:r>
      <w:r w:rsidR="007F1D06" w:rsidRPr="00196A98">
        <w:t xml:space="preserve"> mais </w:t>
      </w:r>
      <w:r w:rsidR="004E1B50" w:rsidRPr="00196A98">
        <w:t>non</w:t>
      </w:r>
      <w:r w:rsidR="007F1D06" w:rsidRPr="00196A98">
        <w:t xml:space="preserve"> les dirigeants, la convention </w:t>
      </w:r>
      <w:r w:rsidR="00056AFA" w:rsidRPr="00196A98">
        <w:t>d</w:t>
      </w:r>
      <w:r w:rsidR="0007146F">
        <w:t>’</w:t>
      </w:r>
      <w:r w:rsidR="00056AFA" w:rsidRPr="00196A98">
        <w:t>i</w:t>
      </w:r>
      <w:r w:rsidR="007F1D06" w:rsidRPr="00196A98">
        <w:t>ndemnisation devrait préciser</w:t>
      </w:r>
      <w:r w:rsidRPr="00196A98">
        <w:t xml:space="preserve"> clairement</w:t>
      </w:r>
      <w:r w:rsidR="007F1D06" w:rsidRPr="00196A98">
        <w:t xml:space="preserve"> q</w:t>
      </w:r>
      <w:r w:rsidR="00056AFA" w:rsidRPr="00196A98">
        <w:t>u</w:t>
      </w:r>
      <w:r w:rsidR="0007146F">
        <w:t>’</w:t>
      </w:r>
      <w:r w:rsidR="00056AFA" w:rsidRPr="00196A98">
        <w:t>u</w:t>
      </w:r>
      <w:r w:rsidR="007F1D06" w:rsidRPr="00196A98">
        <w:t xml:space="preserve">n administrateur employé est indemnisé uniquement en sa qualité </w:t>
      </w:r>
      <w:r w:rsidR="00056AFA" w:rsidRPr="00196A98">
        <w:t>d</w:t>
      </w:r>
      <w:r w:rsidR="0007146F">
        <w:t>’</w:t>
      </w:r>
      <w:r w:rsidR="00056AFA" w:rsidRPr="00196A98">
        <w:t>a</w:t>
      </w:r>
      <w:r w:rsidR="007F1D06" w:rsidRPr="00196A98">
        <w:t>dministrateur.</w:t>
      </w:r>
    </w:p>
    <w:p w14:paraId="79504131" w14:textId="2D4369AF" w:rsidR="0072264C" w:rsidRPr="00196A98" w:rsidRDefault="00ED0547" w:rsidP="00196A98">
      <w:pPr>
        <w:pStyle w:val="ItalicsBT"/>
      </w:pPr>
      <w:r w:rsidRPr="00196A98">
        <w:t>Le présent modèle</w:t>
      </w:r>
      <w:r w:rsidR="007F1D06" w:rsidRPr="00196A98">
        <w:t xml:space="preserve"> de convention </w:t>
      </w:r>
      <w:r w:rsidR="00056AFA" w:rsidRPr="00196A98">
        <w:t>d</w:t>
      </w:r>
      <w:r w:rsidR="0007146F">
        <w:t>’</w:t>
      </w:r>
      <w:r w:rsidR="00056AFA" w:rsidRPr="00196A98">
        <w:t>i</w:t>
      </w:r>
      <w:r w:rsidR="007F1D06" w:rsidRPr="00196A98">
        <w:t xml:space="preserve">ndemnisation est plus long et plus complexe que les conventions </w:t>
      </w:r>
      <w:r w:rsidR="00056AFA" w:rsidRPr="00196A98">
        <w:t>d</w:t>
      </w:r>
      <w:r w:rsidR="0007146F">
        <w:t>’</w:t>
      </w:r>
      <w:r w:rsidR="00056AFA" w:rsidRPr="00196A98">
        <w:t>i</w:t>
      </w:r>
      <w:r w:rsidR="007F1D06" w:rsidRPr="00196A98">
        <w:t>ndemnisation habituellement utilisées au Canada.</w:t>
      </w:r>
      <w:r w:rsidR="00EF3FCB" w:rsidRPr="00196A98">
        <w:t xml:space="preserve"> </w:t>
      </w:r>
      <w:r w:rsidR="007F1D06" w:rsidRPr="00196A98">
        <w:t xml:space="preserve">Compte tenu du cadre législatif et des restrictions qui </w:t>
      </w:r>
      <w:r w:rsidR="00056AFA" w:rsidRPr="00196A98">
        <w:t>s</w:t>
      </w:r>
      <w:r w:rsidR="0007146F">
        <w:t>’</w:t>
      </w:r>
      <w:r w:rsidR="00056AFA" w:rsidRPr="00196A98">
        <w:t>a</w:t>
      </w:r>
      <w:r w:rsidR="007F1D06" w:rsidRPr="00196A98">
        <w:t xml:space="preserve">ppliquent à </w:t>
      </w:r>
      <w:r w:rsidR="00056AFA" w:rsidRPr="00196A98">
        <w:t>l</w:t>
      </w:r>
      <w:r w:rsidR="0007146F">
        <w:t>’</w:t>
      </w:r>
      <w:r w:rsidR="00056AFA" w:rsidRPr="00196A98">
        <w:t>i</w:t>
      </w:r>
      <w:r w:rsidR="007F1D06" w:rsidRPr="00196A98">
        <w:t xml:space="preserve">ndemnisation des administrateurs et des dirigeants, </w:t>
      </w:r>
      <w:r w:rsidRPr="00196A98">
        <w:t xml:space="preserve">le présent modèle </w:t>
      </w:r>
      <w:r w:rsidR="007F1D06" w:rsidRPr="00196A98">
        <w:t>de convention (</w:t>
      </w:r>
      <w:r w:rsidRPr="00196A98">
        <w:t>bien qu</w:t>
      </w:r>
      <w:r w:rsidR="0007146F">
        <w:t>’</w:t>
      </w:r>
      <w:r w:rsidRPr="00196A98">
        <w:t>il contienne un plus grand nombre de</w:t>
      </w:r>
      <w:r w:rsidR="007F1D06" w:rsidRPr="00196A98">
        <w:t xml:space="preserve"> dispositions </w:t>
      </w:r>
      <w:r w:rsidRPr="00196A98">
        <w:t>que les conventions habituelles</w:t>
      </w:r>
      <w:r w:rsidR="007F1D06" w:rsidRPr="00196A98">
        <w:t xml:space="preserve">) </w:t>
      </w:r>
      <w:r w:rsidRPr="00196A98">
        <w:t>pourrait ne pas o</w:t>
      </w:r>
      <w:r w:rsidR="007F1D06" w:rsidRPr="00196A98">
        <w:t xml:space="preserve">ffrir </w:t>
      </w:r>
      <w:r w:rsidRPr="00196A98">
        <w:t>d</w:t>
      </w:r>
      <w:r w:rsidR="0007146F">
        <w:t>’</w:t>
      </w:r>
      <w:r w:rsidR="007F1D06" w:rsidRPr="00196A98">
        <w:t>avantage</w:t>
      </w:r>
      <w:r w:rsidRPr="00196A98">
        <w:t>s</w:t>
      </w:r>
      <w:r w:rsidR="007F1D06" w:rsidRPr="00196A98">
        <w:t xml:space="preserve"> supplémentaire</w:t>
      </w:r>
      <w:r w:rsidRPr="00196A98">
        <w:t>s</w:t>
      </w:r>
      <w:r w:rsidR="007F1D06" w:rsidRPr="00196A98">
        <w:t xml:space="preserve"> significatif</w:t>
      </w:r>
      <w:r w:rsidRPr="00196A98">
        <w:t>s</w:t>
      </w:r>
      <w:r w:rsidR="007F1D06" w:rsidRPr="00196A98">
        <w:t>.</w:t>
      </w:r>
    </w:p>
    <w:p w14:paraId="16E1FD9F" w14:textId="1A1A6EBA" w:rsidR="0072264C" w:rsidRPr="00196A98" w:rsidRDefault="007F1D06" w:rsidP="00196A98">
      <w:pPr>
        <w:pStyle w:val="ItalicsBT"/>
      </w:pPr>
      <w:r w:rsidRPr="00196A98">
        <w:t xml:space="preserve">Le </w:t>
      </w:r>
      <w:r w:rsidR="00A85158">
        <w:t>paragraphe </w:t>
      </w:r>
      <w:r w:rsidR="00FA78AE" w:rsidRPr="006A19FC">
        <w:t>1</w:t>
      </w:r>
      <w:r w:rsidRPr="006A19FC">
        <w:t>24</w:t>
      </w:r>
      <w:r w:rsidRPr="00196A98">
        <w:t>(</w:t>
      </w:r>
      <w:r w:rsidRPr="006A19FC">
        <w:t>6</w:t>
      </w:r>
      <w:r w:rsidRPr="00196A98">
        <w:t xml:space="preserve">) autorise expressément une société à souscrire </w:t>
      </w:r>
      <w:r w:rsidR="00ED0547" w:rsidRPr="00196A98">
        <w:t>au profit des</w:t>
      </w:r>
      <w:r w:rsidRPr="00196A98">
        <w:t xml:space="preserve"> administrateurs et </w:t>
      </w:r>
      <w:r w:rsidR="00ED0547" w:rsidRPr="00196A98">
        <w:t>d</w:t>
      </w:r>
      <w:r w:rsidRPr="00196A98">
        <w:t xml:space="preserve">es dirigeants </w:t>
      </w:r>
      <w:r w:rsidR="00ED0547" w:rsidRPr="00196A98">
        <w:t>une assurance</w:t>
      </w:r>
      <w:r w:rsidR="004E1B50" w:rsidRPr="00196A98">
        <w:t xml:space="preserve"> pour la</w:t>
      </w:r>
      <w:r w:rsidR="00ED0547" w:rsidRPr="00196A98">
        <w:t xml:space="preserve"> responsabilité</w:t>
      </w:r>
      <w:r w:rsidR="0059782D" w:rsidRPr="00196A98">
        <w:t xml:space="preserve"> qu</w:t>
      </w:r>
      <w:r w:rsidR="0007146F">
        <w:t>’</w:t>
      </w:r>
      <w:r w:rsidR="0059782D" w:rsidRPr="00196A98">
        <w:t>ils engagent en qualité d</w:t>
      </w:r>
      <w:r w:rsidR="0007146F">
        <w:t>’</w:t>
      </w:r>
      <w:r w:rsidR="0059782D" w:rsidRPr="00196A98">
        <w:t xml:space="preserve">administrateurs ou de dirigeants ou </w:t>
      </w:r>
      <w:r w:rsidR="004E1B50" w:rsidRPr="00196A98">
        <w:t xml:space="preserve">qui </w:t>
      </w:r>
      <w:r w:rsidR="0059782D" w:rsidRPr="00196A98">
        <w:t>découl</w:t>
      </w:r>
      <w:r w:rsidR="004E1B50" w:rsidRPr="00196A98">
        <w:t>e</w:t>
      </w:r>
      <w:r w:rsidR="0059782D" w:rsidRPr="00196A98">
        <w:t xml:space="preserve"> de ce </w:t>
      </w:r>
      <w:r w:rsidRPr="00196A98">
        <w:t xml:space="preserve">statut, que la société ait ou non le pouvoir </w:t>
      </w:r>
      <w:r w:rsidR="00056AFA" w:rsidRPr="00196A98">
        <w:t>d</w:t>
      </w:r>
      <w:r w:rsidR="0007146F">
        <w:t>’</w:t>
      </w:r>
      <w:r w:rsidR="00056AFA" w:rsidRPr="00196A98">
        <w:t>i</w:t>
      </w:r>
      <w:r w:rsidRPr="00196A98">
        <w:t xml:space="preserve">ndemniser ces personnes à </w:t>
      </w:r>
      <w:r w:rsidR="00056AFA" w:rsidRPr="00196A98">
        <w:t>l</w:t>
      </w:r>
      <w:r w:rsidR="0007146F">
        <w:t>’</w:t>
      </w:r>
      <w:r w:rsidR="00056AFA" w:rsidRPr="00196A98">
        <w:t>é</w:t>
      </w:r>
      <w:r w:rsidRPr="00196A98">
        <w:t xml:space="preserve">gard de cette responsabilité en vertu de </w:t>
      </w:r>
      <w:r w:rsidR="00056AFA" w:rsidRPr="00196A98">
        <w:t>l</w:t>
      </w:r>
      <w:r w:rsidR="0007146F">
        <w:t>’</w:t>
      </w:r>
      <w:r w:rsidR="00A85158">
        <w:t>article </w:t>
      </w:r>
      <w:r w:rsidRPr="006A19FC">
        <w:t>124</w:t>
      </w:r>
      <w:r w:rsidRPr="00196A98">
        <w:t>.</w:t>
      </w:r>
    </w:p>
    <w:p w14:paraId="76CB8A4F" w14:textId="128603AE" w:rsidR="0072264C" w:rsidRPr="00196A98" w:rsidRDefault="007F1D06" w:rsidP="00196A98">
      <w:pPr>
        <w:pStyle w:val="ItalicsBT"/>
      </w:pPr>
      <w:r w:rsidRPr="00196A98">
        <w:t xml:space="preserve">La </w:t>
      </w:r>
      <w:r w:rsidR="004E1B50" w:rsidRPr="00196A98">
        <w:t>garantie</w:t>
      </w:r>
      <w:r w:rsidRPr="00196A98">
        <w:t xml:space="preserve"> </w:t>
      </w:r>
      <w:r w:rsidR="00056AFA" w:rsidRPr="00196A98">
        <w:t>d</w:t>
      </w:r>
      <w:r w:rsidR="0007146F">
        <w:t>’</w:t>
      </w:r>
      <w:r w:rsidR="00056AFA" w:rsidRPr="00196A98">
        <w:t>a</w:t>
      </w:r>
      <w:r w:rsidRPr="00196A98">
        <w:t>ssurance responsabilité est importante pour plusieurs raisons.</w:t>
      </w:r>
      <w:r w:rsidR="00EF3FCB" w:rsidRPr="00196A98">
        <w:t xml:space="preserve"> </w:t>
      </w:r>
      <w:r w:rsidRPr="00196A98">
        <w:t xml:space="preserve">Premièrement, même si </w:t>
      </w:r>
      <w:r w:rsidR="00056AFA" w:rsidRPr="00196A98">
        <w:t>l</w:t>
      </w:r>
      <w:r w:rsidR="0007146F">
        <w:t>’</w:t>
      </w:r>
      <w:r w:rsidR="00056AFA" w:rsidRPr="00196A98">
        <w:t>i</w:t>
      </w:r>
      <w:r w:rsidRPr="00196A98">
        <w:t xml:space="preserve">ndemnisation </w:t>
      </w:r>
      <w:r w:rsidR="00ED0547" w:rsidRPr="00196A98">
        <w:t>est</w:t>
      </w:r>
      <w:r w:rsidRPr="00196A98">
        <w:t xml:space="preserve"> permise en vertu de </w:t>
      </w:r>
      <w:r w:rsidR="00056AFA" w:rsidRPr="00196A98">
        <w:t>l</w:t>
      </w:r>
      <w:r w:rsidR="0007146F">
        <w:t>’</w:t>
      </w:r>
      <w:r w:rsidR="00A85158">
        <w:t>article </w:t>
      </w:r>
      <w:r w:rsidRPr="006A19FC">
        <w:t>124</w:t>
      </w:r>
      <w:r w:rsidRPr="00196A98">
        <w:t>, la société p</w:t>
      </w:r>
      <w:r w:rsidR="00ED0547" w:rsidRPr="00196A98">
        <w:t>ourrait</w:t>
      </w:r>
      <w:r w:rsidRPr="00196A98">
        <w:t xml:space="preserve"> </w:t>
      </w:r>
      <w:r w:rsidRPr="00196A98">
        <w:rPr>
          <w:u w:val="single"/>
        </w:rPr>
        <w:t xml:space="preserve">ne pas vouloir ou </w:t>
      </w:r>
      <w:r w:rsidR="00ED0547" w:rsidRPr="00196A98">
        <w:rPr>
          <w:u w:val="single"/>
        </w:rPr>
        <w:t>pouvoir</w:t>
      </w:r>
      <w:r w:rsidR="00ED0547" w:rsidRPr="00196A98">
        <w:t xml:space="preserve"> </w:t>
      </w:r>
      <w:r w:rsidRPr="00196A98">
        <w:t xml:space="preserve">indemniser </w:t>
      </w:r>
      <w:r w:rsidR="004E1B50" w:rsidRPr="00196A98">
        <w:t>un</w:t>
      </w:r>
      <w:r w:rsidRPr="00196A98">
        <w:t xml:space="preserve"> particulier</w:t>
      </w:r>
      <w:r w:rsidR="00ED0547" w:rsidRPr="00196A98">
        <w:t>. En effet, il se pourrait qu</w:t>
      </w:r>
      <w:r w:rsidR="0007146F">
        <w:t>’</w:t>
      </w:r>
      <w:r w:rsidR="00ED0547" w:rsidRPr="00196A98">
        <w:t>après</w:t>
      </w:r>
      <w:r w:rsidRPr="00196A98">
        <w:t xml:space="preserve"> un changement de contrôle</w:t>
      </w:r>
      <w:r w:rsidR="00ED0547" w:rsidRPr="00196A98">
        <w:t xml:space="preserve">, </w:t>
      </w:r>
      <w:r w:rsidRPr="00196A98">
        <w:t xml:space="preserve">la société </w:t>
      </w:r>
      <w:r w:rsidRPr="00196A98">
        <w:rPr>
          <w:u w:val="single"/>
        </w:rPr>
        <w:t>ne v</w:t>
      </w:r>
      <w:r w:rsidR="00ED0547" w:rsidRPr="00196A98">
        <w:rPr>
          <w:u w:val="single"/>
        </w:rPr>
        <w:t>euille</w:t>
      </w:r>
      <w:r w:rsidRPr="00196A98">
        <w:rPr>
          <w:u w:val="single"/>
        </w:rPr>
        <w:t xml:space="preserve"> pas</w:t>
      </w:r>
      <w:r w:rsidRPr="00196A98">
        <w:t xml:space="preserve"> indemniser </w:t>
      </w:r>
      <w:r w:rsidR="004E1B50" w:rsidRPr="00196A98">
        <w:t>un</w:t>
      </w:r>
      <w:r w:rsidRPr="00196A98">
        <w:t xml:space="preserve"> particulier.</w:t>
      </w:r>
      <w:r w:rsidR="00EF3FCB" w:rsidRPr="00196A98">
        <w:t xml:space="preserve"> </w:t>
      </w:r>
      <w:r w:rsidR="00AB105C" w:rsidRPr="00196A98">
        <w:t xml:space="preserve">Ce pourrait être le cas, par exemple, si des poursuites sont </w:t>
      </w:r>
      <w:r w:rsidR="00ED0547" w:rsidRPr="00196A98">
        <w:t xml:space="preserve">intentées </w:t>
      </w:r>
      <w:r w:rsidR="00AB105C" w:rsidRPr="00196A98">
        <w:t xml:space="preserve">contre un administrateur ayant déployé des </w:t>
      </w:r>
      <w:r w:rsidR="00056AFA" w:rsidRPr="00196A98">
        <w:t>e</w:t>
      </w:r>
      <w:r w:rsidRPr="00196A98">
        <w:t>fforts</w:t>
      </w:r>
      <w:r w:rsidR="004E1B50" w:rsidRPr="00196A98">
        <w:t xml:space="preserve"> en vue d</w:t>
      </w:r>
      <w:r w:rsidR="0007146F">
        <w:t>’</w:t>
      </w:r>
      <w:r w:rsidR="004E1B50" w:rsidRPr="00196A98">
        <w:t xml:space="preserve">empêcher </w:t>
      </w:r>
      <w:r w:rsidRPr="00196A98">
        <w:t>le changement de contrôle.</w:t>
      </w:r>
      <w:r w:rsidR="00EF3FCB" w:rsidRPr="00196A98">
        <w:t xml:space="preserve"> </w:t>
      </w:r>
      <w:r w:rsidRPr="00196A98">
        <w:t>Par ailleurs, une société p</w:t>
      </w:r>
      <w:r w:rsidR="00ED0547" w:rsidRPr="00196A98">
        <w:t xml:space="preserve">ourrait </w:t>
      </w:r>
      <w:r w:rsidRPr="00196A98">
        <w:rPr>
          <w:u w:val="single"/>
        </w:rPr>
        <w:t xml:space="preserve">ne pas </w:t>
      </w:r>
      <w:r w:rsidR="00ED0547" w:rsidRPr="00196A98">
        <w:rPr>
          <w:u w:val="single"/>
        </w:rPr>
        <w:t>pouvoir</w:t>
      </w:r>
      <w:r w:rsidR="00ED0547" w:rsidRPr="00196A98">
        <w:t xml:space="preserve"> </w:t>
      </w:r>
      <w:r w:rsidRPr="00196A98">
        <w:t>fournir une indemnisation parce q</w:t>
      </w:r>
      <w:r w:rsidR="00056AFA" w:rsidRPr="00196A98">
        <w:t>u</w:t>
      </w:r>
      <w:r w:rsidR="0007146F">
        <w:t>’</w:t>
      </w:r>
      <w:r w:rsidR="00056AFA" w:rsidRPr="00196A98">
        <w:t>e</w:t>
      </w:r>
      <w:r w:rsidRPr="00196A98">
        <w:t>lle est insolvable.</w:t>
      </w:r>
      <w:r w:rsidR="00EF3FCB" w:rsidRPr="00196A98">
        <w:t xml:space="preserve"> </w:t>
      </w:r>
      <w:r w:rsidRPr="00196A98">
        <w:t xml:space="preserve">En vertu de la </w:t>
      </w:r>
      <w:r w:rsidRPr="00196A98">
        <w:rPr>
          <w:i w:val="0"/>
          <w:iCs/>
        </w:rPr>
        <w:t xml:space="preserve">Loi sur la faillite et </w:t>
      </w:r>
      <w:r w:rsidR="00056AFA" w:rsidRPr="00196A98">
        <w:rPr>
          <w:i w:val="0"/>
          <w:iCs/>
        </w:rPr>
        <w:t>l</w:t>
      </w:r>
      <w:r w:rsidR="0007146F">
        <w:rPr>
          <w:i w:val="0"/>
          <w:iCs/>
        </w:rPr>
        <w:t>’</w:t>
      </w:r>
      <w:r w:rsidR="00056AFA" w:rsidRPr="00196A98">
        <w:rPr>
          <w:i w:val="0"/>
          <w:iCs/>
        </w:rPr>
        <w:t>i</w:t>
      </w:r>
      <w:r w:rsidRPr="00196A98">
        <w:rPr>
          <w:i w:val="0"/>
          <w:iCs/>
        </w:rPr>
        <w:t>nsolvabilité</w:t>
      </w:r>
      <w:r w:rsidRPr="00196A98">
        <w:t xml:space="preserve"> (la</w:t>
      </w:r>
      <w:r w:rsidR="00ED0547" w:rsidRPr="00196A98">
        <w:t> « </w:t>
      </w:r>
      <w:r w:rsidRPr="00196A98">
        <w:t>LFI</w:t>
      </w:r>
      <w:r w:rsidR="00ED0547" w:rsidRPr="00196A98">
        <w:t> »</w:t>
      </w:r>
      <w:r w:rsidRPr="00196A98">
        <w:t xml:space="preserve">) ou de la </w:t>
      </w:r>
      <w:r w:rsidRPr="00196A98">
        <w:rPr>
          <w:i w:val="0"/>
          <w:iCs/>
        </w:rPr>
        <w:t xml:space="preserve">Loi sur les arrangements avec les créanciers des compagnies </w:t>
      </w:r>
      <w:r w:rsidRPr="00196A98">
        <w:t xml:space="preserve">(la </w:t>
      </w:r>
      <w:r w:rsidR="00ED0547" w:rsidRPr="00196A98">
        <w:t>« </w:t>
      </w:r>
      <w:r w:rsidRPr="00196A98">
        <w:t>LACC</w:t>
      </w:r>
      <w:r w:rsidR="00ED0547" w:rsidRPr="00196A98">
        <w:t> »</w:t>
      </w:r>
      <w:r w:rsidRPr="00196A98">
        <w:t xml:space="preserve">), par exemple, les réclamations en indemnisation présentées par des administrateurs ou des dirigeants seraient généralement traitées comme des réclamations non garanties payables seulement dans la mesure où </w:t>
      </w:r>
      <w:r w:rsidR="00056AFA" w:rsidRPr="00196A98">
        <w:t>d</w:t>
      </w:r>
      <w:r w:rsidR="0007146F">
        <w:t>’</w:t>
      </w:r>
      <w:r w:rsidR="00056AFA" w:rsidRPr="00196A98">
        <w:t>a</w:t>
      </w:r>
      <w:r w:rsidRPr="00196A98">
        <w:t xml:space="preserve">utres réclamations non garanties sont </w:t>
      </w:r>
      <w:r w:rsidR="008D7743" w:rsidRPr="00196A98">
        <w:t>payabl</w:t>
      </w:r>
      <w:r w:rsidRPr="00196A98">
        <w:t xml:space="preserve">es dans le cadre </w:t>
      </w:r>
      <w:r w:rsidR="00056AFA" w:rsidRPr="00196A98">
        <w:t>d</w:t>
      </w:r>
      <w:r w:rsidR="0007146F">
        <w:t>’</w:t>
      </w:r>
      <w:r w:rsidR="00056AFA" w:rsidRPr="00196A98">
        <w:t>u</w:t>
      </w:r>
      <w:r w:rsidRPr="00196A98">
        <w:t xml:space="preserve">ne proposition de faillite ou </w:t>
      </w:r>
      <w:r w:rsidR="00056AFA" w:rsidRPr="00196A98">
        <w:t>d</w:t>
      </w:r>
      <w:r w:rsidR="0007146F">
        <w:t>’</w:t>
      </w:r>
      <w:r w:rsidR="00056AFA" w:rsidRPr="00196A98">
        <w:t>u</w:t>
      </w:r>
      <w:r w:rsidRPr="00196A98">
        <w:t xml:space="preserve">n plan </w:t>
      </w:r>
      <w:r w:rsidR="00056AFA" w:rsidRPr="00196A98">
        <w:t>d</w:t>
      </w:r>
      <w:r w:rsidR="0007146F">
        <w:t>’</w:t>
      </w:r>
      <w:r w:rsidR="00056AFA" w:rsidRPr="00196A98">
        <w:t>a</w:t>
      </w:r>
      <w:r w:rsidRPr="00196A98">
        <w:t>rrangement approuvé.</w:t>
      </w:r>
    </w:p>
    <w:p w14:paraId="7985F8D3" w14:textId="5E8BE751" w:rsidR="0072264C" w:rsidRPr="00196A98" w:rsidRDefault="007F1D06" w:rsidP="00196A98">
      <w:pPr>
        <w:pStyle w:val="ItalicsBT"/>
      </w:pPr>
      <w:r w:rsidRPr="00196A98">
        <w:t>Veuillez noter q</w:t>
      </w:r>
      <w:r w:rsidR="00056AFA" w:rsidRPr="00196A98">
        <w:t>u</w:t>
      </w:r>
      <w:r w:rsidR="0007146F">
        <w:t>’</w:t>
      </w:r>
      <w:r w:rsidR="00056AFA" w:rsidRPr="00196A98">
        <w:t>e</w:t>
      </w:r>
      <w:r w:rsidRPr="00196A98">
        <w:t xml:space="preserve">n vertu de </w:t>
      </w:r>
      <w:r w:rsidR="00056AFA" w:rsidRPr="00196A98">
        <w:t>l</w:t>
      </w:r>
      <w:r w:rsidR="0007146F">
        <w:t>’</w:t>
      </w:r>
      <w:r w:rsidR="00A85158">
        <w:t>article </w:t>
      </w:r>
      <w:r w:rsidRPr="006A19FC">
        <w:t>64.1</w:t>
      </w:r>
      <w:r w:rsidRPr="00196A98">
        <w:t xml:space="preserve"> de la LFI et de </w:t>
      </w:r>
      <w:r w:rsidR="00056AFA" w:rsidRPr="00196A98">
        <w:t>l</w:t>
      </w:r>
      <w:r w:rsidR="0007146F">
        <w:t>’</w:t>
      </w:r>
      <w:r w:rsidR="00A85158">
        <w:t>article </w:t>
      </w:r>
      <w:r w:rsidRPr="006A19FC">
        <w:t>11.51</w:t>
      </w:r>
      <w:r w:rsidRPr="00196A98">
        <w:t xml:space="preserve"> de la LACC, le tribunal peut, par ordonnance, déclarer que tout ou partie des biens de la société sont grevés </w:t>
      </w:r>
      <w:r w:rsidR="00056AFA" w:rsidRPr="00196A98">
        <w:t>d</w:t>
      </w:r>
      <w:r w:rsidR="0007146F">
        <w:t>’</w:t>
      </w:r>
      <w:r w:rsidR="00056AFA" w:rsidRPr="00196A98">
        <w:t>u</w:t>
      </w:r>
      <w:r w:rsidRPr="00196A98">
        <w:t xml:space="preserve">ne charge ou </w:t>
      </w:r>
      <w:r w:rsidR="00ED0547" w:rsidRPr="00196A98">
        <w:t>d</w:t>
      </w:r>
      <w:r w:rsidR="0007146F">
        <w:t>’</w:t>
      </w:r>
      <w:r w:rsidR="00ED0547" w:rsidRPr="00196A98">
        <w:t xml:space="preserve">une </w:t>
      </w:r>
      <w:r w:rsidRPr="00196A98">
        <w:t xml:space="preserve">sûreté, </w:t>
      </w:r>
      <w:r w:rsidR="00056AFA" w:rsidRPr="00196A98">
        <w:t>d</w:t>
      </w:r>
      <w:r w:rsidR="0007146F">
        <w:t>’</w:t>
      </w:r>
      <w:r w:rsidR="00056AFA" w:rsidRPr="00196A98">
        <w:t>u</w:t>
      </w:r>
      <w:r w:rsidRPr="00196A98">
        <w:t>n montant</w:t>
      </w:r>
      <w:r w:rsidR="00ED0547" w:rsidRPr="00196A98">
        <w:t xml:space="preserve"> et d</w:t>
      </w:r>
      <w:r w:rsidR="0007146F">
        <w:t>’</w:t>
      </w:r>
      <w:r w:rsidR="00ED0547" w:rsidRPr="00196A98">
        <w:t>un rang</w:t>
      </w:r>
      <w:r w:rsidRPr="00196A98">
        <w:t xml:space="preserve"> q</w:t>
      </w:r>
      <w:r w:rsidR="00056AFA" w:rsidRPr="00196A98">
        <w:t>u</w:t>
      </w:r>
      <w:r w:rsidR="0007146F">
        <w:t>’</w:t>
      </w:r>
      <w:r w:rsidR="00056AFA" w:rsidRPr="00196A98">
        <w:t>i</w:t>
      </w:r>
      <w:r w:rsidRPr="00196A98">
        <w:t>l estime indiqué</w:t>
      </w:r>
      <w:r w:rsidR="00ED0547" w:rsidRPr="00196A98">
        <w:t>s</w:t>
      </w:r>
      <w:r w:rsidRPr="00196A98">
        <w:t xml:space="preserve">, en faveur </w:t>
      </w:r>
      <w:r w:rsidR="00056AFA" w:rsidRPr="00196A98">
        <w:t>d</w:t>
      </w:r>
      <w:r w:rsidR="0007146F">
        <w:t>’</w:t>
      </w:r>
      <w:r w:rsidR="00056AFA" w:rsidRPr="00196A98">
        <w:t>u</w:t>
      </w:r>
      <w:r w:rsidRPr="00196A98">
        <w:t xml:space="preserve">n ou de plusieurs </w:t>
      </w:r>
      <w:r w:rsidR="00ED0547" w:rsidRPr="00196A98">
        <w:t xml:space="preserve">de ses </w:t>
      </w:r>
      <w:r w:rsidRPr="00196A98">
        <w:t xml:space="preserve">administrateurs ou dirigeants </w:t>
      </w:r>
      <w:r w:rsidR="00D31CE9">
        <w:t xml:space="preserve">à titre d’indemnisation </w:t>
      </w:r>
      <w:r w:rsidR="00ED0547" w:rsidRPr="00196A98">
        <w:t>pour l</w:t>
      </w:r>
      <w:r w:rsidR="0007146F">
        <w:t>’</w:t>
      </w:r>
      <w:r w:rsidR="00ED0547" w:rsidRPr="00196A98">
        <w:t xml:space="preserve">exécution des </w:t>
      </w:r>
      <w:r w:rsidRPr="00196A98">
        <w:t>obligations q</w:t>
      </w:r>
      <w:r w:rsidR="00056AFA" w:rsidRPr="00196A98">
        <w:t>u</w:t>
      </w:r>
      <w:r w:rsidR="0007146F">
        <w:t>’</w:t>
      </w:r>
      <w:r w:rsidR="00056AFA" w:rsidRPr="00196A98">
        <w:t>i</w:t>
      </w:r>
      <w:r w:rsidRPr="00196A98">
        <w:t xml:space="preserve">ls peuvent contracter en cette qualité </w:t>
      </w:r>
      <w:r w:rsidRPr="00196A98">
        <w:rPr>
          <w:u w:val="single"/>
        </w:rPr>
        <w:t>après</w:t>
      </w:r>
      <w:r w:rsidRPr="00196A98">
        <w:t xml:space="preserve"> </w:t>
      </w:r>
      <w:r w:rsidR="009F2FB5" w:rsidRPr="00196A98">
        <w:t xml:space="preserve">le dépôt de </w:t>
      </w:r>
      <w:r w:rsidR="007E402A" w:rsidRPr="00196A98">
        <w:t>l</w:t>
      </w:r>
      <w:r w:rsidR="0007146F">
        <w:t>’</w:t>
      </w:r>
      <w:r w:rsidR="007E402A" w:rsidRPr="00196A98">
        <w:t>avis d</w:t>
      </w:r>
      <w:r w:rsidR="0007146F">
        <w:t>’</w:t>
      </w:r>
      <w:r w:rsidR="007E402A" w:rsidRPr="00196A98">
        <w:t xml:space="preserve">intention ou de la proposition en vertu de la LFI ou </w:t>
      </w:r>
      <w:r w:rsidR="00056AFA" w:rsidRPr="00196A98">
        <w:t>l</w:t>
      </w:r>
      <w:r w:rsidR="0007146F">
        <w:t>’</w:t>
      </w:r>
      <w:r w:rsidR="00056AFA" w:rsidRPr="00196A98">
        <w:t>i</w:t>
      </w:r>
      <w:r w:rsidRPr="00196A98">
        <w:t xml:space="preserve">ntroduction </w:t>
      </w:r>
      <w:r w:rsidR="00056AFA" w:rsidRPr="00196A98">
        <w:t>d</w:t>
      </w:r>
      <w:r w:rsidR="0007146F">
        <w:t>’</w:t>
      </w:r>
      <w:r w:rsidR="00056AFA" w:rsidRPr="00196A98">
        <w:t>u</w:t>
      </w:r>
      <w:r w:rsidRPr="00196A98">
        <w:t xml:space="preserve">ne </w:t>
      </w:r>
      <w:r w:rsidR="00CF2D7B" w:rsidRPr="00196A98">
        <w:t>procédure</w:t>
      </w:r>
      <w:r w:rsidRPr="00196A98">
        <w:t xml:space="preserve"> sous le régime de la LACC.</w:t>
      </w:r>
      <w:r w:rsidR="00EF3FCB" w:rsidRPr="00196A98">
        <w:t xml:space="preserve"> </w:t>
      </w:r>
      <w:r w:rsidR="00AB105C" w:rsidRPr="00196A98">
        <w:t>Le tribunal</w:t>
      </w:r>
      <w:r w:rsidRPr="00196A98">
        <w:t xml:space="preserve"> ne peut toutefois </w:t>
      </w:r>
      <w:r w:rsidR="00AB105C" w:rsidRPr="00196A98">
        <w:t xml:space="preserve">pas </w:t>
      </w:r>
      <w:r w:rsidRPr="00196A98">
        <w:t>rendre une telle ordonnance s</w:t>
      </w:r>
      <w:r w:rsidR="0007146F">
        <w:t>’</w:t>
      </w:r>
      <w:r w:rsidRPr="00196A98">
        <w:t>il estime que la société p</w:t>
      </w:r>
      <w:r w:rsidR="00AB105C" w:rsidRPr="00196A98">
        <w:t>ourrait</w:t>
      </w:r>
      <w:r w:rsidRPr="00196A98">
        <w:t xml:space="preserve"> souscrire, à un coût qu</w:t>
      </w:r>
      <w:r w:rsidR="0007146F">
        <w:t>’</w:t>
      </w:r>
      <w:r w:rsidRPr="00196A98">
        <w:t>il estime juste, une assurance permettant d</w:t>
      </w:r>
      <w:r w:rsidR="0007146F">
        <w:t>’</w:t>
      </w:r>
      <w:r w:rsidRPr="00196A98">
        <w:t>indemniser adéquatement les administrateurs ou dirigeants.</w:t>
      </w:r>
    </w:p>
    <w:p w14:paraId="23A7A7DF" w14:textId="6BEBDC06" w:rsidR="0072264C" w:rsidRPr="00196A98" w:rsidRDefault="007F1D06" w:rsidP="00196A98">
      <w:pPr>
        <w:pStyle w:val="ItalicsBT"/>
      </w:pPr>
      <w:r w:rsidRPr="00196A98">
        <w:t xml:space="preserve">Deuxièmement, </w:t>
      </w:r>
      <w:r w:rsidR="00056AFA" w:rsidRPr="00196A98">
        <w:t>l</w:t>
      </w:r>
      <w:r w:rsidR="0007146F">
        <w:t>’</w:t>
      </w:r>
      <w:r w:rsidR="00056AFA" w:rsidRPr="00196A98">
        <w:t>a</w:t>
      </w:r>
      <w:r w:rsidRPr="00196A98">
        <w:t xml:space="preserve">ssurance responsabilité </w:t>
      </w:r>
      <w:r w:rsidR="00ED0547" w:rsidRPr="00196A98">
        <w:t>peut s</w:t>
      </w:r>
      <w:r w:rsidR="0007146F">
        <w:t>’</w:t>
      </w:r>
      <w:r w:rsidR="00ED0547" w:rsidRPr="00196A98">
        <w:t xml:space="preserve">avérer utile </w:t>
      </w:r>
      <w:r w:rsidRPr="00196A98">
        <w:t xml:space="preserve">lorsque </w:t>
      </w:r>
      <w:r w:rsidR="00056AFA" w:rsidRPr="00196A98">
        <w:t>l</w:t>
      </w:r>
      <w:r w:rsidR="0007146F">
        <w:t>’</w:t>
      </w:r>
      <w:r w:rsidR="00056AFA" w:rsidRPr="00196A98">
        <w:t>i</w:t>
      </w:r>
      <w:r w:rsidRPr="00196A98">
        <w:t xml:space="preserve">ndemnisation </w:t>
      </w:r>
      <w:r w:rsidR="00056AFA" w:rsidRPr="00196A98">
        <w:t>n</w:t>
      </w:r>
      <w:r w:rsidR="0007146F">
        <w:t>’</w:t>
      </w:r>
      <w:r w:rsidR="00056AFA" w:rsidRPr="00196A98">
        <w:t>e</w:t>
      </w:r>
      <w:r w:rsidRPr="00196A98">
        <w:t xml:space="preserve">st pas permise en vertu de </w:t>
      </w:r>
      <w:r w:rsidR="00056AFA" w:rsidRPr="00196A98">
        <w:t>l</w:t>
      </w:r>
      <w:r w:rsidR="0007146F">
        <w:t>’</w:t>
      </w:r>
      <w:r w:rsidR="00A85158">
        <w:t>article </w:t>
      </w:r>
      <w:r w:rsidR="00196A98" w:rsidRPr="006A19FC">
        <w:t>1</w:t>
      </w:r>
      <w:r w:rsidRPr="006A19FC">
        <w:t>24</w:t>
      </w:r>
      <w:r w:rsidR="00ED0547" w:rsidRPr="00196A98">
        <w:t xml:space="preserve">, soit le plus souvent dans le cadre </w:t>
      </w:r>
      <w:r w:rsidR="00056AFA" w:rsidRPr="00196A98">
        <w:t>d</w:t>
      </w:r>
      <w:r w:rsidR="0007146F">
        <w:t>’</w:t>
      </w:r>
      <w:r w:rsidR="00056AFA" w:rsidRPr="00196A98">
        <w:t>a</w:t>
      </w:r>
      <w:r w:rsidRPr="00196A98">
        <w:t xml:space="preserve">ctions indirectes et </w:t>
      </w:r>
      <w:r w:rsidR="00056AFA" w:rsidRPr="00196A98">
        <w:t>d</w:t>
      </w:r>
      <w:r w:rsidR="0007146F">
        <w:t>’</w:t>
      </w:r>
      <w:r w:rsidR="00056AFA" w:rsidRPr="00196A98">
        <w:t>a</w:t>
      </w:r>
      <w:r w:rsidRPr="00196A98">
        <w:t>ctions fondées sur les lois sur les valeurs mobilières.</w:t>
      </w:r>
      <w:r w:rsidR="00EF3FCB" w:rsidRPr="00196A98">
        <w:t xml:space="preserve"> </w:t>
      </w:r>
      <w:r w:rsidRPr="00196A98">
        <w:t xml:space="preserve">Une société pourrait </w:t>
      </w:r>
      <w:r w:rsidR="00ED0547" w:rsidRPr="00196A98">
        <w:t xml:space="preserve">souscrire </w:t>
      </w:r>
      <w:r w:rsidRPr="00196A98">
        <w:t>une assurance pour (</w:t>
      </w:r>
      <w:r w:rsidR="007C6DF8">
        <w:t>i) </w:t>
      </w:r>
      <w:r w:rsidRPr="00196A98">
        <w:t xml:space="preserve">les jugements ou les sommes payées en règlement dans </w:t>
      </w:r>
      <w:r w:rsidR="00ED0547" w:rsidRPr="00196A98">
        <w:t>le cadre d</w:t>
      </w:r>
      <w:r w:rsidR="0007146F">
        <w:t>’</w:t>
      </w:r>
      <w:r w:rsidRPr="00196A98">
        <w:t xml:space="preserve">actions indirectes si la société </w:t>
      </w:r>
      <w:r w:rsidR="00056AFA" w:rsidRPr="00196A98">
        <w:t>n</w:t>
      </w:r>
      <w:r w:rsidR="0007146F">
        <w:t>’</w:t>
      </w:r>
      <w:r w:rsidR="00056AFA" w:rsidRPr="00196A98">
        <w:t>o</w:t>
      </w:r>
      <w:r w:rsidRPr="00196A98">
        <w:t xml:space="preserve">btient pas </w:t>
      </w:r>
      <w:r w:rsidR="00ED0547" w:rsidRPr="00196A98">
        <w:t xml:space="preserve">du tribunal </w:t>
      </w:r>
      <w:r w:rsidR="00056AFA" w:rsidRPr="00196A98">
        <w:t>l</w:t>
      </w:r>
      <w:r w:rsidR="0007146F">
        <w:t>’</w:t>
      </w:r>
      <w:r w:rsidR="00056AFA" w:rsidRPr="00196A98">
        <w:t>a</w:t>
      </w:r>
      <w:r w:rsidRPr="00196A98">
        <w:t>pprobation d</w:t>
      </w:r>
      <w:r w:rsidR="0007146F">
        <w:t>’</w:t>
      </w:r>
      <w:r w:rsidRPr="00196A98">
        <w:t xml:space="preserve">indemniser </w:t>
      </w:r>
      <w:r w:rsidR="00056AFA" w:rsidRPr="00196A98">
        <w:t>l</w:t>
      </w:r>
      <w:r w:rsidR="0007146F">
        <w:t>’</w:t>
      </w:r>
      <w:r w:rsidR="00056AFA" w:rsidRPr="00196A98">
        <w:t>a</w:t>
      </w:r>
      <w:r w:rsidRPr="00196A98">
        <w:t xml:space="preserve">dministrateur ou le dirigeant </w:t>
      </w:r>
      <w:r w:rsidR="00ED0547" w:rsidRPr="00196A98">
        <w:t>conformément au</w:t>
      </w:r>
      <w:r w:rsidRPr="00196A98">
        <w:t xml:space="preserve"> </w:t>
      </w:r>
      <w:r w:rsidR="00A85158">
        <w:t>paragraphe </w:t>
      </w:r>
      <w:r w:rsidRPr="006A19FC">
        <w:t>124</w:t>
      </w:r>
      <w:r w:rsidRPr="00196A98">
        <w:t>(</w:t>
      </w:r>
      <w:r w:rsidRPr="006A19FC">
        <w:t>4</w:t>
      </w:r>
      <w:r w:rsidRPr="00196A98">
        <w:t>), et (</w:t>
      </w:r>
      <w:r w:rsidRPr="006A19FC">
        <w:t>i</w:t>
      </w:r>
      <w:r w:rsidR="007C6DF8">
        <w:t>i) </w:t>
      </w:r>
      <w:r w:rsidRPr="00196A98">
        <w:t xml:space="preserve">pour les </w:t>
      </w:r>
      <w:r w:rsidR="00EF6BB5" w:rsidRPr="00196A98">
        <w:t>frais</w:t>
      </w:r>
      <w:r w:rsidRPr="00196A98">
        <w:t xml:space="preserve"> engagés lorsq</w:t>
      </w:r>
      <w:r w:rsidR="00056AFA" w:rsidRPr="00196A98">
        <w:t>u</w:t>
      </w:r>
      <w:r w:rsidR="0007146F">
        <w:t>’</w:t>
      </w:r>
      <w:r w:rsidR="00056AFA" w:rsidRPr="00196A98">
        <w:t>u</w:t>
      </w:r>
      <w:r w:rsidRPr="00196A98">
        <w:t xml:space="preserve">n administrateur a été </w:t>
      </w:r>
      <w:r w:rsidR="00ED0547" w:rsidRPr="00196A98">
        <w:t>déclaré</w:t>
      </w:r>
      <w:r w:rsidRPr="00196A98">
        <w:t xml:space="preserve"> responsable à certains égards, même si </w:t>
      </w:r>
      <w:r w:rsidR="00056AFA" w:rsidRPr="00196A98">
        <w:t>l</w:t>
      </w:r>
      <w:r w:rsidR="0007146F">
        <w:t>’</w:t>
      </w:r>
      <w:r w:rsidR="00056AFA" w:rsidRPr="00196A98">
        <w:t>i</w:t>
      </w:r>
      <w:r w:rsidRPr="00196A98">
        <w:t>ndemnisation dans de telles circonstances n</w:t>
      </w:r>
      <w:r w:rsidR="00A524C1">
        <w:t>e ser</w:t>
      </w:r>
      <w:r w:rsidRPr="00196A98">
        <w:t xml:space="preserve">ait pas autorisée en vertu du </w:t>
      </w:r>
      <w:r w:rsidR="00A85158">
        <w:t>paragraphe </w:t>
      </w:r>
      <w:r w:rsidRPr="006A19FC">
        <w:t>124</w:t>
      </w:r>
      <w:r w:rsidRPr="00196A98">
        <w:t>(</w:t>
      </w:r>
      <w:r w:rsidRPr="006A19FC">
        <w:t>3</w:t>
      </w:r>
      <w:r w:rsidRPr="00196A98">
        <w:t>).</w:t>
      </w:r>
      <w:r w:rsidR="00C67132">
        <w:t xml:space="preserve"> </w:t>
      </w:r>
      <w:r w:rsidRPr="00196A98">
        <w:t>(Voir l</w:t>
      </w:r>
      <w:r w:rsidR="00D16166" w:rsidRPr="00196A98">
        <w:t>a remarque</w:t>
      </w:r>
      <w:r w:rsidRPr="00196A98">
        <w:t xml:space="preserve"> </w:t>
      </w:r>
      <w:r w:rsidR="00ED0547" w:rsidRPr="00196A98">
        <w:t xml:space="preserve">qui figure </w:t>
      </w:r>
      <w:r w:rsidRPr="00196A98">
        <w:t xml:space="preserve">au </w:t>
      </w:r>
      <w:r w:rsidR="00A85158">
        <w:t>paragraphe </w:t>
      </w:r>
      <w:r w:rsidRPr="00196A98">
        <w:t>‎</w:t>
      </w:r>
      <w:r w:rsidR="00C67132">
        <w:fldChar w:fldCharType="begin"/>
      </w:r>
      <w:r w:rsidR="00C67132">
        <w:instrText xml:space="preserve"> REF _Ref124173705 \n \h </w:instrText>
      </w:r>
      <w:r w:rsidR="00C67132">
        <w:fldChar w:fldCharType="separate"/>
      </w:r>
      <w:r w:rsidR="001563EA">
        <w:t>1</w:t>
      </w:r>
      <w:r w:rsidR="00C67132">
        <w:fldChar w:fldCharType="end"/>
      </w:r>
      <w:r w:rsidR="00C67132">
        <w:fldChar w:fldCharType="begin"/>
      </w:r>
      <w:r w:rsidR="00C67132">
        <w:instrText xml:space="preserve"> REF _Ref124239304 \n \h </w:instrText>
      </w:r>
      <w:r w:rsidR="00C67132">
        <w:fldChar w:fldCharType="separate"/>
      </w:r>
      <w:r w:rsidR="001563EA">
        <w:t>a)</w:t>
      </w:r>
      <w:r w:rsidR="00C67132">
        <w:fldChar w:fldCharType="end"/>
      </w:r>
      <w:r w:rsidRPr="00196A98">
        <w:t xml:space="preserve"> de la </w:t>
      </w:r>
      <w:r w:rsidR="00ED0547" w:rsidRPr="00196A98">
        <w:t>C</w:t>
      </w:r>
      <w:r w:rsidRPr="00196A98">
        <w:t xml:space="preserve">onvention.) Par conséquent, </w:t>
      </w:r>
      <w:r w:rsidR="00056AFA" w:rsidRPr="00196A98">
        <w:t>l</w:t>
      </w:r>
      <w:r w:rsidR="0007146F">
        <w:t>’</w:t>
      </w:r>
      <w:r w:rsidR="00056AFA" w:rsidRPr="00196A98">
        <w:t>a</w:t>
      </w:r>
      <w:r w:rsidRPr="00196A98">
        <w:t xml:space="preserve">ssurance </w:t>
      </w:r>
      <w:r w:rsidR="00ED0547" w:rsidRPr="00196A98">
        <w:t>r</w:t>
      </w:r>
      <w:r w:rsidRPr="00196A98">
        <w:t xml:space="preserve">esponsabilité peut être particulièrement importante pour les sociétés ouvertes </w:t>
      </w:r>
      <w:r w:rsidR="00ED0547" w:rsidRPr="00196A98">
        <w:t>qui s</w:t>
      </w:r>
      <w:r w:rsidR="0007146F">
        <w:t>’</w:t>
      </w:r>
      <w:r w:rsidR="00ED0547" w:rsidRPr="00196A98">
        <w:t>expose</w:t>
      </w:r>
      <w:r w:rsidR="00EF6BB5" w:rsidRPr="00196A98">
        <w:t>nt</w:t>
      </w:r>
      <w:r w:rsidR="00ED0547" w:rsidRPr="00196A98">
        <w:t xml:space="preserve"> à</w:t>
      </w:r>
      <w:r w:rsidRPr="00196A98">
        <w:t xml:space="preserve"> </w:t>
      </w:r>
      <w:r w:rsidR="00EF6BB5" w:rsidRPr="00196A98">
        <w:t xml:space="preserve">un </w:t>
      </w:r>
      <w:r w:rsidRPr="00196A98">
        <w:t>risque de responsabilité plus élevé pour les actions indirectes et les réclamations fondées sur les lois sur les valeurs mobilières.</w:t>
      </w:r>
    </w:p>
    <w:p w14:paraId="71DFDB2B" w14:textId="11B9556F" w:rsidR="0072264C" w:rsidRPr="00196A98" w:rsidRDefault="007F1D06" w:rsidP="00196A98">
      <w:pPr>
        <w:pStyle w:val="ItalicsBT"/>
      </w:pPr>
      <w:r w:rsidRPr="00196A98">
        <w:t xml:space="preserve">Toutefois, les polices </w:t>
      </w:r>
      <w:r w:rsidR="00056AFA" w:rsidRPr="00196A98">
        <w:t>d</w:t>
      </w:r>
      <w:r w:rsidR="0007146F">
        <w:t>’</w:t>
      </w:r>
      <w:r w:rsidR="00056AFA" w:rsidRPr="00196A98">
        <w:t>a</w:t>
      </w:r>
      <w:r w:rsidRPr="00196A98">
        <w:t xml:space="preserve">ssurance responsabilité comportent généralement un certain nombre de réserves et </w:t>
      </w:r>
      <w:r w:rsidR="00ED0547" w:rsidRPr="00196A98">
        <w:t xml:space="preserve">de </w:t>
      </w:r>
      <w:r w:rsidRPr="00196A98">
        <w:t xml:space="preserve">restrictions qui limitent la portée de leur </w:t>
      </w:r>
      <w:r w:rsidR="007965B4" w:rsidRPr="00196A98">
        <w:t>garantie</w:t>
      </w:r>
      <w:r w:rsidRPr="00196A98">
        <w:t>.</w:t>
      </w:r>
      <w:r w:rsidR="00EF3FCB" w:rsidRPr="00196A98">
        <w:t xml:space="preserve"> </w:t>
      </w:r>
      <w:r w:rsidRPr="00196A98">
        <w:t xml:space="preserve">En particulier, la </w:t>
      </w:r>
      <w:r w:rsidR="00CF2D7B" w:rsidRPr="00196A98">
        <w:t>garantie</w:t>
      </w:r>
      <w:r w:rsidRPr="00196A98">
        <w:t xml:space="preserve"> </w:t>
      </w:r>
      <w:r w:rsidR="00056AFA" w:rsidRPr="00196A98">
        <w:t>d</w:t>
      </w:r>
      <w:r w:rsidR="0007146F">
        <w:t>’</w:t>
      </w:r>
      <w:r w:rsidR="00056AFA" w:rsidRPr="00196A98">
        <w:t>a</w:t>
      </w:r>
      <w:r w:rsidRPr="00196A98">
        <w:t xml:space="preserve">ssurance responsabilité est limitée par la législation en matière </w:t>
      </w:r>
      <w:r w:rsidR="00056AFA" w:rsidRPr="00196A98">
        <w:t>d</w:t>
      </w:r>
      <w:r w:rsidR="0007146F">
        <w:t>’</w:t>
      </w:r>
      <w:r w:rsidR="00056AFA" w:rsidRPr="00196A98">
        <w:t>a</w:t>
      </w:r>
      <w:r w:rsidRPr="00196A98">
        <w:t xml:space="preserve">ssurance applicable ainsi que par des considérations </w:t>
      </w:r>
      <w:r w:rsidR="007965B4" w:rsidRPr="00196A98">
        <w:t>d</w:t>
      </w:r>
      <w:r w:rsidR="0007146F">
        <w:t>’</w:t>
      </w:r>
      <w:r w:rsidR="00CF2D7B" w:rsidRPr="00196A98">
        <w:t>ordre public</w:t>
      </w:r>
      <w:r w:rsidRPr="00196A98">
        <w:t>.</w:t>
      </w:r>
      <w:r w:rsidR="00EF3FCB" w:rsidRPr="00196A98">
        <w:t xml:space="preserve"> </w:t>
      </w:r>
      <w:r w:rsidRPr="00196A98">
        <w:t xml:space="preserve">De plus, les polices </w:t>
      </w:r>
      <w:r w:rsidR="00056AFA" w:rsidRPr="00196A98">
        <w:t>d</w:t>
      </w:r>
      <w:r w:rsidR="0007146F">
        <w:t>’</w:t>
      </w:r>
      <w:r w:rsidR="00056AFA" w:rsidRPr="00196A98">
        <w:t>a</w:t>
      </w:r>
      <w:r w:rsidRPr="00196A98">
        <w:t xml:space="preserve">ssurance responsabilité </w:t>
      </w:r>
      <w:r w:rsidR="007965B4" w:rsidRPr="00196A98">
        <w:t>comportent</w:t>
      </w:r>
      <w:r w:rsidR="00ED0547" w:rsidRPr="00196A98">
        <w:t xml:space="preserve"> </w:t>
      </w:r>
      <w:r w:rsidRPr="00196A98">
        <w:t>généralement certain</w:t>
      </w:r>
      <w:r w:rsidR="007965B4" w:rsidRPr="00196A98">
        <w:t>e</w:t>
      </w:r>
      <w:r w:rsidRPr="00196A98">
        <w:t xml:space="preserve">s </w:t>
      </w:r>
      <w:r w:rsidR="007965B4" w:rsidRPr="00196A98">
        <w:t>exclusions, notamment</w:t>
      </w:r>
      <w:r w:rsidRPr="00196A98">
        <w:t xml:space="preserve"> la rémunération non autorisée, les </w:t>
      </w:r>
      <w:r w:rsidR="00ED0547" w:rsidRPr="00196A98">
        <w:t>profits</w:t>
      </w:r>
      <w:r w:rsidRPr="00196A98">
        <w:t xml:space="preserve"> personnels auxquels la personne assurée </w:t>
      </w:r>
      <w:r w:rsidR="00056AFA" w:rsidRPr="00196A98">
        <w:t>n</w:t>
      </w:r>
      <w:r w:rsidR="0007146F">
        <w:t>’</w:t>
      </w:r>
      <w:r w:rsidR="00056AFA" w:rsidRPr="00196A98">
        <w:t>a</w:t>
      </w:r>
      <w:r w:rsidRPr="00196A98">
        <w:t xml:space="preserve"> pas droit </w:t>
      </w:r>
      <w:r w:rsidR="00ED0547" w:rsidRPr="00196A98">
        <w:t>en vertu de la loi</w:t>
      </w:r>
      <w:r w:rsidRPr="00196A98">
        <w:t>, les réclamations découlant de co</w:t>
      </w:r>
      <w:r w:rsidR="007965B4" w:rsidRPr="00196A98">
        <w:t>urses</w:t>
      </w:r>
      <w:r w:rsidRPr="00196A98">
        <w:t xml:space="preserve"> pour le contrôle de la société et les réclamations présentées par des sociétés contre leurs propres administrateurs et dirigeants.</w:t>
      </w:r>
    </w:p>
    <w:p w14:paraId="33E7F390" w14:textId="77777777" w:rsidR="0072264C" w:rsidRPr="00196A98" w:rsidRDefault="0072264C" w:rsidP="00196A98">
      <w:pPr>
        <w:pStyle w:val="BodyText"/>
        <w:sectPr w:rsidR="0072264C" w:rsidRPr="00196A98">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pPr>
    </w:p>
    <w:p w14:paraId="6477A75D" w14:textId="7C8D476A" w:rsidR="0072264C" w:rsidRPr="00196A98" w:rsidRDefault="00562E4F" w:rsidP="00196A98">
      <w:pPr>
        <w:pStyle w:val="Heading1"/>
      </w:pPr>
      <w:r w:rsidRPr="00196A98">
        <w:t>CONVENTION D</w:t>
      </w:r>
      <w:r w:rsidR="0007146F">
        <w:t>’</w:t>
      </w:r>
      <w:r w:rsidR="00EF3FCB" w:rsidRPr="00196A98">
        <w:t>INDEMNI</w:t>
      </w:r>
      <w:r w:rsidRPr="00196A98">
        <w:t>SA</w:t>
      </w:r>
      <w:r w:rsidR="00EF3FCB" w:rsidRPr="00196A98">
        <w:t>TION</w:t>
      </w:r>
    </w:p>
    <w:p w14:paraId="5D5C82A2" w14:textId="4D6C1947" w:rsidR="0072264C" w:rsidRPr="00196A98" w:rsidRDefault="00562E4F" w:rsidP="00196A98">
      <w:pPr>
        <w:pStyle w:val="BodyTextFirstIndent"/>
      </w:pPr>
      <w:r w:rsidRPr="00196A98">
        <w:t xml:space="preserve">LA PRÉSENTE CONVENTION </w:t>
      </w:r>
      <w:r w:rsidR="00056AFA" w:rsidRPr="00196A98">
        <w:t>D</w:t>
      </w:r>
      <w:r w:rsidR="0007146F">
        <w:t>’</w:t>
      </w:r>
      <w:r w:rsidR="00056AFA" w:rsidRPr="00196A98">
        <w:t>I</w:t>
      </w:r>
      <w:r w:rsidRPr="00196A98">
        <w:t>NDEMNISATION (la « </w:t>
      </w:r>
      <w:r w:rsidRPr="00196A98">
        <w:rPr>
          <w:b/>
          <w:bCs/>
        </w:rPr>
        <w:t>Convention </w:t>
      </w:r>
      <w:r w:rsidRPr="00196A98">
        <w:t xml:space="preserve">») est intervenue en date du [___________] </w:t>
      </w:r>
      <w:r w:rsidRPr="006A19FC">
        <w:t>20[_</w:t>
      </w:r>
      <w:r w:rsidRPr="00196A98">
        <w:t>] entre [</w:t>
      </w:r>
      <w:r w:rsidRPr="00196A98">
        <w:rPr>
          <w:i/>
          <w:iCs/>
        </w:rPr>
        <w:t>société</w:t>
      </w:r>
      <w:r w:rsidRPr="00196A98">
        <w:t xml:space="preserve">], société constituée [sous le régime de la </w:t>
      </w:r>
      <w:r w:rsidRPr="00196A98">
        <w:rPr>
          <w:i/>
          <w:iCs/>
        </w:rPr>
        <w:t>Loi canadienne sur les sociétés par actions</w:t>
      </w:r>
      <w:r w:rsidRPr="00196A98">
        <w:t>] (la « </w:t>
      </w:r>
      <w:r w:rsidRPr="006241B8">
        <w:rPr>
          <w:b/>
          <w:bCs/>
        </w:rPr>
        <w:t>Société</w:t>
      </w:r>
      <w:r w:rsidRPr="00196A98">
        <w:t> ») et [nom] (la « </w:t>
      </w:r>
      <w:r w:rsidRPr="00196A98">
        <w:rPr>
          <w:b/>
          <w:bCs/>
        </w:rPr>
        <w:t>Partie indemnisée</w:t>
      </w:r>
      <w:r w:rsidRPr="00196A98">
        <w:t> »).</w:t>
      </w:r>
    </w:p>
    <w:p w14:paraId="410C779D" w14:textId="76F9F01E" w:rsidR="0072264C" w:rsidRPr="00196A98" w:rsidRDefault="00562E4F" w:rsidP="00196A98">
      <w:pPr>
        <w:pStyle w:val="BodyTextFirstIndent"/>
        <w:rPr>
          <w:b/>
          <w:bCs/>
        </w:rPr>
      </w:pPr>
      <w:r w:rsidRPr="00196A98">
        <w:rPr>
          <w:b/>
          <w:bCs/>
        </w:rPr>
        <w:t>LA PRÉSENTE CONVENTION ATTESTE CE QUI SUIT </w:t>
      </w:r>
      <w:r w:rsidR="00EF3FCB" w:rsidRPr="00196A98">
        <w:rPr>
          <w:b/>
          <w:bCs/>
        </w:rPr>
        <w:t>:</w:t>
      </w:r>
    </w:p>
    <w:p w14:paraId="1655980E" w14:textId="7A54475A" w:rsidR="0072264C" w:rsidRPr="00196A98" w:rsidRDefault="00562E4F" w:rsidP="00196A98">
      <w:pPr>
        <w:pStyle w:val="BodyTextFirstIndent"/>
      </w:pPr>
      <w:r w:rsidRPr="00196A98">
        <w:rPr>
          <w:b/>
          <w:bCs/>
        </w:rPr>
        <w:t xml:space="preserve">ATTENDU QUE </w:t>
      </w:r>
      <w:r w:rsidRPr="00196A98">
        <w:t xml:space="preserve">des personnes hautement compétentes sont devenues plus réticentes à </w:t>
      </w:r>
      <w:r w:rsidR="00927222" w:rsidRPr="00196A98">
        <w:t xml:space="preserve">agir auprès </w:t>
      </w:r>
      <w:r w:rsidR="00F124F2" w:rsidRPr="00196A98">
        <w:t xml:space="preserve">de sociétés </w:t>
      </w:r>
      <w:r w:rsidRPr="00196A98">
        <w:t>en tant q</w:t>
      </w:r>
      <w:r w:rsidR="00056AFA" w:rsidRPr="00196A98">
        <w:t>u</w:t>
      </w:r>
      <w:r w:rsidR="0007146F">
        <w:t>’</w:t>
      </w:r>
      <w:r w:rsidR="00056AFA" w:rsidRPr="00196A98">
        <w:t>[</w:t>
      </w:r>
      <w:r w:rsidRPr="00196A98">
        <w:t xml:space="preserve">administrateurs] [dirigeants] ou à </w:t>
      </w:r>
      <w:r w:rsidR="00056AFA" w:rsidRPr="00196A98">
        <w:t>d</w:t>
      </w:r>
      <w:r w:rsidR="0007146F">
        <w:t>’</w:t>
      </w:r>
      <w:r w:rsidR="00056AFA" w:rsidRPr="00196A98">
        <w:t>a</w:t>
      </w:r>
      <w:r w:rsidRPr="00196A98">
        <w:t xml:space="preserve">utres titres à moins de bénéficier </w:t>
      </w:r>
      <w:r w:rsidR="00056AFA" w:rsidRPr="00196A98">
        <w:t>d</w:t>
      </w:r>
      <w:r w:rsidR="0007146F">
        <w:t>’</w:t>
      </w:r>
      <w:r w:rsidR="00056AFA" w:rsidRPr="00196A98">
        <w:t>u</w:t>
      </w:r>
      <w:r w:rsidRPr="00196A98">
        <w:t xml:space="preserve">ne protection </w:t>
      </w:r>
      <w:r w:rsidR="00056AFA" w:rsidRPr="00196A98">
        <w:t>d</w:t>
      </w:r>
      <w:r w:rsidR="0007146F">
        <w:t>’</w:t>
      </w:r>
      <w:r w:rsidR="00056AFA" w:rsidRPr="00196A98">
        <w:t>a</w:t>
      </w:r>
      <w:r w:rsidRPr="00196A98">
        <w:t xml:space="preserve">ssurance et </w:t>
      </w:r>
      <w:r w:rsidR="00056AFA" w:rsidRPr="00196A98">
        <w:t>d</w:t>
      </w:r>
      <w:r w:rsidR="0007146F">
        <w:t>’</w:t>
      </w:r>
      <w:r w:rsidR="00056AFA" w:rsidRPr="00196A98">
        <w:t>u</w:t>
      </w:r>
      <w:r w:rsidRPr="00196A98">
        <w:t xml:space="preserve">ne indemnisation adéquates contre les risques </w:t>
      </w:r>
      <w:r w:rsidR="00927222" w:rsidRPr="00196A98">
        <w:t xml:space="preserve">anormalement élevés </w:t>
      </w:r>
      <w:r w:rsidRPr="00196A98">
        <w:t xml:space="preserve">de réclamations et </w:t>
      </w:r>
      <w:r w:rsidR="00056AFA" w:rsidRPr="00196A98">
        <w:t>d</w:t>
      </w:r>
      <w:r w:rsidR="0007146F">
        <w:t>’</w:t>
      </w:r>
      <w:r w:rsidR="00056AFA" w:rsidRPr="00196A98">
        <w:t>a</w:t>
      </w:r>
      <w:r w:rsidRPr="00196A98">
        <w:t xml:space="preserve">ctions auxquels elles </w:t>
      </w:r>
      <w:r w:rsidR="00056AFA" w:rsidRPr="00196A98">
        <w:t>s</w:t>
      </w:r>
      <w:r w:rsidR="0007146F">
        <w:t>’</w:t>
      </w:r>
      <w:r w:rsidR="00056AFA" w:rsidRPr="00196A98">
        <w:t>e</w:t>
      </w:r>
      <w:r w:rsidRPr="00196A98">
        <w:t>xposent dans le cadre de leurs fonctions et activités</w:t>
      </w:r>
      <w:r w:rsidR="00F124F2" w:rsidRPr="00196A98">
        <w:t xml:space="preserve"> à ce titre</w:t>
      </w:r>
      <w:r w:rsidRPr="00196A98">
        <w:t>;</w:t>
      </w:r>
    </w:p>
    <w:p w14:paraId="6CB718A4" w14:textId="1303FABE" w:rsidR="0072264C" w:rsidRPr="00196A98" w:rsidRDefault="00562E4F" w:rsidP="00196A98">
      <w:pPr>
        <w:pStyle w:val="BodyTextFirstIndent"/>
      </w:pPr>
      <w:r w:rsidRPr="00196A98">
        <w:rPr>
          <w:b/>
          <w:bCs/>
        </w:rPr>
        <w:t xml:space="preserve">ATTENDU QUE </w:t>
      </w:r>
      <w:r w:rsidRPr="00196A98">
        <w:t xml:space="preserve">le conseil </w:t>
      </w:r>
      <w:r w:rsidR="00056AFA" w:rsidRPr="00196A98">
        <w:t>d</w:t>
      </w:r>
      <w:r w:rsidR="0007146F">
        <w:t>’</w:t>
      </w:r>
      <w:r w:rsidR="00056AFA" w:rsidRPr="00196A98">
        <w:t>a</w:t>
      </w:r>
      <w:r w:rsidRPr="00196A98">
        <w:t>dministration de la Société (le « </w:t>
      </w:r>
      <w:r w:rsidRPr="00196A98">
        <w:rPr>
          <w:b/>
          <w:bCs/>
        </w:rPr>
        <w:t>Conseil</w:t>
      </w:r>
      <w:r w:rsidRPr="00196A98">
        <w:t> ») a déterminé q</w:t>
      </w:r>
      <w:r w:rsidR="00056AFA" w:rsidRPr="00196A98">
        <w:t>u</w:t>
      </w:r>
      <w:r w:rsidR="0007146F">
        <w:t>’</w:t>
      </w:r>
      <w:r w:rsidR="00056AFA" w:rsidRPr="00196A98">
        <w:t>a</w:t>
      </w:r>
      <w:r w:rsidRPr="00196A98">
        <w:t xml:space="preserve">fin de recruter et de garder à son service des personnes compétentes, la Société </w:t>
      </w:r>
      <w:r w:rsidR="00056AFA" w:rsidRPr="00196A98">
        <w:t>s</w:t>
      </w:r>
      <w:r w:rsidR="0007146F">
        <w:t>’</w:t>
      </w:r>
      <w:r w:rsidR="00056AFA" w:rsidRPr="00196A98">
        <w:t>e</w:t>
      </w:r>
      <w:r w:rsidRPr="00196A98">
        <w:t xml:space="preserve">fforcera de souscrire </w:t>
      </w:r>
      <w:r w:rsidR="00927222" w:rsidRPr="00196A98">
        <w:t>et de maintenir</w:t>
      </w:r>
      <w:r w:rsidRPr="00196A98">
        <w:t>, à ses frais, une assurance responsabilité pour protéger</w:t>
      </w:r>
      <w:r w:rsidR="00A65ED7" w:rsidRPr="00196A98">
        <w:t xml:space="preserve"> contre certaines responsabilités</w:t>
      </w:r>
      <w:r w:rsidRPr="00196A98">
        <w:t xml:space="preserve"> </w:t>
      </w:r>
      <w:r w:rsidR="00721C50" w:rsidRPr="00196A98">
        <w:t xml:space="preserve">les </w:t>
      </w:r>
      <w:r w:rsidRPr="00196A98">
        <w:t xml:space="preserve">personnes qui </w:t>
      </w:r>
      <w:r w:rsidR="00F124F2" w:rsidRPr="00196A98">
        <w:t>sont au service</w:t>
      </w:r>
      <w:r w:rsidRPr="00196A98">
        <w:t xml:space="preserve"> de la Société et de ses filiales.</w:t>
      </w:r>
      <w:r w:rsidR="00EF3FCB" w:rsidRPr="00196A98">
        <w:t xml:space="preserve"> </w:t>
      </w:r>
      <w:r w:rsidRPr="00196A98">
        <w:t xml:space="preserve">Bien que le fait de fournir une telle assurance ait toujours été </w:t>
      </w:r>
      <w:r w:rsidR="00F124F2" w:rsidRPr="00196A98">
        <w:t xml:space="preserve">une </w:t>
      </w:r>
      <w:r w:rsidRPr="00196A98">
        <w:t xml:space="preserve">pratique courante et répandue parmi les sociétés et autres entreprises commerciales établies au Canada, la Société </w:t>
      </w:r>
      <w:r w:rsidR="00927222" w:rsidRPr="00196A98">
        <w:t>estime</w:t>
      </w:r>
      <w:r w:rsidRPr="00196A98">
        <w:t xml:space="preserve"> que, compte tenu de la conjoncture </w:t>
      </w:r>
      <w:r w:rsidR="00721C50" w:rsidRPr="00196A98">
        <w:t xml:space="preserve">du marché </w:t>
      </w:r>
      <w:r w:rsidRPr="00196A98">
        <w:t xml:space="preserve">et des tendances actuelles </w:t>
      </w:r>
      <w:r w:rsidR="00721C50" w:rsidRPr="00196A98">
        <w:t>sur celui</w:t>
      </w:r>
      <w:r w:rsidR="00196A98">
        <w:noBreakHyphen/>
      </w:r>
      <w:r w:rsidR="00196A98" w:rsidRPr="00196A98">
        <w:t>ci</w:t>
      </w:r>
      <w:r w:rsidRPr="00196A98">
        <w:t xml:space="preserve">, </w:t>
      </w:r>
      <w:r w:rsidR="0000504C" w:rsidRPr="00196A98">
        <w:t>ce type d</w:t>
      </w:r>
      <w:r w:rsidR="0007146F">
        <w:t>’</w:t>
      </w:r>
      <w:r w:rsidR="0000504C" w:rsidRPr="00196A98">
        <w:t xml:space="preserve">assurance </w:t>
      </w:r>
      <w:r w:rsidR="00DE27B0">
        <w:t>pourrait ne lui être</w:t>
      </w:r>
      <w:r w:rsidR="0000504C" w:rsidRPr="00196A98">
        <w:t xml:space="preserve"> offert </w:t>
      </w:r>
      <w:r w:rsidR="00DE27B0" w:rsidRPr="00196A98">
        <w:t>dans l</w:t>
      </w:r>
      <w:r w:rsidR="00DE27B0">
        <w:t>’</w:t>
      </w:r>
      <w:r w:rsidR="00DE27B0" w:rsidRPr="00196A98">
        <w:t xml:space="preserve">avenir </w:t>
      </w:r>
      <w:r w:rsidR="00DE27B0">
        <w:t xml:space="preserve">que </w:t>
      </w:r>
      <w:r w:rsidR="0000504C" w:rsidRPr="00196A98">
        <w:t>moyenn</w:t>
      </w:r>
      <w:r w:rsidR="00DE27B0">
        <w:t>ant</w:t>
      </w:r>
      <w:r w:rsidR="0000504C" w:rsidRPr="00196A98">
        <w:t xml:space="preserve"> d</w:t>
      </w:r>
      <w:r w:rsidRPr="00196A98">
        <w:t xml:space="preserve">es primes plus élevées </w:t>
      </w:r>
      <w:r w:rsidR="0000504C" w:rsidRPr="00196A98">
        <w:t xml:space="preserve">et </w:t>
      </w:r>
      <w:r w:rsidR="00DE27B0">
        <w:t>sous réserve</w:t>
      </w:r>
      <w:r w:rsidR="00927222" w:rsidRPr="00196A98">
        <w:t xml:space="preserve"> d</w:t>
      </w:r>
      <w:r w:rsidR="0007146F">
        <w:t>’</w:t>
      </w:r>
      <w:r w:rsidRPr="00196A98">
        <w:t xml:space="preserve">un plus grand nombre </w:t>
      </w:r>
      <w:r w:rsidR="00056AFA" w:rsidRPr="00196A98">
        <w:t>d</w:t>
      </w:r>
      <w:r w:rsidR="0007146F">
        <w:t>’</w:t>
      </w:r>
      <w:r w:rsidR="00056AFA" w:rsidRPr="00196A98">
        <w:t>e</w:t>
      </w:r>
      <w:r w:rsidRPr="00196A98">
        <w:t>xclusions.</w:t>
      </w:r>
      <w:r w:rsidR="00EF3FCB" w:rsidRPr="00196A98">
        <w:t xml:space="preserve"> </w:t>
      </w:r>
      <w:r w:rsidRPr="00196A98">
        <w:t xml:space="preserve">Par ailleurs, les administrateurs, dirigeants et autres personnes au service de sociétés ou </w:t>
      </w:r>
      <w:r w:rsidR="00056AFA" w:rsidRPr="00196A98">
        <w:t>d</w:t>
      </w:r>
      <w:r w:rsidR="0007146F">
        <w:t>’</w:t>
      </w:r>
      <w:r w:rsidR="00056AFA" w:rsidRPr="00196A98">
        <w:t>e</w:t>
      </w:r>
      <w:r w:rsidRPr="00196A98">
        <w:t>ntreprises commerciales s</w:t>
      </w:r>
      <w:r w:rsidR="0007146F">
        <w:t>’</w:t>
      </w:r>
      <w:r w:rsidR="0095596F" w:rsidRPr="00196A98">
        <w:t>exposent</w:t>
      </w:r>
      <w:r w:rsidRPr="00196A98">
        <w:t xml:space="preserve"> de plus en plus </w:t>
      </w:r>
      <w:r w:rsidR="0000504C" w:rsidRPr="00196A98">
        <w:t>à</w:t>
      </w:r>
      <w:r w:rsidRPr="00196A98">
        <w:t xml:space="preserve"> des litiges coûteux et c</w:t>
      </w:r>
      <w:r w:rsidR="00927222" w:rsidRPr="00196A98">
        <w:t>h</w:t>
      </w:r>
      <w:r w:rsidRPr="00196A98">
        <w:t xml:space="preserve">ronophages qui </w:t>
      </w:r>
      <w:r w:rsidR="0095596F" w:rsidRPr="00196A98">
        <w:t>auraient, par le passé</w:t>
      </w:r>
      <w:r w:rsidR="0003225E">
        <w:t>,</w:t>
      </w:r>
      <w:r w:rsidR="0095596F" w:rsidRPr="00196A98">
        <w:t xml:space="preserve"> été </w:t>
      </w:r>
      <w:r w:rsidR="0000504C" w:rsidRPr="00196A98">
        <w:t xml:space="preserve">intentés uniquement contre </w:t>
      </w:r>
      <w:r w:rsidRPr="00196A98">
        <w:t xml:space="preserve">la Société ou </w:t>
      </w:r>
      <w:r w:rsidR="00056AFA" w:rsidRPr="00196A98">
        <w:t>l</w:t>
      </w:r>
      <w:r w:rsidR="0007146F">
        <w:t>’</w:t>
      </w:r>
      <w:r w:rsidR="00056AFA" w:rsidRPr="00196A98">
        <w:t>e</w:t>
      </w:r>
      <w:r w:rsidRPr="00196A98">
        <w:t>ntreprise commerciale même.</w:t>
      </w:r>
      <w:r w:rsidR="00EF3FCB" w:rsidRPr="00196A98">
        <w:t xml:space="preserve"> </w:t>
      </w:r>
      <w:r w:rsidRPr="00196A98">
        <w:t>[Les [</w:t>
      </w:r>
      <w:r w:rsidR="0059238D" w:rsidRPr="00196A98">
        <w:t>R</w:t>
      </w:r>
      <w:r w:rsidRPr="00196A98">
        <w:t>èglements administratifs] [et] [</w:t>
      </w:r>
      <w:r w:rsidR="0059238D" w:rsidRPr="00196A98">
        <w:t>S</w:t>
      </w:r>
      <w:r w:rsidRPr="00196A98">
        <w:t xml:space="preserve">tatuts constitutifs] de la Société exigent </w:t>
      </w:r>
      <w:r w:rsidR="00056AFA" w:rsidRPr="00196A98">
        <w:t>l</w:t>
      </w:r>
      <w:r w:rsidR="0007146F">
        <w:t>’</w:t>
      </w:r>
      <w:r w:rsidR="00056AFA" w:rsidRPr="00196A98">
        <w:t>i</w:t>
      </w:r>
      <w:r w:rsidRPr="00196A98">
        <w:t>ndemnisation des dirigeants et administrateurs de la Société.] La Partie indemnisée peut aussi avoir droit à une indemnisation en vertu de la [</w:t>
      </w:r>
      <w:r w:rsidRPr="00196A98">
        <w:rPr>
          <w:i/>
          <w:iCs/>
        </w:rPr>
        <w:t>Loi canadienne sur les sociétés par actions</w:t>
      </w:r>
      <w:r w:rsidRPr="00196A98">
        <w:t xml:space="preserve"> (</w:t>
      </w:r>
      <w:r w:rsidR="0000504C" w:rsidRPr="00196A98">
        <w:t xml:space="preserve">la </w:t>
      </w:r>
      <w:r w:rsidRPr="00196A98">
        <w:t>«</w:t>
      </w:r>
      <w:r w:rsidR="00927222" w:rsidRPr="00196A98">
        <w:t> </w:t>
      </w:r>
      <w:r w:rsidRPr="00196A98">
        <w:t>LCSA</w:t>
      </w:r>
      <w:r w:rsidR="00927222" w:rsidRPr="00196A98">
        <w:t> </w:t>
      </w:r>
      <w:r w:rsidRPr="00196A98">
        <w:t>»)]</w:t>
      </w:r>
      <w:r w:rsidR="0003225E">
        <w:t>.</w:t>
      </w:r>
      <w:r w:rsidRPr="00196A98">
        <w:t xml:space="preserve"> Les [</w:t>
      </w:r>
      <w:r w:rsidR="0059238D" w:rsidRPr="00196A98">
        <w:t>R</w:t>
      </w:r>
      <w:r w:rsidRPr="00196A98">
        <w:t>èglements administratifs] [et] [</w:t>
      </w:r>
      <w:r w:rsidR="0059238D" w:rsidRPr="00196A98">
        <w:t>S</w:t>
      </w:r>
      <w:r w:rsidRPr="00196A98">
        <w:t xml:space="preserve">tatuts constitutifs] prévoient [expressément] que les dispositions en matière </w:t>
      </w:r>
      <w:r w:rsidR="00056AFA" w:rsidRPr="00196A98">
        <w:t>d</w:t>
      </w:r>
      <w:r w:rsidR="0007146F">
        <w:t>’</w:t>
      </w:r>
      <w:r w:rsidR="00056AFA" w:rsidRPr="00196A98">
        <w:t>i</w:t>
      </w:r>
      <w:r w:rsidRPr="00196A98">
        <w:t xml:space="preserve">ndemnisation </w:t>
      </w:r>
      <w:r w:rsidR="0003225E">
        <w:t xml:space="preserve">aux présentes </w:t>
      </w:r>
      <w:r w:rsidRPr="00196A98">
        <w:t xml:space="preserve">ne sont pas exclusives, ce que confirme la LCSA, et donc que des contrats peuvent être conclus par la Société et les membres du Conseil, les dirigeants et </w:t>
      </w:r>
      <w:r w:rsidR="00056AFA" w:rsidRPr="00196A98">
        <w:t>d</w:t>
      </w:r>
      <w:r w:rsidR="0007146F">
        <w:t>’</w:t>
      </w:r>
      <w:r w:rsidR="00056AFA" w:rsidRPr="00196A98">
        <w:t>a</w:t>
      </w:r>
      <w:r w:rsidRPr="00196A98">
        <w:t xml:space="preserve">utres personnes relativement à </w:t>
      </w:r>
      <w:r w:rsidR="00056AFA" w:rsidRPr="00196A98">
        <w:t>l</w:t>
      </w:r>
      <w:r w:rsidR="0007146F">
        <w:t>’</w:t>
      </w:r>
      <w:r w:rsidR="00056AFA" w:rsidRPr="00196A98">
        <w:t>i</w:t>
      </w:r>
      <w:r w:rsidRPr="00196A98">
        <w:t>ndemnisation;</w:t>
      </w:r>
    </w:p>
    <w:p w14:paraId="47393753" w14:textId="3C409331" w:rsidR="0072264C" w:rsidRPr="00196A98" w:rsidRDefault="00562E4F" w:rsidP="00196A98">
      <w:pPr>
        <w:pStyle w:val="BodyTextFirstIndent"/>
      </w:pPr>
      <w:r w:rsidRPr="00196A98">
        <w:rPr>
          <w:b/>
          <w:bCs/>
        </w:rPr>
        <w:t xml:space="preserve">ATTENDU QUE </w:t>
      </w:r>
      <w:r w:rsidRPr="00196A98">
        <w:t xml:space="preserve">les incertitudes entourant une telle assurance et indemnisation </w:t>
      </w:r>
      <w:r w:rsidR="0095596F" w:rsidRPr="00196A98">
        <w:t>font en sorte qu</w:t>
      </w:r>
      <w:r w:rsidR="0007146F">
        <w:t>’</w:t>
      </w:r>
      <w:r w:rsidR="0095596F" w:rsidRPr="00196A98">
        <w:t xml:space="preserve">il est plus difficile </w:t>
      </w:r>
      <w:r w:rsidRPr="00196A98">
        <w:t xml:space="preserve">de recruter </w:t>
      </w:r>
      <w:r w:rsidR="0095596F" w:rsidRPr="00196A98">
        <w:t>de telles</w:t>
      </w:r>
      <w:r w:rsidRPr="00196A98">
        <w:t xml:space="preserve"> personnes et de les </w:t>
      </w:r>
      <w:r w:rsidR="00C47C90" w:rsidRPr="00196A98">
        <w:t xml:space="preserve">garder </w:t>
      </w:r>
      <w:r w:rsidR="00880F68">
        <w:t>en poste</w:t>
      </w:r>
      <w:r w:rsidRPr="00196A98">
        <w:t>;</w:t>
      </w:r>
    </w:p>
    <w:p w14:paraId="790C4CC8" w14:textId="6864792D" w:rsidR="0072264C" w:rsidRPr="00196A98" w:rsidRDefault="00562E4F" w:rsidP="00196A98">
      <w:pPr>
        <w:pStyle w:val="BodyTextFirstIndent"/>
      </w:pPr>
      <w:r w:rsidRPr="00196A98">
        <w:rPr>
          <w:b/>
          <w:bCs/>
        </w:rPr>
        <w:t xml:space="preserve">ATTENDU QUE </w:t>
      </w:r>
      <w:r w:rsidRPr="00196A98">
        <w:t xml:space="preserve">le Conseil a déterminé que la difficulté accrue de recruter </w:t>
      </w:r>
      <w:r w:rsidR="0095596F" w:rsidRPr="00196A98">
        <w:t xml:space="preserve">de telles </w:t>
      </w:r>
      <w:r w:rsidR="00C47C90" w:rsidRPr="00196A98">
        <w:t xml:space="preserve">personnes </w:t>
      </w:r>
      <w:r w:rsidRPr="00196A98">
        <w:t>et de</w:t>
      </w:r>
      <w:r w:rsidR="00F124F2" w:rsidRPr="00196A98">
        <w:t xml:space="preserve"> les</w:t>
      </w:r>
      <w:r w:rsidRPr="00196A98">
        <w:t xml:space="preserve"> garder </w:t>
      </w:r>
      <w:r w:rsidR="00EF04AB">
        <w:t>en poste</w:t>
      </w:r>
      <w:r w:rsidRPr="00196A98">
        <w:t xml:space="preserve"> nuit aux intérêts des actionnaires de la Société et que la Société d</w:t>
      </w:r>
      <w:r w:rsidR="00C47C90" w:rsidRPr="00196A98">
        <w:t>oit</w:t>
      </w:r>
      <w:r w:rsidRPr="00196A98">
        <w:t xml:space="preserve"> prendre des mesures pour </w:t>
      </w:r>
      <w:r w:rsidR="00F57465" w:rsidRPr="00196A98">
        <w:t>donner</w:t>
      </w:r>
      <w:r w:rsidRPr="00196A98">
        <w:t xml:space="preserve"> à ces personnes une plus grande certitude </w:t>
      </w:r>
      <w:r w:rsidR="00F124F2" w:rsidRPr="00196A98">
        <w:t>qu</w:t>
      </w:r>
      <w:r w:rsidR="0007146F">
        <w:t>’</w:t>
      </w:r>
      <w:r w:rsidR="00F124F2" w:rsidRPr="00196A98">
        <w:t>elles pourront</w:t>
      </w:r>
      <w:r w:rsidRPr="00196A98">
        <w:t xml:space="preserve"> bénéficier d</w:t>
      </w:r>
      <w:r w:rsidR="0007146F">
        <w:t>’</w:t>
      </w:r>
      <w:r w:rsidR="00C47C90" w:rsidRPr="00196A98">
        <w:t>une telle</w:t>
      </w:r>
      <w:r w:rsidRPr="00196A98">
        <w:t xml:space="preserve"> protection à </w:t>
      </w:r>
      <w:r w:rsidR="00056AFA" w:rsidRPr="00196A98">
        <w:t>l</w:t>
      </w:r>
      <w:r w:rsidR="0007146F">
        <w:t>’</w:t>
      </w:r>
      <w:r w:rsidR="00056AFA" w:rsidRPr="00196A98">
        <w:t>a</w:t>
      </w:r>
      <w:r w:rsidRPr="00196A98">
        <w:t>venir;</w:t>
      </w:r>
    </w:p>
    <w:p w14:paraId="67EA887E" w14:textId="1091B33F" w:rsidR="0072264C" w:rsidRPr="00196A98" w:rsidRDefault="00562E4F" w:rsidP="00196A98">
      <w:pPr>
        <w:pStyle w:val="BodyTextFirstIndent"/>
      </w:pPr>
      <w:r w:rsidRPr="00196A98">
        <w:rPr>
          <w:b/>
          <w:bCs/>
        </w:rPr>
        <w:t>ATTENDU Q</w:t>
      </w:r>
      <w:r w:rsidR="00056AFA" w:rsidRPr="00196A98">
        <w:rPr>
          <w:b/>
          <w:bCs/>
        </w:rPr>
        <w:t>U</w:t>
      </w:r>
      <w:r w:rsidR="0007146F">
        <w:rPr>
          <w:b/>
          <w:bCs/>
        </w:rPr>
        <w:t>’</w:t>
      </w:r>
      <w:r w:rsidR="00056AFA" w:rsidRPr="00196A98">
        <w:t>i</w:t>
      </w:r>
      <w:r w:rsidRPr="00196A98">
        <w:t xml:space="preserve">l est raisonnable, prudent et nécessaire </w:t>
      </w:r>
      <w:r w:rsidR="00AD4000" w:rsidRPr="00196A98">
        <w:t xml:space="preserve">pour </w:t>
      </w:r>
      <w:r w:rsidRPr="00196A98">
        <w:t xml:space="preserve">la Société </w:t>
      </w:r>
      <w:r w:rsidR="00AD4000" w:rsidRPr="00196A98">
        <w:t xml:space="preserve">de </w:t>
      </w:r>
      <w:r w:rsidR="00056AFA" w:rsidRPr="00196A98">
        <w:t>s</w:t>
      </w:r>
      <w:r w:rsidR="0007146F">
        <w:t>’</w:t>
      </w:r>
      <w:r w:rsidR="00056AFA" w:rsidRPr="00196A98">
        <w:t>e</w:t>
      </w:r>
      <w:r w:rsidRPr="00196A98">
        <w:t>ngage</w:t>
      </w:r>
      <w:r w:rsidR="00AD4000" w:rsidRPr="00196A98">
        <w:t>r</w:t>
      </w:r>
      <w:r w:rsidRPr="00196A98">
        <w:t xml:space="preserve"> par contrat à indemniser ces personnes des frais engagés pour leur compte et à avancer ces frais dans la pleine </w:t>
      </w:r>
      <w:r w:rsidR="00AD4000" w:rsidRPr="00196A98">
        <w:t xml:space="preserve">mesure </w:t>
      </w:r>
      <w:r w:rsidRPr="00196A98">
        <w:t>permise par la loi applicable afin q</w:t>
      </w:r>
      <w:r w:rsidR="00056AFA" w:rsidRPr="00196A98">
        <w:t>u</w:t>
      </w:r>
      <w:r w:rsidR="0007146F">
        <w:t>’</w:t>
      </w:r>
      <w:r w:rsidR="00056AFA" w:rsidRPr="00196A98">
        <w:t>e</w:t>
      </w:r>
      <w:r w:rsidRPr="00196A98">
        <w:t>lles</w:t>
      </w:r>
      <w:r w:rsidR="00F124F2" w:rsidRPr="00196A98">
        <w:t xml:space="preserve"> entrent ou demeurent au service </w:t>
      </w:r>
      <w:r w:rsidRPr="00196A98">
        <w:t xml:space="preserve">de la Société sans </w:t>
      </w:r>
      <w:r w:rsidR="00A771A6" w:rsidRPr="00196A98">
        <w:t>crainte</w:t>
      </w:r>
      <w:r w:rsidR="00AD4000" w:rsidRPr="00196A98">
        <w:t xml:space="preserve"> ind</w:t>
      </w:r>
      <w:r w:rsidR="00A771A6" w:rsidRPr="00196A98">
        <w:t>ue</w:t>
      </w:r>
      <w:r w:rsidRPr="00196A98">
        <w:t xml:space="preserve"> de ne pas être ainsi indemnisées;</w:t>
      </w:r>
    </w:p>
    <w:p w14:paraId="2B834315" w14:textId="61C88E54" w:rsidR="0072264C" w:rsidRPr="00196A98" w:rsidRDefault="00562E4F" w:rsidP="00196A98">
      <w:pPr>
        <w:pStyle w:val="BodyTextFirstIndent"/>
      </w:pPr>
      <w:r w:rsidRPr="00196A98">
        <w:rPr>
          <w:b/>
          <w:bCs/>
        </w:rPr>
        <w:t xml:space="preserve">ATTENDU QUE </w:t>
      </w:r>
      <w:r w:rsidRPr="00196A98">
        <w:t>la présente Convention est un complément aux [</w:t>
      </w:r>
      <w:r w:rsidR="0059238D" w:rsidRPr="00196A98">
        <w:t>R</w:t>
      </w:r>
      <w:r w:rsidRPr="00196A98">
        <w:t>èglements administratifs] [et] [</w:t>
      </w:r>
      <w:r w:rsidR="0059238D" w:rsidRPr="00196A98">
        <w:t>S</w:t>
      </w:r>
      <w:r w:rsidRPr="00196A98">
        <w:t xml:space="preserve">tatuts constitutifs] de la Société </w:t>
      </w:r>
      <w:r w:rsidR="00F124F2" w:rsidRPr="00196A98">
        <w:t>ainsi qu</w:t>
      </w:r>
      <w:r w:rsidR="0007146F">
        <w:t>’</w:t>
      </w:r>
      <w:r w:rsidR="00A771A6" w:rsidRPr="00196A98">
        <w:t>aux</w:t>
      </w:r>
      <w:r w:rsidRPr="00196A98">
        <w:t xml:space="preserve"> résolution</w:t>
      </w:r>
      <w:r w:rsidR="00A771A6" w:rsidRPr="00196A98">
        <w:t>s</w:t>
      </w:r>
      <w:r w:rsidRPr="00196A98">
        <w:t xml:space="preserve"> adoptée</w:t>
      </w:r>
      <w:r w:rsidR="00A771A6" w:rsidRPr="00196A98">
        <w:t>s</w:t>
      </w:r>
      <w:r w:rsidRPr="00196A98">
        <w:t xml:space="preserve"> en vertu de ceux</w:t>
      </w:r>
      <w:r w:rsidR="00196A98">
        <w:noBreakHyphen/>
      </w:r>
      <w:r w:rsidR="00196A98" w:rsidRPr="00196A98">
        <w:t>ci</w:t>
      </w:r>
      <w:r w:rsidRPr="00196A98">
        <w:t>, et q</w:t>
      </w:r>
      <w:r w:rsidR="00056AFA" w:rsidRPr="00196A98">
        <w:t>u</w:t>
      </w:r>
      <w:r w:rsidR="0007146F">
        <w:t>’</w:t>
      </w:r>
      <w:r w:rsidR="00056AFA" w:rsidRPr="00196A98">
        <w:t>e</w:t>
      </w:r>
      <w:r w:rsidRPr="00196A98">
        <w:t xml:space="preserve">lle ne saurait </w:t>
      </w:r>
      <w:r w:rsidR="00F124F2" w:rsidRPr="00196A98">
        <w:t>s</w:t>
      </w:r>
      <w:r w:rsidR="0007146F">
        <w:t>’</w:t>
      </w:r>
      <w:r w:rsidRPr="00196A98">
        <w:t xml:space="preserve">y substituer, ni diminuer ou abroger les droits </w:t>
      </w:r>
      <w:r w:rsidR="00A771A6" w:rsidRPr="00196A98">
        <w:t xml:space="preserve">dont jouit </w:t>
      </w:r>
      <w:r w:rsidRPr="00196A98">
        <w:t>la Partie indemnisée aux termes de ceux</w:t>
      </w:r>
      <w:r w:rsidR="00196A98">
        <w:noBreakHyphen/>
      </w:r>
      <w:r w:rsidR="00196A98" w:rsidRPr="00196A98">
        <w:t>ci</w:t>
      </w:r>
      <w:r w:rsidRPr="00196A98">
        <w:t>;</w:t>
      </w:r>
    </w:p>
    <w:p w14:paraId="65B15963" w14:textId="6ADCDF2A" w:rsidR="0072264C" w:rsidRPr="00196A98" w:rsidRDefault="0021496A" w:rsidP="00196A98">
      <w:pPr>
        <w:pStyle w:val="BodyTextFirstIndent"/>
      </w:pPr>
      <w:r w:rsidRPr="00196A98">
        <w:rPr>
          <w:b/>
          <w:bCs/>
        </w:rPr>
        <w:t xml:space="preserve">ATTENDU QUE </w:t>
      </w:r>
      <w:r w:rsidRPr="00196A98">
        <w:t>la Partie indemnisée considère que la protection offerte par les [</w:t>
      </w:r>
      <w:r w:rsidR="0059238D" w:rsidRPr="00196A98">
        <w:t>R</w:t>
      </w:r>
      <w:r w:rsidRPr="00196A98">
        <w:t>èglements administratifs] [et] [</w:t>
      </w:r>
      <w:r w:rsidR="0059238D" w:rsidRPr="00196A98">
        <w:t>S</w:t>
      </w:r>
      <w:r w:rsidRPr="00196A98">
        <w:t xml:space="preserve">tatuts constitutifs] et </w:t>
      </w:r>
      <w:r w:rsidR="00056AFA" w:rsidRPr="00196A98">
        <w:t>l</w:t>
      </w:r>
      <w:r w:rsidR="0007146F">
        <w:t>’</w:t>
      </w:r>
      <w:r w:rsidR="00056AFA" w:rsidRPr="00196A98">
        <w:t>a</w:t>
      </w:r>
      <w:r w:rsidRPr="00196A98">
        <w:t xml:space="preserve">ssurance </w:t>
      </w:r>
      <w:r w:rsidR="00F57465" w:rsidRPr="00196A98">
        <w:t>de</w:t>
      </w:r>
      <w:r w:rsidRPr="00196A98">
        <w:t xml:space="preserve"> la Société ne sont pas adéquates dans les circonstances, et</w:t>
      </w:r>
      <w:r w:rsidR="00F124F2" w:rsidRPr="00196A98">
        <w:t xml:space="preserve"> </w:t>
      </w:r>
      <w:r w:rsidR="00F57465" w:rsidRPr="00196A98">
        <w:t>qu</w:t>
      </w:r>
      <w:r w:rsidR="0007146F">
        <w:t>’</w:t>
      </w:r>
      <w:r w:rsidR="00F57465" w:rsidRPr="00196A98">
        <w:t xml:space="preserve">elle </w:t>
      </w:r>
      <w:r w:rsidRPr="00196A98">
        <w:t xml:space="preserve">pourrait ne pas </w:t>
      </w:r>
      <w:r w:rsidR="00F57465" w:rsidRPr="00196A98">
        <w:t>vouloir</w:t>
      </w:r>
      <w:r w:rsidRPr="00196A98">
        <w:t xml:space="preserve"> agir à titre de dirigeant ou </w:t>
      </w:r>
      <w:r w:rsidR="00056AFA" w:rsidRPr="00196A98">
        <w:t>d</w:t>
      </w:r>
      <w:r w:rsidR="0007146F">
        <w:t>’</w:t>
      </w:r>
      <w:r w:rsidR="00056AFA" w:rsidRPr="00196A98">
        <w:t>a</w:t>
      </w:r>
      <w:r w:rsidRPr="00196A98">
        <w:t>dministrateur sans protection adéquate, et que la Société souhaite que la Partie indemnisée agisse à ce titre</w:t>
      </w:r>
      <w:r w:rsidR="00F57465" w:rsidRPr="00196A98">
        <w:t>, l</w:t>
      </w:r>
      <w:r w:rsidRPr="00196A98">
        <w:t xml:space="preserve">a Partie indemnisée est disposée à entrer ou à demeurer au service de la Société et à assumer des responsabilités supplémentaires pour la Société ou pour son compte à la condition </w:t>
      </w:r>
      <w:r w:rsidR="00056AFA" w:rsidRPr="00196A98">
        <w:t>d</w:t>
      </w:r>
      <w:r w:rsidR="0007146F">
        <w:t>’</w:t>
      </w:r>
      <w:r w:rsidR="00056AFA" w:rsidRPr="00196A98">
        <w:t>ê</w:t>
      </w:r>
      <w:r w:rsidRPr="00196A98">
        <w:t>tre ainsi indemnisée;</w:t>
      </w:r>
    </w:p>
    <w:p w14:paraId="5FBF2638" w14:textId="7EB0680A" w:rsidR="0072264C" w:rsidRPr="00196A98" w:rsidRDefault="0021496A" w:rsidP="00196A98">
      <w:pPr>
        <w:pStyle w:val="BodyTextFirstIndent"/>
      </w:pPr>
      <w:r w:rsidRPr="00196A98">
        <w:rPr>
          <w:b/>
          <w:bCs/>
        </w:rPr>
        <w:t xml:space="preserve">ATTENDU QUE </w:t>
      </w:r>
      <w:r w:rsidRPr="00196A98">
        <w:t xml:space="preserve">la Partie indemnisée jouit de certains </w:t>
      </w:r>
      <w:r w:rsidR="00860CCE">
        <w:t>droits à une indemnisation</w:t>
      </w:r>
      <w:r w:rsidRPr="00196A98">
        <w:t xml:space="preserve"> et/ou à une assurance fourni</w:t>
      </w:r>
      <w:r w:rsidR="00F57465" w:rsidRPr="00196A98">
        <w:t>e</w:t>
      </w:r>
      <w:r w:rsidRPr="00196A98">
        <w:t xml:space="preserve"> par [</w:t>
      </w:r>
      <w:r w:rsidRPr="00196A98">
        <w:rPr>
          <w:i/>
          <w:iCs/>
        </w:rPr>
        <w:t>nom du fonds/commanditaire</w:t>
      </w:r>
      <w:r w:rsidRPr="00196A98">
        <w:t>] qui, selon la Partie indemnisée et [</w:t>
      </w:r>
      <w:r w:rsidRPr="00196A98">
        <w:rPr>
          <w:i/>
          <w:iCs/>
        </w:rPr>
        <w:t>nom du fonds/commanditaire</w:t>
      </w:r>
      <w:r w:rsidRPr="00196A98">
        <w:t xml:space="preserve">], </w:t>
      </w:r>
      <w:r w:rsidR="00ED3A0F" w:rsidRPr="00196A98">
        <w:t>se veulent</w:t>
      </w:r>
      <w:r w:rsidR="00927222" w:rsidRPr="00196A98">
        <w:t xml:space="preserve"> </w:t>
      </w:r>
      <w:r w:rsidRPr="00196A98">
        <w:t>secondaire</w:t>
      </w:r>
      <w:r w:rsidR="00ED3A0F" w:rsidRPr="00196A98">
        <w:t>s</w:t>
      </w:r>
      <w:r w:rsidR="00927222" w:rsidRPr="00196A98">
        <w:t xml:space="preserve"> par rapport </w:t>
      </w:r>
      <w:r w:rsidRPr="00196A98">
        <w:t xml:space="preserve">à </w:t>
      </w:r>
      <w:r w:rsidR="00056AFA" w:rsidRPr="00196A98">
        <w:t>l</w:t>
      </w:r>
      <w:r w:rsidR="0007146F">
        <w:t>’</w:t>
      </w:r>
      <w:r w:rsidR="00056AFA" w:rsidRPr="00196A98">
        <w:t>o</w:t>
      </w:r>
      <w:r w:rsidRPr="00196A98">
        <w:t xml:space="preserve">bligation principale de la Société </w:t>
      </w:r>
      <w:r w:rsidR="00056AFA" w:rsidRPr="00196A98">
        <w:t>d</w:t>
      </w:r>
      <w:r w:rsidR="0007146F">
        <w:t>’</w:t>
      </w:r>
      <w:r w:rsidR="00056AFA" w:rsidRPr="00196A98">
        <w:t>i</w:t>
      </w:r>
      <w:r w:rsidRPr="00196A98">
        <w:t>ndemniser la Partie indemnisée comme il est prévu dans les présentes</w:t>
      </w:r>
      <w:r w:rsidR="00927222" w:rsidRPr="00196A98">
        <w:t xml:space="preserve">, </w:t>
      </w:r>
      <w:r w:rsidRPr="00196A98">
        <w:t xml:space="preserve">la Société </w:t>
      </w:r>
      <w:r w:rsidR="00927222" w:rsidRPr="00196A98">
        <w:t>étant</w:t>
      </w:r>
      <w:r w:rsidRPr="00196A98">
        <w:t xml:space="preserve"> </w:t>
      </w:r>
      <w:r w:rsidR="00927222" w:rsidRPr="00196A98">
        <w:t>d</w:t>
      </w:r>
      <w:r w:rsidR="0007146F">
        <w:t>’</w:t>
      </w:r>
      <w:r w:rsidR="00927222" w:rsidRPr="00196A98">
        <w:t xml:space="preserve">accord avec le fait </w:t>
      </w:r>
      <w:r w:rsidRPr="00196A98">
        <w:t xml:space="preserve">que </w:t>
      </w:r>
      <w:r w:rsidR="00F124F2" w:rsidRPr="00196A98">
        <w:t>la disposition</w:t>
      </w:r>
      <w:r w:rsidRPr="00196A98">
        <w:t xml:space="preserve"> qui précède est une condition importante de la volonté de la Partie indemnisée à siéger au Conseil.</w:t>
      </w:r>
    </w:p>
    <w:p w14:paraId="432A2AD4" w14:textId="59E975D1" w:rsidR="0072264C" w:rsidRPr="00196A98" w:rsidRDefault="00F124F2" w:rsidP="00196A98">
      <w:pPr>
        <w:pStyle w:val="BodyTextFirstIndent"/>
      </w:pPr>
      <w:r w:rsidRPr="00196A98">
        <w:rPr>
          <w:b/>
          <w:bCs/>
        </w:rPr>
        <w:t>PAR</w:t>
      </w:r>
      <w:r w:rsidR="0021496A" w:rsidRPr="00196A98">
        <w:rPr>
          <w:b/>
          <w:bCs/>
        </w:rPr>
        <w:t xml:space="preserve"> CONSÉQUEN</w:t>
      </w:r>
      <w:r w:rsidRPr="00196A98">
        <w:rPr>
          <w:b/>
          <w:bCs/>
        </w:rPr>
        <w:t>T</w:t>
      </w:r>
      <w:r w:rsidR="0021496A" w:rsidRPr="005D578D">
        <w:t>,</w:t>
      </w:r>
      <w:r w:rsidR="0021496A" w:rsidRPr="00196A98">
        <w:rPr>
          <w:b/>
          <w:bCs/>
        </w:rPr>
        <w:t xml:space="preserve"> </w:t>
      </w:r>
      <w:r w:rsidR="0021496A" w:rsidRPr="00196A98">
        <w:t xml:space="preserve">compte tenu de </w:t>
      </w:r>
      <w:r w:rsidR="00056AFA" w:rsidRPr="00196A98">
        <w:t>l</w:t>
      </w:r>
      <w:r w:rsidR="0007146F">
        <w:t>’</w:t>
      </w:r>
      <w:r w:rsidR="00056AFA" w:rsidRPr="00196A98">
        <w:t>e</w:t>
      </w:r>
      <w:r w:rsidR="0021496A" w:rsidRPr="00196A98">
        <w:t>ngagement de la Partie indemnisée à agir à titre de [dirigeant] [administrateur] à compter de la date des présentes, les parties aux présentes conviennent de ce qui suit</w:t>
      </w:r>
      <w:r w:rsidR="00196A98">
        <w:t> </w:t>
      </w:r>
      <w:r w:rsidR="00196A98" w:rsidRPr="00196A98">
        <w:t>:</w:t>
      </w:r>
    </w:p>
    <w:p w14:paraId="43B9E3DA" w14:textId="6536686A" w:rsidR="0072264C" w:rsidRPr="006A19FC" w:rsidRDefault="0021496A" w:rsidP="00196A98">
      <w:pPr>
        <w:pStyle w:val="StandardL1"/>
      </w:pPr>
      <w:bookmarkStart w:id="0" w:name="_Ref124173705"/>
      <w:r w:rsidRPr="00196A98">
        <w:t>Indemnité de la Partie indemnisée</w:t>
      </w:r>
      <w:bookmarkEnd w:id="0"/>
    </w:p>
    <w:p w14:paraId="4D66FE0F" w14:textId="5A244DB9" w:rsidR="0072264C" w:rsidRPr="00196A98" w:rsidRDefault="0021496A" w:rsidP="00196A98">
      <w:pPr>
        <w:pStyle w:val="StandardCont1"/>
      </w:pPr>
      <w:r w:rsidRPr="00196A98">
        <w:t xml:space="preserve">La Société accepte par les présentes de dégager de toute responsabilité et </w:t>
      </w:r>
      <w:r w:rsidR="00056AFA" w:rsidRPr="00196A98">
        <w:t>d</w:t>
      </w:r>
      <w:r w:rsidR="0007146F">
        <w:t>’</w:t>
      </w:r>
      <w:r w:rsidR="00056AFA" w:rsidRPr="00196A98">
        <w:t>i</w:t>
      </w:r>
      <w:r w:rsidRPr="00196A98">
        <w:t xml:space="preserve">ndemniser la Partie indemnisée dans la pleine mesure permise par la loi, en sa version modifiée à </w:t>
      </w:r>
      <w:r w:rsidR="00056AFA" w:rsidRPr="00196A98">
        <w:t>l</w:t>
      </w:r>
      <w:r w:rsidR="0007146F">
        <w:t>’</w:t>
      </w:r>
      <w:r w:rsidR="00056AFA" w:rsidRPr="00196A98">
        <w:t>o</w:t>
      </w:r>
      <w:r w:rsidRPr="00196A98">
        <w:t>ccasion.</w:t>
      </w:r>
      <w:r w:rsidR="00EF3FCB" w:rsidRPr="00196A98">
        <w:t xml:space="preserve"> </w:t>
      </w:r>
      <w:r w:rsidRPr="00196A98">
        <w:t>Outre l</w:t>
      </w:r>
      <w:r w:rsidR="0007146F">
        <w:t>’</w:t>
      </w:r>
      <w:r w:rsidRPr="00196A98">
        <w:t>indemnisation précitée et sans qu</w:t>
      </w:r>
      <w:r w:rsidR="0007146F">
        <w:t>’</w:t>
      </w:r>
      <w:r w:rsidRPr="00196A98">
        <w:t xml:space="preserve">en soit limitée </w:t>
      </w:r>
      <w:r w:rsidR="00CA59AD" w:rsidRPr="00196A98">
        <w:t>l</w:t>
      </w:r>
      <w:r w:rsidRPr="00196A98">
        <w:t>a portée générale</w:t>
      </w:r>
      <w:r w:rsidR="00EF3FCB" w:rsidRPr="00196A98">
        <w:t>.</w:t>
      </w:r>
    </w:p>
    <w:p w14:paraId="032D5374" w14:textId="5D7821E9" w:rsidR="0072264C" w:rsidRPr="00196A98" w:rsidRDefault="0021496A" w:rsidP="00196A98">
      <w:pPr>
        <w:pStyle w:val="Comment1"/>
      </w:pPr>
      <w:r w:rsidRPr="00196A98">
        <w:rPr>
          <w:i w:val="0"/>
        </w:rPr>
        <w:t>[</w:t>
      </w:r>
      <w:r w:rsidR="00D16166" w:rsidRPr="00196A98">
        <w:rPr>
          <w:iCs w:val="0"/>
        </w:rPr>
        <w:t>Remarque</w:t>
      </w:r>
      <w:r w:rsidR="00600352" w:rsidRPr="00196A98">
        <w:rPr>
          <w:iCs w:val="0"/>
        </w:rPr>
        <w:t> </w:t>
      </w:r>
      <w:r w:rsidRPr="00196A98">
        <w:rPr>
          <w:iCs w:val="0"/>
        </w:rPr>
        <w:t>:</w:t>
      </w:r>
      <w:r w:rsidR="00600352" w:rsidRPr="00196A98">
        <w:rPr>
          <w:iCs w:val="0"/>
        </w:rPr>
        <w:t> </w:t>
      </w:r>
      <w:r w:rsidRPr="00196A98">
        <w:rPr>
          <w:iCs w:val="0"/>
        </w:rPr>
        <w:t xml:space="preserve">Les </w:t>
      </w:r>
      <w:r w:rsidR="00E329FD">
        <w:rPr>
          <w:iCs w:val="0"/>
        </w:rPr>
        <w:t>articles </w:t>
      </w:r>
      <w:r w:rsidRPr="00196A98">
        <w:rPr>
          <w:iCs w:val="0"/>
        </w:rPr>
        <w:t>‎</w:t>
      </w:r>
      <w:r w:rsidR="00152FDA">
        <w:rPr>
          <w:iCs w:val="0"/>
        </w:rPr>
        <w:fldChar w:fldCharType="begin"/>
      </w:r>
      <w:r w:rsidR="00152FDA">
        <w:rPr>
          <w:iCs w:val="0"/>
        </w:rPr>
        <w:instrText xml:space="preserve"> REF _Ref124173705 \n \h </w:instrText>
      </w:r>
      <w:r w:rsidR="00152FDA">
        <w:rPr>
          <w:iCs w:val="0"/>
        </w:rPr>
      </w:r>
      <w:r w:rsidR="00152FDA">
        <w:rPr>
          <w:iCs w:val="0"/>
        </w:rPr>
        <w:fldChar w:fldCharType="separate"/>
      </w:r>
      <w:r w:rsidR="001563EA">
        <w:rPr>
          <w:iCs w:val="0"/>
        </w:rPr>
        <w:t>1</w:t>
      </w:r>
      <w:r w:rsidR="00152FDA">
        <w:rPr>
          <w:iCs w:val="0"/>
        </w:rPr>
        <w:fldChar w:fldCharType="end"/>
      </w:r>
      <w:r w:rsidRPr="00196A98">
        <w:rPr>
          <w:iCs w:val="0"/>
        </w:rPr>
        <w:t xml:space="preserve"> et ‎</w:t>
      </w:r>
      <w:r w:rsidR="00152FDA">
        <w:rPr>
          <w:iCs w:val="0"/>
        </w:rPr>
        <w:fldChar w:fldCharType="begin"/>
      </w:r>
      <w:r w:rsidR="00152FDA">
        <w:rPr>
          <w:iCs w:val="0"/>
        </w:rPr>
        <w:instrText xml:space="preserve"> REF _Ref124239461 \n \h </w:instrText>
      </w:r>
      <w:r w:rsidR="00152FDA">
        <w:rPr>
          <w:iCs w:val="0"/>
        </w:rPr>
      </w:r>
      <w:r w:rsidR="00152FDA">
        <w:rPr>
          <w:iCs w:val="0"/>
        </w:rPr>
        <w:fldChar w:fldCharType="separate"/>
      </w:r>
      <w:r w:rsidR="001563EA">
        <w:rPr>
          <w:iCs w:val="0"/>
        </w:rPr>
        <w:t>2</w:t>
      </w:r>
      <w:r w:rsidR="00152FDA">
        <w:rPr>
          <w:iCs w:val="0"/>
        </w:rPr>
        <w:fldChar w:fldCharType="end"/>
      </w:r>
      <w:r w:rsidRPr="00196A98">
        <w:rPr>
          <w:iCs w:val="0"/>
        </w:rPr>
        <w:t xml:space="preserve"> de la convention </w:t>
      </w:r>
      <w:r w:rsidR="00927222" w:rsidRPr="00196A98">
        <w:rPr>
          <w:iCs w:val="0"/>
        </w:rPr>
        <w:t>renfermen</w:t>
      </w:r>
      <w:r w:rsidR="00F124F2" w:rsidRPr="00196A98">
        <w:rPr>
          <w:iCs w:val="0"/>
        </w:rPr>
        <w:t>t</w:t>
      </w:r>
      <w:r w:rsidRPr="00196A98">
        <w:rPr>
          <w:iCs w:val="0"/>
        </w:rPr>
        <w:t xml:space="preserve"> les obligations </w:t>
      </w:r>
      <w:r w:rsidR="00056AFA" w:rsidRPr="00196A98">
        <w:rPr>
          <w:iCs w:val="0"/>
        </w:rPr>
        <w:t>d</w:t>
      </w:r>
      <w:r w:rsidR="0007146F">
        <w:rPr>
          <w:iCs w:val="0"/>
        </w:rPr>
        <w:t>’</w:t>
      </w:r>
      <w:r w:rsidR="00056AFA" w:rsidRPr="00196A98">
        <w:rPr>
          <w:iCs w:val="0"/>
        </w:rPr>
        <w:t>i</w:t>
      </w:r>
      <w:r w:rsidRPr="00196A98">
        <w:rPr>
          <w:iCs w:val="0"/>
        </w:rPr>
        <w:t xml:space="preserve">ndemnisation </w:t>
      </w:r>
      <w:r w:rsidR="00C96ECE" w:rsidRPr="00196A98">
        <w:rPr>
          <w:iCs w:val="0"/>
        </w:rPr>
        <w:t>fondamentales</w:t>
      </w:r>
      <w:r w:rsidRPr="00196A98">
        <w:rPr>
          <w:iCs w:val="0"/>
        </w:rPr>
        <w:t xml:space="preserve"> de la convention.</w:t>
      </w:r>
      <w:r w:rsidR="00EF3FCB" w:rsidRPr="00196A98">
        <w:t xml:space="preserve"> </w:t>
      </w:r>
      <w:r w:rsidR="00056AFA" w:rsidRPr="00196A98">
        <w:t>L</w:t>
      </w:r>
      <w:r w:rsidR="0007146F">
        <w:t>’</w:t>
      </w:r>
      <w:r w:rsidR="00A85158">
        <w:t>article </w:t>
      </w:r>
      <w:r w:rsidRPr="00196A98">
        <w:t>‎</w:t>
      </w:r>
      <w:r w:rsidR="00152FDA">
        <w:fldChar w:fldCharType="begin"/>
      </w:r>
      <w:r w:rsidR="00152FDA">
        <w:instrText xml:space="preserve"> REF _Ref124173705 \n \h </w:instrText>
      </w:r>
      <w:r w:rsidR="00152FDA">
        <w:fldChar w:fldCharType="separate"/>
      </w:r>
      <w:r w:rsidR="001563EA">
        <w:t>1</w:t>
      </w:r>
      <w:r w:rsidR="00152FDA">
        <w:fldChar w:fldCharType="end"/>
      </w:r>
      <w:r w:rsidRPr="00196A98">
        <w:t xml:space="preserve"> prévoit une indemnisation essentiellement </w:t>
      </w:r>
      <w:r w:rsidR="00C96ECE" w:rsidRPr="00196A98">
        <w:t xml:space="preserve">fondée sur </w:t>
      </w:r>
      <w:r w:rsidR="00300E24" w:rsidRPr="00196A98">
        <w:t>l</w:t>
      </w:r>
      <w:r w:rsidR="0007146F">
        <w:t>’</w:t>
      </w:r>
      <w:r w:rsidR="00A85158">
        <w:t>article </w:t>
      </w:r>
      <w:r w:rsidRPr="006A19FC">
        <w:t>124</w:t>
      </w:r>
      <w:r w:rsidRPr="00196A98">
        <w:t xml:space="preserve">, tandis que </w:t>
      </w:r>
      <w:r w:rsidR="00056AFA" w:rsidRPr="00196A98">
        <w:t>l</w:t>
      </w:r>
      <w:r w:rsidR="0007146F">
        <w:t>’</w:t>
      </w:r>
      <w:r w:rsidR="00A85158">
        <w:t>article </w:t>
      </w:r>
      <w:r w:rsidRPr="00196A98">
        <w:t>‎</w:t>
      </w:r>
      <w:r w:rsidR="00152FDA">
        <w:fldChar w:fldCharType="begin"/>
      </w:r>
      <w:r w:rsidR="00152FDA">
        <w:instrText xml:space="preserve"> REF _Ref124239461 \n \h </w:instrText>
      </w:r>
      <w:r w:rsidR="00152FDA">
        <w:fldChar w:fldCharType="separate"/>
      </w:r>
      <w:r w:rsidR="001563EA">
        <w:t>2</w:t>
      </w:r>
      <w:r w:rsidR="00152FDA">
        <w:fldChar w:fldCharType="end"/>
      </w:r>
      <w:r w:rsidRPr="00196A98">
        <w:t xml:space="preserve"> prévoit une indemnisation plus large (p.</w:t>
      </w:r>
      <w:r w:rsidR="00C96ECE" w:rsidRPr="00196A98">
        <w:t> </w:t>
      </w:r>
      <w:r w:rsidRPr="00196A98">
        <w:t xml:space="preserve">ex. une indemnisation pour les jugements, </w:t>
      </w:r>
      <w:r w:rsidR="00F124F2" w:rsidRPr="00196A98">
        <w:t xml:space="preserve">les </w:t>
      </w:r>
      <w:r w:rsidRPr="00196A98">
        <w:t xml:space="preserve">pénalités et </w:t>
      </w:r>
      <w:r w:rsidR="00F124F2" w:rsidRPr="00196A98">
        <w:t xml:space="preserve">les </w:t>
      </w:r>
      <w:r w:rsidRPr="00196A98">
        <w:t xml:space="preserve">sommes versées en règlement </w:t>
      </w:r>
      <w:r w:rsidR="00056AFA" w:rsidRPr="00196A98">
        <w:t>d</w:t>
      </w:r>
      <w:r w:rsidR="0007146F">
        <w:t>’</w:t>
      </w:r>
      <w:r w:rsidR="00056AFA" w:rsidRPr="00196A98">
        <w:t>a</w:t>
      </w:r>
      <w:r w:rsidRPr="00196A98">
        <w:t>ctions indirectes).</w:t>
      </w:r>
      <w:r w:rsidR="00EF3FCB" w:rsidRPr="00196A98">
        <w:t xml:space="preserve"> </w:t>
      </w:r>
      <w:r w:rsidRPr="00196A98">
        <w:t>Le chevauchement de</w:t>
      </w:r>
      <w:r w:rsidR="00F124F2" w:rsidRPr="00196A98">
        <w:t>s</w:t>
      </w:r>
      <w:r w:rsidRPr="00196A98">
        <w:t xml:space="preserve"> couverture</w:t>
      </w:r>
      <w:r w:rsidR="00F124F2" w:rsidRPr="00196A98">
        <w:t>s prévues dans les</w:t>
      </w:r>
      <w:r w:rsidRPr="00196A98">
        <w:t xml:space="preserve"> deux</w:t>
      </w:r>
      <w:r w:rsidR="00C96ECE" w:rsidRPr="00196A98">
        <w:t> </w:t>
      </w:r>
      <w:r w:rsidRPr="00196A98">
        <w:t>(</w:t>
      </w:r>
      <w:r w:rsidRPr="006A19FC">
        <w:t>2</w:t>
      </w:r>
      <w:r w:rsidRPr="00196A98">
        <w:t xml:space="preserve">) </w:t>
      </w:r>
      <w:r w:rsidR="00E329FD">
        <w:t>articles </w:t>
      </w:r>
      <w:r w:rsidRPr="00196A98">
        <w:t>est intentionnel.</w:t>
      </w:r>
      <w:r w:rsidR="00EF3FCB" w:rsidRPr="00196A98">
        <w:t xml:space="preserve"> </w:t>
      </w:r>
      <w:r w:rsidR="00056AFA" w:rsidRPr="00196A98">
        <w:t>L</w:t>
      </w:r>
      <w:r w:rsidR="0007146F">
        <w:t>’</w:t>
      </w:r>
      <w:r w:rsidR="00056AFA" w:rsidRPr="00196A98">
        <w:t>i</w:t>
      </w:r>
      <w:r w:rsidR="00F124F2" w:rsidRPr="00196A98">
        <w:t xml:space="preserve">ndemnisation prévue à </w:t>
      </w:r>
      <w:r w:rsidR="00056AFA" w:rsidRPr="00196A98">
        <w:t>l</w:t>
      </w:r>
      <w:r w:rsidR="0007146F">
        <w:t>’</w:t>
      </w:r>
      <w:r w:rsidR="00A85158">
        <w:t>article </w:t>
      </w:r>
      <w:r w:rsidR="00F124F2" w:rsidRPr="00196A98">
        <w:t>‎</w:t>
      </w:r>
      <w:r w:rsidR="003A4732">
        <w:fldChar w:fldCharType="begin"/>
      </w:r>
      <w:r w:rsidR="003A4732">
        <w:instrText xml:space="preserve"> REF _Ref124173705 \n \h </w:instrText>
      </w:r>
      <w:r w:rsidR="003A4732">
        <w:fldChar w:fldCharType="separate"/>
      </w:r>
      <w:r w:rsidR="001563EA">
        <w:t>1</w:t>
      </w:r>
      <w:r w:rsidR="003A4732">
        <w:fldChar w:fldCharType="end"/>
      </w:r>
      <w:r w:rsidR="00F124F2" w:rsidRPr="00196A98">
        <w:t xml:space="preserve"> est conçue pour </w:t>
      </w:r>
      <w:r w:rsidR="00C96ECE" w:rsidRPr="00196A98">
        <w:t>être disponible même si</w:t>
      </w:r>
      <w:r w:rsidR="00F124F2" w:rsidRPr="00196A98">
        <w:t xml:space="preserve"> </w:t>
      </w:r>
      <w:r w:rsidRPr="00196A98">
        <w:t xml:space="preserve">un tribunal compétent </w:t>
      </w:r>
      <w:r w:rsidR="00056AFA" w:rsidRPr="00196A98">
        <w:t>n</w:t>
      </w:r>
      <w:r w:rsidR="0007146F">
        <w:t>’</w:t>
      </w:r>
      <w:r w:rsidR="00056AFA" w:rsidRPr="00196A98">
        <w:t>a</w:t>
      </w:r>
      <w:r w:rsidRPr="00196A98">
        <w:t xml:space="preserve">utorise pas </w:t>
      </w:r>
      <w:r w:rsidR="00056AFA" w:rsidRPr="00196A98">
        <w:t>l</w:t>
      </w:r>
      <w:r w:rsidR="0007146F">
        <w:t>’</w:t>
      </w:r>
      <w:r w:rsidR="00056AFA" w:rsidRPr="00196A98">
        <w:t>i</w:t>
      </w:r>
      <w:r w:rsidRPr="00196A98">
        <w:t xml:space="preserve">ndemnisation prévue à </w:t>
      </w:r>
      <w:r w:rsidR="00056AFA" w:rsidRPr="00196A98">
        <w:t>l</w:t>
      </w:r>
      <w:r w:rsidR="0007146F">
        <w:t>’</w:t>
      </w:r>
      <w:r w:rsidR="00A85158">
        <w:t>article </w:t>
      </w:r>
      <w:r w:rsidRPr="00196A98">
        <w:t>‎</w:t>
      </w:r>
      <w:r w:rsidR="003A4732">
        <w:fldChar w:fldCharType="begin"/>
      </w:r>
      <w:r w:rsidR="003A4732">
        <w:instrText xml:space="preserve"> REF _Ref124239461 \n \h </w:instrText>
      </w:r>
      <w:r w:rsidR="003A4732">
        <w:fldChar w:fldCharType="separate"/>
      </w:r>
      <w:r w:rsidR="001563EA">
        <w:t>2</w:t>
      </w:r>
      <w:r w:rsidR="003A4732">
        <w:fldChar w:fldCharType="end"/>
      </w:r>
      <w:r w:rsidRPr="00196A98">
        <w:t xml:space="preserve"> dans un cas particulier.</w:t>
      </w:r>
    </w:p>
    <w:p w14:paraId="7CE73FFC" w14:textId="50D50518" w:rsidR="0072264C" w:rsidRPr="00196A98" w:rsidRDefault="00056AFA" w:rsidP="00196A98">
      <w:pPr>
        <w:pStyle w:val="Comment1"/>
      </w:pPr>
      <w:r w:rsidRPr="00196A98">
        <w:t>L</w:t>
      </w:r>
      <w:r w:rsidR="0007146F">
        <w:t>’</w:t>
      </w:r>
      <w:r w:rsidR="00A85158">
        <w:t>article </w:t>
      </w:r>
      <w:r w:rsidR="0021496A" w:rsidRPr="00196A98">
        <w:t>‎</w:t>
      </w:r>
      <w:r w:rsidR="00152FDA">
        <w:fldChar w:fldCharType="begin"/>
      </w:r>
      <w:r w:rsidR="00152FDA">
        <w:instrText xml:space="preserve"> REF _Ref124173705 \n \h </w:instrText>
      </w:r>
      <w:r w:rsidR="00152FDA">
        <w:fldChar w:fldCharType="separate"/>
      </w:r>
      <w:r w:rsidR="001563EA">
        <w:t>1</w:t>
      </w:r>
      <w:r w:rsidR="00152FDA">
        <w:fldChar w:fldCharType="end"/>
      </w:r>
      <w:r w:rsidR="0021496A" w:rsidRPr="00196A98">
        <w:t xml:space="preserve"> exige essentiellement </w:t>
      </w:r>
      <w:r w:rsidRPr="00196A98">
        <w:t>l</w:t>
      </w:r>
      <w:r w:rsidR="0007146F">
        <w:t>’</w:t>
      </w:r>
      <w:r w:rsidRPr="00196A98">
        <w:t>i</w:t>
      </w:r>
      <w:r w:rsidR="0021496A" w:rsidRPr="00196A98">
        <w:t xml:space="preserve">ndemnisation dans la pleine mesure permise ou requise par </w:t>
      </w:r>
      <w:r w:rsidRPr="00196A98">
        <w:t>l</w:t>
      </w:r>
      <w:r w:rsidR="0007146F">
        <w:t>’</w:t>
      </w:r>
      <w:r w:rsidR="00A85158">
        <w:t>article </w:t>
      </w:r>
      <w:r w:rsidR="0021496A" w:rsidRPr="006A19FC">
        <w:t>124</w:t>
      </w:r>
      <w:r w:rsidR="0021496A" w:rsidRPr="00196A98">
        <w:t>.</w:t>
      </w:r>
      <w:r w:rsidR="00EF3FCB" w:rsidRPr="00196A98">
        <w:t xml:space="preserve"> </w:t>
      </w:r>
      <w:r w:rsidR="00600352" w:rsidRPr="00196A98">
        <w:t>Par conséquent,</w:t>
      </w:r>
      <w:r w:rsidR="00F124F2" w:rsidRPr="00196A98">
        <w:t xml:space="preserve"> </w:t>
      </w:r>
      <w:r w:rsidRPr="00196A98">
        <w:t>l</w:t>
      </w:r>
      <w:r w:rsidR="0007146F">
        <w:t>’</w:t>
      </w:r>
      <w:r w:rsidR="00A85158">
        <w:t>article </w:t>
      </w:r>
      <w:r w:rsidR="00F124F2" w:rsidRPr="00196A98">
        <w:t>‎</w:t>
      </w:r>
      <w:r w:rsidR="00152FDA">
        <w:fldChar w:fldCharType="begin"/>
      </w:r>
      <w:r w:rsidR="00152FDA">
        <w:instrText xml:space="preserve"> REF _Ref124173705 \n \h </w:instrText>
      </w:r>
      <w:r w:rsidR="00152FDA">
        <w:fldChar w:fldCharType="separate"/>
      </w:r>
      <w:r w:rsidR="001563EA">
        <w:t>1</w:t>
      </w:r>
      <w:r w:rsidR="00152FDA">
        <w:fldChar w:fldCharType="end"/>
      </w:r>
      <w:r w:rsidR="00F124F2" w:rsidRPr="00196A98">
        <w:t xml:space="preserve"> rend </w:t>
      </w:r>
      <w:r w:rsidR="00F124F2" w:rsidRPr="00196A98">
        <w:rPr>
          <w:u w:val="single"/>
        </w:rPr>
        <w:t>obligatoire</w:t>
      </w:r>
      <w:r w:rsidR="00F124F2" w:rsidRPr="00196A98">
        <w:t xml:space="preserve"> </w:t>
      </w:r>
      <w:r w:rsidRPr="00196A98">
        <w:t>l</w:t>
      </w:r>
      <w:r w:rsidR="0007146F">
        <w:t>’</w:t>
      </w:r>
      <w:r w:rsidRPr="00196A98">
        <w:t>i</w:t>
      </w:r>
      <w:r w:rsidR="00F124F2" w:rsidRPr="00196A98">
        <w:t xml:space="preserve">ndemnisation </w:t>
      </w:r>
      <w:r w:rsidR="00487C4C" w:rsidRPr="00196A98">
        <w:t xml:space="preserve">qui est </w:t>
      </w:r>
      <w:r w:rsidR="00F124F2" w:rsidRPr="00196A98">
        <w:rPr>
          <w:u w:val="single"/>
        </w:rPr>
        <w:t>facultative</w:t>
      </w:r>
      <w:r w:rsidR="00F124F2" w:rsidRPr="00196A98">
        <w:t xml:space="preserve"> aux termes du </w:t>
      </w:r>
      <w:r w:rsidR="00A85158">
        <w:t>paragraphe </w:t>
      </w:r>
      <w:r w:rsidR="00F124F2" w:rsidRPr="006A19FC">
        <w:t>124</w:t>
      </w:r>
      <w:r w:rsidR="00F124F2" w:rsidRPr="00196A98">
        <w:t>(</w:t>
      </w:r>
      <w:r w:rsidR="00F124F2" w:rsidRPr="006A19FC">
        <w:t>1</w:t>
      </w:r>
      <w:r w:rsidR="00F124F2" w:rsidRPr="00196A98">
        <w:t>).</w:t>
      </w:r>
      <w:r w:rsidR="00EF3FCB" w:rsidRPr="00196A98">
        <w:t xml:space="preserve"> </w:t>
      </w:r>
      <w:r w:rsidR="00F124F2" w:rsidRPr="00196A98">
        <w:t xml:space="preserve">Veuillez noter que </w:t>
      </w:r>
      <w:r w:rsidRPr="00196A98">
        <w:t>l</w:t>
      </w:r>
      <w:r w:rsidR="0007146F">
        <w:t>’</w:t>
      </w:r>
      <w:r w:rsidR="00A85158">
        <w:t>article </w:t>
      </w:r>
      <w:r w:rsidR="00F124F2" w:rsidRPr="00196A98">
        <w:t>‎</w:t>
      </w:r>
      <w:r w:rsidR="003A4732">
        <w:fldChar w:fldCharType="begin"/>
      </w:r>
      <w:r w:rsidR="003A4732">
        <w:instrText xml:space="preserve"> REF _Ref124173705 \n \h </w:instrText>
      </w:r>
      <w:r w:rsidR="003A4732">
        <w:fldChar w:fldCharType="separate"/>
      </w:r>
      <w:r w:rsidR="001563EA">
        <w:t>1</w:t>
      </w:r>
      <w:r w:rsidR="003A4732">
        <w:fldChar w:fldCharType="end"/>
      </w:r>
      <w:r w:rsidR="00F124F2" w:rsidRPr="00196A98">
        <w:t xml:space="preserve"> ne </w:t>
      </w:r>
      <w:r w:rsidR="00487C4C" w:rsidRPr="00196A98">
        <w:t>prévoit pas l</w:t>
      </w:r>
      <w:r w:rsidR="0007146F">
        <w:t>’</w:t>
      </w:r>
      <w:r w:rsidR="00487C4C" w:rsidRPr="00196A98">
        <w:t xml:space="preserve">obligation </w:t>
      </w:r>
      <w:r w:rsidR="00F124F2" w:rsidRPr="00196A98">
        <w:t>de déterminer</w:t>
      </w:r>
      <w:r w:rsidR="00CA59AD" w:rsidRPr="00196A98">
        <w:t xml:space="preserve"> si</w:t>
      </w:r>
      <w:r w:rsidR="00F124F2" w:rsidRPr="00196A98">
        <w:t xml:space="preserve"> la norme de conduite applicable</w:t>
      </w:r>
      <w:r w:rsidR="00E9314D" w:rsidRPr="00196A98">
        <w:t xml:space="preserve"> prévue au</w:t>
      </w:r>
      <w:r w:rsidR="00F124F2" w:rsidRPr="00196A98">
        <w:t xml:space="preserve"> </w:t>
      </w:r>
      <w:r w:rsidR="00A85158">
        <w:t>paragraphe </w:t>
      </w:r>
      <w:r w:rsidR="00CA59AD" w:rsidRPr="006A19FC">
        <w:t>124</w:t>
      </w:r>
      <w:r w:rsidR="00CA59AD" w:rsidRPr="00196A98">
        <w:t>(</w:t>
      </w:r>
      <w:r w:rsidR="00CA59AD" w:rsidRPr="006A19FC">
        <w:t>3</w:t>
      </w:r>
      <w:r w:rsidR="00CA59AD" w:rsidRPr="00196A98">
        <w:t>)</w:t>
      </w:r>
      <w:r w:rsidR="00E9314D" w:rsidRPr="00196A98">
        <w:t xml:space="preserve"> a été respectée</w:t>
      </w:r>
      <w:r w:rsidR="00F124F2" w:rsidRPr="00196A98">
        <w:t>.</w:t>
      </w:r>
      <w:r w:rsidR="00EF3FCB" w:rsidRPr="00196A98">
        <w:t xml:space="preserve"> </w:t>
      </w:r>
      <w:r w:rsidR="00F124F2" w:rsidRPr="00196A98">
        <w:t xml:space="preserve">Toutefois, même si elle est obligatoire, </w:t>
      </w:r>
      <w:r w:rsidRPr="00196A98">
        <w:t>l</w:t>
      </w:r>
      <w:r w:rsidR="0007146F">
        <w:t>’</w:t>
      </w:r>
      <w:r w:rsidRPr="00196A98">
        <w:t>i</w:t>
      </w:r>
      <w:r w:rsidR="00F124F2" w:rsidRPr="00196A98">
        <w:t xml:space="preserve">ndemnisation prévue aux </w:t>
      </w:r>
      <w:r w:rsidR="005F2DA2">
        <w:t>paragraphes </w:t>
      </w:r>
      <w:r w:rsidR="00F124F2" w:rsidRPr="00196A98">
        <w:t>‎</w:t>
      </w:r>
      <w:r w:rsidR="00152FDA">
        <w:fldChar w:fldCharType="begin"/>
      </w:r>
      <w:r w:rsidR="00152FDA">
        <w:instrText xml:space="preserve"> REF _Ref124173705 \n \h </w:instrText>
      </w:r>
      <w:r w:rsidR="00152FDA">
        <w:fldChar w:fldCharType="separate"/>
      </w:r>
      <w:r w:rsidR="001563EA">
        <w:t>1</w:t>
      </w:r>
      <w:r w:rsidR="00152FDA">
        <w:fldChar w:fldCharType="end"/>
      </w:r>
      <w:r w:rsidR="00152FDA">
        <w:fldChar w:fldCharType="begin"/>
      </w:r>
      <w:r w:rsidR="00152FDA">
        <w:instrText xml:space="preserve"> REF _Ref124239304 \n \h </w:instrText>
      </w:r>
      <w:r w:rsidR="00152FDA">
        <w:fldChar w:fldCharType="separate"/>
      </w:r>
      <w:r w:rsidR="001563EA">
        <w:t>a)</w:t>
      </w:r>
      <w:r w:rsidR="00152FDA">
        <w:fldChar w:fldCharType="end"/>
      </w:r>
      <w:r w:rsidR="00F124F2" w:rsidRPr="00196A98">
        <w:t xml:space="preserve"> et </w:t>
      </w:r>
      <w:r w:rsidR="00152FDA">
        <w:fldChar w:fldCharType="begin"/>
      </w:r>
      <w:r w:rsidR="00152FDA">
        <w:instrText xml:space="preserve"> REF _Ref124173705 \n \h </w:instrText>
      </w:r>
      <w:r w:rsidR="00152FDA">
        <w:fldChar w:fldCharType="separate"/>
      </w:r>
      <w:r w:rsidR="001563EA">
        <w:t>1</w:t>
      </w:r>
      <w:r w:rsidR="00152FDA">
        <w:fldChar w:fldCharType="end"/>
      </w:r>
      <w:r w:rsidR="00152FDA">
        <w:fldChar w:fldCharType="begin"/>
      </w:r>
      <w:r w:rsidR="00152FDA">
        <w:instrText xml:space="preserve"> REF _Ref124239501 \n \h </w:instrText>
      </w:r>
      <w:r w:rsidR="00152FDA">
        <w:fldChar w:fldCharType="separate"/>
      </w:r>
      <w:r w:rsidR="001563EA">
        <w:t>b)</w:t>
      </w:r>
      <w:r w:rsidR="00152FDA">
        <w:fldChar w:fldCharType="end"/>
      </w:r>
      <w:r w:rsidR="00F124F2" w:rsidRPr="00196A98">
        <w:t xml:space="preserve"> est </w:t>
      </w:r>
      <w:r w:rsidR="00E9314D" w:rsidRPr="00196A98">
        <w:t>assujettie à la condition qu</w:t>
      </w:r>
      <w:r w:rsidR="0007146F">
        <w:t>’</w:t>
      </w:r>
      <w:r w:rsidR="00161399" w:rsidRPr="00196A98">
        <w:t>il soit déterminé que</w:t>
      </w:r>
      <w:r w:rsidR="00600352" w:rsidRPr="00196A98">
        <w:t xml:space="preserve"> </w:t>
      </w:r>
      <w:r w:rsidR="00927222" w:rsidRPr="00196A98">
        <w:t>la norme applicable</w:t>
      </w:r>
      <w:r w:rsidR="00E9314D" w:rsidRPr="00196A98">
        <w:t xml:space="preserve"> prévue aux </w:t>
      </w:r>
      <w:r w:rsidR="005F2DA2">
        <w:t>paragraphes </w:t>
      </w:r>
      <w:r w:rsidR="00F124F2" w:rsidRPr="006A19FC">
        <w:t>124</w:t>
      </w:r>
      <w:r w:rsidR="00F124F2" w:rsidRPr="00196A98">
        <w:t>(</w:t>
      </w:r>
      <w:r w:rsidR="00F124F2" w:rsidRPr="006A19FC">
        <w:t>3</w:t>
      </w:r>
      <w:r w:rsidR="00F124F2" w:rsidRPr="00196A98">
        <w:t>) et ‎</w:t>
      </w:r>
      <w:r w:rsidR="00F124F2" w:rsidRPr="006A19FC">
        <w:t>6b</w:t>
      </w:r>
      <w:r w:rsidR="00F124F2" w:rsidRPr="00196A98">
        <w:t>)</w:t>
      </w:r>
      <w:r w:rsidR="00E9314D" w:rsidRPr="00196A98">
        <w:t xml:space="preserve"> a été respectée</w:t>
      </w:r>
      <w:r w:rsidR="00F124F2" w:rsidRPr="00196A98">
        <w:t>.]</w:t>
      </w:r>
    </w:p>
    <w:p w14:paraId="4E8EA541" w14:textId="31C58658" w:rsidR="0072264C" w:rsidRPr="006A19FC" w:rsidRDefault="003D178F" w:rsidP="00196A98">
      <w:pPr>
        <w:pStyle w:val="StandardL2"/>
      </w:pPr>
      <w:bookmarkStart w:id="1" w:name="_Ref448400880"/>
      <w:bookmarkStart w:id="2" w:name="_Ref124239304"/>
      <w:r w:rsidRPr="00196A98">
        <w:rPr>
          <w:u w:val="single"/>
        </w:rPr>
        <w:t>Instances autres que celles qui sont introduites par la Société ou pour son compte</w:t>
      </w:r>
      <w:r w:rsidR="00EF3FCB" w:rsidRPr="00196A98">
        <w:t xml:space="preserve">. </w:t>
      </w:r>
      <w:r w:rsidRPr="00196A98">
        <w:t xml:space="preserve">La Partie indemnisée jouit des </w:t>
      </w:r>
      <w:r w:rsidR="00860CCE">
        <w:t>droits à une indemnisation</w:t>
      </w:r>
      <w:r w:rsidRPr="00196A98">
        <w:t xml:space="preserve"> prévus dans le présent </w:t>
      </w:r>
      <w:r w:rsidR="00A85158">
        <w:t>paragraphe </w:t>
      </w:r>
      <w:r w:rsidRPr="00196A98">
        <w:t>‎</w:t>
      </w:r>
      <w:r w:rsidR="00152FDA">
        <w:fldChar w:fldCharType="begin"/>
      </w:r>
      <w:r w:rsidR="00152FDA">
        <w:instrText xml:space="preserve"> REF _Ref124173705 \n \h </w:instrText>
      </w:r>
      <w:r w:rsidR="00152FDA">
        <w:fldChar w:fldCharType="separate"/>
      </w:r>
      <w:r w:rsidR="001563EA">
        <w:t>1</w:t>
      </w:r>
      <w:r w:rsidR="00152FDA">
        <w:fldChar w:fldCharType="end"/>
      </w:r>
      <w:r w:rsidR="00152FDA">
        <w:fldChar w:fldCharType="begin"/>
      </w:r>
      <w:r w:rsidR="00152FDA">
        <w:instrText xml:space="preserve"> REF _Ref124239304 \n \h </w:instrText>
      </w:r>
      <w:r w:rsidR="00152FDA">
        <w:fldChar w:fldCharType="separate"/>
      </w:r>
      <w:r w:rsidR="001563EA">
        <w:t>a)</w:t>
      </w:r>
      <w:r w:rsidR="00152FDA">
        <w:fldChar w:fldCharType="end"/>
      </w:r>
      <w:r w:rsidRPr="00196A98">
        <w:t xml:space="preserve"> si, en raison de </w:t>
      </w:r>
      <w:r w:rsidRPr="004D1701">
        <w:t xml:space="preserve">son </w:t>
      </w:r>
      <w:r w:rsidR="00721374" w:rsidRPr="004D1701">
        <w:t>Statut au sein de la société</w:t>
      </w:r>
      <w:r w:rsidRPr="004D1701">
        <w:t xml:space="preserve"> (</w:t>
      </w:r>
      <w:r w:rsidR="00C8667A" w:rsidRPr="004D1701">
        <w:t xml:space="preserve">au sens donné à ce </w:t>
      </w:r>
      <w:r w:rsidR="00CC7E00" w:rsidRPr="004D1701">
        <w:t xml:space="preserve">terme </w:t>
      </w:r>
      <w:r w:rsidR="00196A98" w:rsidRPr="004D1701">
        <w:t>ci</w:t>
      </w:r>
      <w:r w:rsidR="00196A98" w:rsidRPr="004D1701">
        <w:noBreakHyphen/>
      </w:r>
      <w:r w:rsidR="00C8667A" w:rsidRPr="004D1701">
        <w:t>dessous</w:t>
      </w:r>
      <w:r w:rsidRPr="004D1701">
        <w:t>), elle est</w:t>
      </w:r>
      <w:r w:rsidR="00CC7E00" w:rsidRPr="004D1701">
        <w:t xml:space="preserve"> </w:t>
      </w:r>
      <w:r w:rsidR="00600352" w:rsidRPr="004D1701">
        <w:t xml:space="preserve">ou risque de devenir </w:t>
      </w:r>
      <w:r w:rsidRPr="004D1701">
        <w:t>une partie ou un participant à une Instance (</w:t>
      </w:r>
      <w:r w:rsidR="00C8667A" w:rsidRPr="004D1701">
        <w:t xml:space="preserve">au sens donné à ce terme </w:t>
      </w:r>
      <w:r w:rsidR="00196A98" w:rsidRPr="004D1701">
        <w:t>ci</w:t>
      </w:r>
      <w:r w:rsidR="00196A98" w:rsidRPr="004D1701">
        <w:noBreakHyphen/>
      </w:r>
      <w:r w:rsidR="00C8667A" w:rsidRPr="004D1701">
        <w:t>dessous</w:t>
      </w:r>
      <w:r w:rsidRPr="004D1701">
        <w:t>)</w:t>
      </w:r>
      <w:r w:rsidR="00CC7E00" w:rsidRPr="004D1701">
        <w:t xml:space="preserve">, sauf </w:t>
      </w:r>
      <w:r w:rsidRPr="004D1701">
        <w:t>une Instance introduite par ou pour le compte de la Société.</w:t>
      </w:r>
      <w:r w:rsidR="00EF3FCB" w:rsidRPr="004D1701">
        <w:t xml:space="preserve"> </w:t>
      </w:r>
      <w:bookmarkEnd w:id="1"/>
      <w:r w:rsidR="00786D26" w:rsidRPr="004D1701">
        <w:t xml:space="preserve">Aux termes du présent </w:t>
      </w:r>
      <w:r w:rsidR="00A85158" w:rsidRPr="004D1701">
        <w:t>paragraphe </w:t>
      </w:r>
      <w:r w:rsidR="00786D26" w:rsidRPr="004D1701">
        <w:t>‎</w:t>
      </w:r>
      <w:r w:rsidR="00152FDA" w:rsidRPr="004D1701">
        <w:fldChar w:fldCharType="begin"/>
      </w:r>
      <w:r w:rsidR="00152FDA" w:rsidRPr="004D1701">
        <w:instrText xml:space="preserve"> REF _Ref124173705 \n \h </w:instrText>
      </w:r>
      <w:r w:rsidR="004D1701">
        <w:instrText xml:space="preserve"> \* MERGEFORMAT </w:instrText>
      </w:r>
      <w:r w:rsidR="00152FDA" w:rsidRPr="004D1701">
        <w:fldChar w:fldCharType="separate"/>
      </w:r>
      <w:r w:rsidR="001563EA">
        <w:t>1</w:t>
      </w:r>
      <w:r w:rsidR="00152FDA" w:rsidRPr="004D1701">
        <w:fldChar w:fldCharType="end"/>
      </w:r>
      <w:r w:rsidR="00152FDA" w:rsidRPr="004D1701">
        <w:fldChar w:fldCharType="begin"/>
      </w:r>
      <w:r w:rsidR="00152FDA" w:rsidRPr="004D1701">
        <w:instrText xml:space="preserve"> REF _Ref124239304 \n \h </w:instrText>
      </w:r>
      <w:r w:rsidR="004D1701">
        <w:instrText xml:space="preserve"> \* MERGEFORMAT </w:instrText>
      </w:r>
      <w:r w:rsidR="00152FDA" w:rsidRPr="004D1701">
        <w:fldChar w:fldCharType="separate"/>
      </w:r>
      <w:r w:rsidR="001563EA">
        <w:t>a)</w:t>
      </w:r>
      <w:r w:rsidR="00152FDA" w:rsidRPr="004D1701">
        <w:fldChar w:fldCharType="end"/>
      </w:r>
      <w:r w:rsidR="00786D26" w:rsidRPr="004D1701">
        <w:t xml:space="preserve">, la Partie indemnisée </w:t>
      </w:r>
      <w:r w:rsidR="00927222" w:rsidRPr="004D1701">
        <w:t>est</w:t>
      </w:r>
      <w:r w:rsidR="00786D26" w:rsidRPr="004D1701">
        <w:t xml:space="preserve"> indemnisée d</w:t>
      </w:r>
      <w:r w:rsidR="00D373EF" w:rsidRPr="004D1701">
        <w:t xml:space="preserve">u montant total </w:t>
      </w:r>
      <w:r w:rsidR="00927222" w:rsidRPr="004D1701">
        <w:t>des</w:t>
      </w:r>
      <w:r w:rsidR="00786D26" w:rsidRPr="004D1701">
        <w:t xml:space="preserve"> Frais (</w:t>
      </w:r>
      <w:r w:rsidR="00C8667A" w:rsidRPr="004D1701">
        <w:t>au sens donné à ce</w:t>
      </w:r>
      <w:r w:rsidR="00786D26" w:rsidRPr="004D1701">
        <w:t xml:space="preserve"> terme </w:t>
      </w:r>
      <w:r w:rsidR="00196A98" w:rsidRPr="004D1701">
        <w:t>ci</w:t>
      </w:r>
      <w:r w:rsidR="00196A98" w:rsidRPr="004D1701">
        <w:noBreakHyphen/>
      </w:r>
      <w:r w:rsidR="00C8667A" w:rsidRPr="004D1701">
        <w:t>dessous</w:t>
      </w:r>
      <w:r w:rsidR="00786D26" w:rsidRPr="004D1701">
        <w:t>), jugements, pénalités, amendes et sommes</w:t>
      </w:r>
      <w:r w:rsidR="00786D26" w:rsidRPr="00196A98">
        <w:t xml:space="preserve"> versées en règlement qui </w:t>
      </w:r>
      <w:r w:rsidR="00D373EF" w:rsidRPr="00196A98">
        <w:t xml:space="preserve">a </w:t>
      </w:r>
      <w:r w:rsidR="00786D26" w:rsidRPr="00196A98">
        <w:t xml:space="preserve">été réellement et raisonnablement engagé par elle ou </w:t>
      </w:r>
      <w:r w:rsidR="00D373EF" w:rsidRPr="00196A98">
        <w:t>en</w:t>
      </w:r>
      <w:r w:rsidR="00863F19" w:rsidRPr="00196A98">
        <w:t xml:space="preserve"> son </w:t>
      </w:r>
      <w:r w:rsidR="00D373EF" w:rsidRPr="00196A98">
        <w:t>nom</w:t>
      </w:r>
      <w:r w:rsidR="00863F19" w:rsidRPr="00196A98">
        <w:t xml:space="preserve"> </w:t>
      </w:r>
      <w:r w:rsidR="005B7D2D" w:rsidRPr="00196A98">
        <w:t xml:space="preserve">relativement à </w:t>
      </w:r>
      <w:r w:rsidR="00056AFA" w:rsidRPr="00196A98">
        <w:t>u</w:t>
      </w:r>
      <w:r w:rsidR="00786D26" w:rsidRPr="00196A98">
        <w:t xml:space="preserve">ne telle Instance </w:t>
      </w:r>
      <w:r w:rsidR="005B7D2D" w:rsidRPr="00196A98">
        <w:t>o</w:t>
      </w:r>
      <w:r w:rsidR="00786D26" w:rsidRPr="00196A98">
        <w:t xml:space="preserve">u </w:t>
      </w:r>
      <w:r w:rsidR="005B7D2D" w:rsidRPr="00196A98">
        <w:t>à</w:t>
      </w:r>
      <w:r w:rsidR="00600352" w:rsidRPr="00196A98">
        <w:t xml:space="preserve"> </w:t>
      </w:r>
      <w:r w:rsidR="00786D26" w:rsidRPr="00196A98">
        <w:t xml:space="preserve">toute réclamation ou question </w:t>
      </w:r>
      <w:r w:rsidR="00056AFA" w:rsidRPr="00196A98">
        <w:t>s</w:t>
      </w:r>
      <w:r w:rsidR="0007146F">
        <w:t>’</w:t>
      </w:r>
      <w:r w:rsidR="00056AFA" w:rsidRPr="00196A98">
        <w:t>y</w:t>
      </w:r>
      <w:r w:rsidR="00786D26" w:rsidRPr="00196A98">
        <w:t xml:space="preserve"> rapportant, si la Partie indemnisée a agi avec</w:t>
      </w:r>
      <w:r w:rsidR="00927222" w:rsidRPr="00196A98">
        <w:t xml:space="preserve"> intégrité</w:t>
      </w:r>
      <w:r w:rsidR="00786D26" w:rsidRPr="00196A98">
        <w:t xml:space="preserve"> et de bonne foi et au mieux des intérêts de la Société, et en ce qui concerne toute Instance pénale ou administrative </w:t>
      </w:r>
      <w:r w:rsidR="00927222" w:rsidRPr="00196A98">
        <w:t>dont l</w:t>
      </w:r>
      <w:r w:rsidR="0007146F">
        <w:t>’</w:t>
      </w:r>
      <w:r w:rsidR="00927222" w:rsidRPr="00196A98">
        <w:t>exécution comporte une</w:t>
      </w:r>
      <w:r w:rsidR="00786D26" w:rsidRPr="00196A98">
        <w:t xml:space="preserve"> sanction pécuniaire, </w:t>
      </w:r>
      <w:r w:rsidR="00600352" w:rsidRPr="00196A98">
        <w:t xml:space="preserve">si elle </w:t>
      </w:r>
      <w:r w:rsidR="00786D26" w:rsidRPr="00196A98">
        <w:t xml:space="preserve">avait des motifs raisonnables de croire que sa conduite était </w:t>
      </w:r>
      <w:r w:rsidR="00333453" w:rsidRPr="00196A98">
        <w:t>conforme à la loi</w:t>
      </w:r>
      <w:r w:rsidR="00786D26" w:rsidRPr="00196A98">
        <w:t>.</w:t>
      </w:r>
      <w:bookmarkEnd w:id="2"/>
    </w:p>
    <w:p w14:paraId="51667F03" w14:textId="07D67A22" w:rsidR="0072264C" w:rsidRPr="00196A98" w:rsidRDefault="00786D26" w:rsidP="00196A98">
      <w:pPr>
        <w:pStyle w:val="Comment2"/>
      </w:pPr>
      <w:r w:rsidRPr="00196A98">
        <w:t>[</w:t>
      </w:r>
      <w:r w:rsidR="00D16166" w:rsidRPr="00196A98">
        <w:t>Remarque</w:t>
      </w:r>
      <w:r w:rsidR="00927222" w:rsidRPr="00196A98">
        <w:t> </w:t>
      </w:r>
      <w:r w:rsidRPr="00196A98">
        <w:t>:</w:t>
      </w:r>
      <w:r w:rsidR="00927222" w:rsidRPr="00196A98">
        <w:t> </w:t>
      </w:r>
      <w:r w:rsidRPr="00196A98">
        <w:t xml:space="preserve">Le </w:t>
      </w:r>
      <w:r w:rsidR="00A85158">
        <w:t>paragraphe </w:t>
      </w:r>
      <w:r w:rsidRPr="006A19FC">
        <w:t>124</w:t>
      </w:r>
      <w:r w:rsidRPr="00196A98">
        <w:t>(</w:t>
      </w:r>
      <w:r w:rsidRPr="006A19FC">
        <w:t>1</w:t>
      </w:r>
      <w:r w:rsidRPr="00196A98">
        <w:t xml:space="preserve">) permet </w:t>
      </w:r>
      <w:r w:rsidR="00056AFA" w:rsidRPr="00196A98">
        <w:t>d</w:t>
      </w:r>
      <w:r w:rsidR="0007146F">
        <w:t>’</w:t>
      </w:r>
      <w:r w:rsidR="00056AFA" w:rsidRPr="00196A98">
        <w:t>i</w:t>
      </w:r>
      <w:r w:rsidRPr="00196A98">
        <w:t xml:space="preserve">ndemniser </w:t>
      </w:r>
      <w:r w:rsidR="0055070F" w:rsidRPr="00196A98">
        <w:t>d</w:t>
      </w:r>
      <w:r w:rsidRPr="00196A98">
        <w:t>es dirigeants, administrateurs, employés ou mandataires de frais (qui comprennent les honoraires des conseillers juridiques) ainsi que de jugement</w:t>
      </w:r>
      <w:r w:rsidR="00333453" w:rsidRPr="00196A98">
        <w:t>s</w:t>
      </w:r>
      <w:r w:rsidRPr="00196A98">
        <w:t xml:space="preserve"> ou de sommes versées en règlement </w:t>
      </w:r>
      <w:r w:rsidR="00056AFA" w:rsidRPr="00196A98">
        <w:t>d</w:t>
      </w:r>
      <w:r w:rsidR="0007146F">
        <w:t>’</w:t>
      </w:r>
      <w:r w:rsidR="00056AFA" w:rsidRPr="00196A98">
        <w:t>a</w:t>
      </w:r>
      <w:r w:rsidRPr="00196A98">
        <w:t>ctions civiles.</w:t>
      </w:r>
      <w:r w:rsidR="00EF3FCB" w:rsidRPr="00196A98">
        <w:t xml:space="preserve"> </w:t>
      </w:r>
      <w:r w:rsidRPr="00196A98">
        <w:t xml:space="preserve">Tel que mentionné </w:t>
      </w:r>
      <w:r w:rsidR="00196A98" w:rsidRPr="00196A98">
        <w:t>ci</w:t>
      </w:r>
      <w:r w:rsidR="00196A98">
        <w:noBreakHyphen/>
      </w:r>
      <w:r w:rsidRPr="00196A98">
        <w:t xml:space="preserve">dessus, le </w:t>
      </w:r>
      <w:r w:rsidR="00A85158">
        <w:t>paragraphe </w:t>
      </w:r>
      <w:r w:rsidRPr="006A19FC">
        <w:t>124</w:t>
      </w:r>
      <w:r w:rsidRPr="00196A98">
        <w:t>(</w:t>
      </w:r>
      <w:r w:rsidRPr="006A19FC">
        <w:t>1</w:t>
      </w:r>
      <w:r w:rsidRPr="00196A98">
        <w:t xml:space="preserve">) </w:t>
      </w:r>
      <w:r w:rsidR="00056AFA" w:rsidRPr="00196A98">
        <w:t>s</w:t>
      </w:r>
      <w:r w:rsidR="0007146F">
        <w:t>’</w:t>
      </w:r>
      <w:r w:rsidR="00056AFA" w:rsidRPr="00196A98">
        <w:t>a</w:t>
      </w:r>
      <w:r w:rsidRPr="00196A98">
        <w:t>pplique uniquement aux actions de tiers</w:t>
      </w:r>
      <w:r w:rsidR="00333453" w:rsidRPr="00196A98">
        <w:t xml:space="preserve"> et ne vise donc pas les</w:t>
      </w:r>
      <w:r w:rsidRPr="00196A98">
        <w:t xml:space="preserve"> actions indirectes.</w:t>
      </w:r>
      <w:r w:rsidR="00EF3FCB" w:rsidRPr="00196A98">
        <w:t xml:space="preserve"> </w:t>
      </w:r>
      <w:r w:rsidRPr="00196A98">
        <w:t xml:space="preserve">La personne qui demande une indemnisation doit avoir agi avec </w:t>
      </w:r>
      <w:r w:rsidR="00927222" w:rsidRPr="00196A98">
        <w:t>intégrité</w:t>
      </w:r>
      <w:r w:rsidRPr="00196A98">
        <w:t xml:space="preserve"> et de bonne foi au mieux des intérêts de la société relativement à la réclamation présentée contre elle.</w:t>
      </w:r>
      <w:r w:rsidR="00EF3FCB" w:rsidRPr="00196A98">
        <w:t xml:space="preserve"> </w:t>
      </w:r>
      <w:r w:rsidRPr="00196A98">
        <w:t xml:space="preserve">Dans les causes pénales ou administratives </w:t>
      </w:r>
      <w:r w:rsidR="00927222" w:rsidRPr="00196A98">
        <w:t>dont l</w:t>
      </w:r>
      <w:r w:rsidR="0007146F">
        <w:t>’</w:t>
      </w:r>
      <w:r w:rsidR="00927222" w:rsidRPr="00196A98">
        <w:t>exécution comporte une</w:t>
      </w:r>
      <w:r w:rsidRPr="00196A98">
        <w:t xml:space="preserve"> sanction pécuniaire, la </w:t>
      </w:r>
      <w:r w:rsidR="00927222" w:rsidRPr="00196A98">
        <w:t>p</w:t>
      </w:r>
      <w:r w:rsidRPr="00196A98">
        <w:t>artie indemnisée peut être indemnisée d</w:t>
      </w:r>
      <w:r w:rsidR="0007146F">
        <w:t>’</w:t>
      </w:r>
      <w:r w:rsidRPr="00196A98">
        <w:t>amendes et coûts, à la condition q</w:t>
      </w:r>
      <w:r w:rsidR="00056AFA" w:rsidRPr="00196A98">
        <w:t>u</w:t>
      </w:r>
      <w:r w:rsidR="0007146F">
        <w:t>’</w:t>
      </w:r>
      <w:r w:rsidR="00056AFA" w:rsidRPr="00196A98">
        <w:t>e</w:t>
      </w:r>
      <w:r w:rsidRPr="00196A98">
        <w:t xml:space="preserve">n plus de respecter la norme de conduite susmentionnée, </w:t>
      </w:r>
      <w:r w:rsidR="00333453" w:rsidRPr="00196A98">
        <w:t>elle</w:t>
      </w:r>
      <w:r w:rsidRPr="00196A98">
        <w:t xml:space="preserve"> a</w:t>
      </w:r>
      <w:r w:rsidR="008643DD">
        <w:t>va</w:t>
      </w:r>
      <w:r w:rsidRPr="00196A98">
        <w:t xml:space="preserve">it des motifs raisonnables de croire que sa conduite était </w:t>
      </w:r>
      <w:r w:rsidR="00333453" w:rsidRPr="00196A98">
        <w:t>conforme à la loi</w:t>
      </w:r>
      <w:r w:rsidRPr="00196A98">
        <w:t>.</w:t>
      </w:r>
      <w:r w:rsidR="00EF3FCB" w:rsidRPr="00196A98">
        <w:t xml:space="preserve"> </w:t>
      </w:r>
      <w:r w:rsidRPr="00196A98">
        <w:t xml:space="preserve">Le </w:t>
      </w:r>
      <w:r w:rsidR="00A85158">
        <w:t>paragraphe </w:t>
      </w:r>
      <w:r w:rsidRPr="00196A98">
        <w:t>‎</w:t>
      </w:r>
      <w:r w:rsidR="00152FDA">
        <w:fldChar w:fldCharType="begin"/>
      </w:r>
      <w:r w:rsidR="00152FDA">
        <w:instrText xml:space="preserve"> REF _Ref124173705 \n \h </w:instrText>
      </w:r>
      <w:r w:rsidR="00152FDA">
        <w:fldChar w:fldCharType="separate"/>
      </w:r>
      <w:r w:rsidR="001563EA">
        <w:t>1</w:t>
      </w:r>
      <w:r w:rsidR="00152FDA">
        <w:fldChar w:fldCharType="end"/>
      </w:r>
      <w:r w:rsidR="00152FDA">
        <w:fldChar w:fldCharType="begin"/>
      </w:r>
      <w:r w:rsidR="00152FDA">
        <w:instrText xml:space="preserve"> REF _Ref124239304 \n \h </w:instrText>
      </w:r>
      <w:r w:rsidR="00152FDA">
        <w:fldChar w:fldCharType="separate"/>
      </w:r>
      <w:r w:rsidR="001563EA">
        <w:t>a)</w:t>
      </w:r>
      <w:r w:rsidR="00152FDA">
        <w:fldChar w:fldCharType="end"/>
      </w:r>
      <w:r w:rsidRPr="00196A98">
        <w:t xml:space="preserve"> de la Convention </w:t>
      </w:r>
      <w:r w:rsidR="00333453" w:rsidRPr="00196A98">
        <w:t>est fondé</w:t>
      </w:r>
      <w:r w:rsidRPr="00196A98">
        <w:t xml:space="preserve"> essentiellement </w:t>
      </w:r>
      <w:r w:rsidR="00333453" w:rsidRPr="00196A98">
        <w:t>sur le</w:t>
      </w:r>
      <w:r w:rsidRPr="00196A98">
        <w:t xml:space="preserve">s </w:t>
      </w:r>
      <w:r w:rsidR="005F2DA2">
        <w:t>paragraphes </w:t>
      </w:r>
      <w:r w:rsidRPr="006A19FC">
        <w:t>124</w:t>
      </w:r>
      <w:r w:rsidRPr="00196A98">
        <w:t>(</w:t>
      </w:r>
      <w:r w:rsidRPr="006A19FC">
        <w:t>1</w:t>
      </w:r>
      <w:r w:rsidRPr="00196A98">
        <w:t xml:space="preserve">) et </w:t>
      </w:r>
      <w:r w:rsidRPr="006A19FC">
        <w:t>124</w:t>
      </w:r>
      <w:r w:rsidRPr="00196A98">
        <w:t>(</w:t>
      </w:r>
      <w:r w:rsidRPr="006A19FC">
        <w:t>3</w:t>
      </w:r>
      <w:r w:rsidRPr="00196A98">
        <w:t xml:space="preserve">); cependant, il rend </w:t>
      </w:r>
      <w:r w:rsidR="00056AFA" w:rsidRPr="00196A98">
        <w:t>l</w:t>
      </w:r>
      <w:r w:rsidR="0007146F">
        <w:t>’</w:t>
      </w:r>
      <w:r w:rsidR="00056AFA" w:rsidRPr="00196A98">
        <w:t>i</w:t>
      </w:r>
      <w:r w:rsidRPr="00196A98">
        <w:t>ndemnisation obligatoire plutôt que facultative.</w:t>
      </w:r>
    </w:p>
    <w:p w14:paraId="64236C1B" w14:textId="154CF3F3" w:rsidR="0072264C" w:rsidRPr="00196A98" w:rsidRDefault="0055070F" w:rsidP="00196A98">
      <w:pPr>
        <w:pStyle w:val="Comment2"/>
      </w:pPr>
      <w:r w:rsidRPr="00196A98">
        <w:t xml:space="preserve">La </w:t>
      </w:r>
      <w:r w:rsidR="00786D26" w:rsidRPr="00196A98">
        <w:t>distinction entre les actions de tiers et les actions indirectes</w:t>
      </w:r>
      <w:r w:rsidRPr="00196A98">
        <w:t xml:space="preserve"> est un élément </w:t>
      </w:r>
      <w:r w:rsidR="00E226C6" w:rsidRPr="00196A98">
        <w:t>essentiel pour</w:t>
      </w:r>
      <w:r w:rsidRPr="00196A98">
        <w:t xml:space="preserve"> la compréhension du cadre législatif</w:t>
      </w:r>
      <w:r w:rsidR="00786D26" w:rsidRPr="00196A98">
        <w:t>.</w:t>
      </w:r>
      <w:r w:rsidR="00EF3FCB" w:rsidRPr="00196A98">
        <w:t xml:space="preserve"> </w:t>
      </w:r>
      <w:r w:rsidR="00786D26" w:rsidRPr="00196A98">
        <w:t xml:space="preserve">Une action indirecte est une action intentée par </w:t>
      </w:r>
      <w:r w:rsidR="00E226C6" w:rsidRPr="00196A98">
        <w:t xml:space="preserve">la société ou une autre entité </w:t>
      </w:r>
      <w:r w:rsidR="00786D26" w:rsidRPr="00196A98">
        <w:t xml:space="preserve">ou pour </w:t>
      </w:r>
      <w:r w:rsidR="00E226C6" w:rsidRPr="00196A98">
        <w:t>son</w:t>
      </w:r>
      <w:r w:rsidR="00786D26" w:rsidRPr="00196A98">
        <w:t xml:space="preserve"> compte pour réparer un tort causé </w:t>
      </w:r>
      <w:r w:rsidR="00E226C6" w:rsidRPr="00196A98">
        <w:t xml:space="preserve">par quiconque </w:t>
      </w:r>
      <w:r w:rsidR="00786D26" w:rsidRPr="00196A98">
        <w:t>à la société.</w:t>
      </w:r>
      <w:r w:rsidR="00EF3FCB" w:rsidRPr="00196A98">
        <w:t xml:space="preserve"> </w:t>
      </w:r>
      <w:r w:rsidR="00786D26" w:rsidRPr="00196A98">
        <w:t xml:space="preserve">Par conséquent, </w:t>
      </w:r>
      <w:r w:rsidR="00056AFA" w:rsidRPr="00196A98">
        <w:t>l</w:t>
      </w:r>
      <w:r w:rsidR="0007146F">
        <w:t>’</w:t>
      </w:r>
      <w:r w:rsidR="00056AFA" w:rsidRPr="00196A98">
        <w:t>a</w:t>
      </w:r>
      <w:r w:rsidR="00786D26" w:rsidRPr="00196A98">
        <w:t xml:space="preserve">ction indirecte doit être fondée sur un dommage allégué qui a causé un préjudice à la société même, et à </w:t>
      </w:r>
      <w:r w:rsidR="00056AFA" w:rsidRPr="00196A98">
        <w:t>l</w:t>
      </w:r>
      <w:r w:rsidR="0007146F">
        <w:t>’</w:t>
      </w:r>
      <w:r w:rsidR="00056AFA" w:rsidRPr="00196A98">
        <w:t>a</w:t>
      </w:r>
      <w:r w:rsidR="00786D26" w:rsidRPr="00196A98">
        <w:t>ctionnaire uniquement de manière indirecte du fait q</w:t>
      </w:r>
      <w:r w:rsidR="00056AFA" w:rsidRPr="00196A98">
        <w:t>u</w:t>
      </w:r>
      <w:r w:rsidR="0007146F">
        <w:t>’</w:t>
      </w:r>
      <w:r w:rsidR="00056AFA" w:rsidRPr="00196A98">
        <w:t>i</w:t>
      </w:r>
      <w:r w:rsidR="00786D26" w:rsidRPr="00196A98">
        <w:t xml:space="preserve">l a la propriété </w:t>
      </w:r>
      <w:r w:rsidR="00056AFA" w:rsidRPr="00196A98">
        <w:t>d</w:t>
      </w:r>
      <w:r w:rsidR="0007146F">
        <w:t>’</w:t>
      </w:r>
      <w:r w:rsidR="00056AFA" w:rsidRPr="00196A98">
        <w:t>a</w:t>
      </w:r>
      <w:r w:rsidR="00786D26" w:rsidRPr="00196A98">
        <w:t>ctions de la société.</w:t>
      </w:r>
      <w:r w:rsidR="00EF3FCB" w:rsidRPr="00196A98">
        <w:t xml:space="preserve"> </w:t>
      </w:r>
      <w:r w:rsidR="00786D26" w:rsidRPr="00196A98">
        <w:t xml:space="preserve">Dans certains cas, il peut </w:t>
      </w:r>
      <w:r w:rsidRPr="00196A98">
        <w:t xml:space="preserve">être difficile de déterminer </w:t>
      </w:r>
      <w:r w:rsidR="00786D26" w:rsidRPr="00196A98">
        <w:t>si une action particulière constitue une action indirecte (</w:t>
      </w:r>
      <w:r w:rsidRPr="00196A98">
        <w:t xml:space="preserve">c.-à-d. un manquement à </w:t>
      </w:r>
      <w:r w:rsidR="00786D26" w:rsidRPr="00196A98">
        <w:t>une obligation envers la société) ou une action de tiers (</w:t>
      </w:r>
      <w:r w:rsidRPr="00196A98">
        <w:t>c.-à-d.</w:t>
      </w:r>
      <w:r w:rsidR="00786D26" w:rsidRPr="00196A98">
        <w:t xml:space="preserve"> un préjudice direct causé au demandeur tiers).</w:t>
      </w:r>
    </w:p>
    <w:p w14:paraId="3DF735BB" w14:textId="265FFE04" w:rsidR="0072264C" w:rsidRPr="00196A98" w:rsidRDefault="00786D26" w:rsidP="00196A98">
      <w:pPr>
        <w:pStyle w:val="Comment2"/>
      </w:pPr>
      <w:r w:rsidRPr="00196A98">
        <w:t>Les Instances all</w:t>
      </w:r>
      <w:r w:rsidR="00F83FF4" w:rsidRPr="00196A98">
        <w:t>éguant</w:t>
      </w:r>
      <w:r w:rsidRPr="00196A98">
        <w:t xml:space="preserve"> un </w:t>
      </w:r>
      <w:r w:rsidRPr="00196A98">
        <w:rPr>
          <w:u w:val="single"/>
        </w:rPr>
        <w:t>manquement aux obligations fiduciaires</w:t>
      </w:r>
      <w:r w:rsidRPr="00196A98">
        <w:t xml:space="preserve"> de dirigeants et administrateurs envers la société sont souvent des actions indirectes, et les actions </w:t>
      </w:r>
      <w:r w:rsidR="00F83FF4" w:rsidRPr="00196A98">
        <w:t xml:space="preserve">intentées </w:t>
      </w:r>
      <w:r w:rsidRPr="00196A98">
        <w:t xml:space="preserve">contre </w:t>
      </w:r>
      <w:r w:rsidR="00D1067A" w:rsidRPr="00196A98">
        <w:t>d</w:t>
      </w:r>
      <w:r w:rsidRPr="00196A98">
        <w:t xml:space="preserve">es dirigeants et administrateurs </w:t>
      </w:r>
      <w:r w:rsidR="00F83FF4" w:rsidRPr="00196A98">
        <w:t xml:space="preserve">pour des cas de </w:t>
      </w:r>
      <w:r w:rsidRPr="00196A98">
        <w:t>violation des lois sur les valeurs mobilières applicables (</w:t>
      </w:r>
      <w:r w:rsidR="00196A98">
        <w:t>p. ex.</w:t>
      </w:r>
      <w:r w:rsidRPr="00196A98">
        <w:t xml:space="preserve"> les actions allégu</w:t>
      </w:r>
      <w:r w:rsidR="00F83FF4" w:rsidRPr="00196A98">
        <w:t>ant</w:t>
      </w:r>
      <w:r w:rsidRPr="00196A98">
        <w:t xml:space="preserve"> une violation de </w:t>
      </w:r>
      <w:r w:rsidR="00056AFA" w:rsidRPr="00196A98">
        <w:t>l</w:t>
      </w:r>
      <w:r w:rsidR="0007146F">
        <w:t>’</w:t>
      </w:r>
      <w:r w:rsidR="00A85158">
        <w:t>article </w:t>
      </w:r>
      <w:r w:rsidR="00196A98" w:rsidRPr="006A19FC">
        <w:t>1</w:t>
      </w:r>
      <w:r w:rsidRPr="006A19FC">
        <w:t>30</w:t>
      </w:r>
      <w:r w:rsidRPr="00196A98">
        <w:t xml:space="preserve"> de la </w:t>
      </w:r>
      <w:r w:rsidRPr="00196A98">
        <w:rPr>
          <w:i w:val="0"/>
          <w:iCs w:val="0"/>
        </w:rPr>
        <w:t>Loi sur les valeurs mobilières</w:t>
      </w:r>
      <w:r w:rsidRPr="00196A98">
        <w:t xml:space="preserve"> (Ontario) et de dispositions similaires </w:t>
      </w:r>
      <w:r w:rsidR="00F83FF4" w:rsidRPr="00196A98">
        <w:t>de</w:t>
      </w:r>
      <w:r w:rsidRPr="00196A98">
        <w:t xml:space="preserve"> </w:t>
      </w:r>
      <w:r w:rsidR="00F83FF4" w:rsidRPr="00196A98">
        <w:t>la législation en</w:t>
      </w:r>
      <w:r w:rsidRPr="00196A98">
        <w:t xml:space="preserve"> valeurs mobilières applicable) s</w:t>
      </w:r>
      <w:r w:rsidR="00F83FF4" w:rsidRPr="00196A98">
        <w:t>ont</w:t>
      </w:r>
      <w:r w:rsidRPr="00196A98">
        <w:t xml:space="preserve"> normalement des actions de tiers.</w:t>
      </w:r>
      <w:r w:rsidR="00EF3FCB" w:rsidRPr="00196A98">
        <w:t xml:space="preserve"> </w:t>
      </w:r>
      <w:r w:rsidRPr="00196A98">
        <w:t xml:space="preserve">Par conséquent, en </w:t>
      </w:r>
      <w:r w:rsidR="00056AFA" w:rsidRPr="00196A98">
        <w:t>l</w:t>
      </w:r>
      <w:r w:rsidR="0007146F">
        <w:t>’</w:t>
      </w:r>
      <w:r w:rsidR="00056AFA" w:rsidRPr="00196A98">
        <w:t>a</w:t>
      </w:r>
      <w:r w:rsidRPr="00196A98">
        <w:t xml:space="preserve">bsence de préoccupations </w:t>
      </w:r>
      <w:r w:rsidR="00B31D51">
        <w:t xml:space="preserve">en matière </w:t>
      </w:r>
      <w:r w:rsidR="00056AFA" w:rsidRPr="00196A98">
        <w:t>d</w:t>
      </w:r>
      <w:r w:rsidR="0007146F">
        <w:t>’</w:t>
      </w:r>
      <w:r w:rsidR="00056AFA" w:rsidRPr="00196A98">
        <w:t>o</w:t>
      </w:r>
      <w:r w:rsidRPr="00196A98">
        <w:t xml:space="preserve">rdre public, une action intentée contre un administrateur ou un dirigeant alléguant une responsabilité en vertu des lois sur les valeurs mobilières </w:t>
      </w:r>
      <w:r w:rsidR="00E226C6" w:rsidRPr="00196A98">
        <w:t>serait visée par les</w:t>
      </w:r>
      <w:r w:rsidRPr="00196A98">
        <w:t xml:space="preserve"> dispositions en matière </w:t>
      </w:r>
      <w:r w:rsidR="00056AFA" w:rsidRPr="00196A98">
        <w:t>d</w:t>
      </w:r>
      <w:r w:rsidR="0007146F">
        <w:t>’</w:t>
      </w:r>
      <w:r w:rsidR="00056AFA" w:rsidRPr="00196A98">
        <w:t>i</w:t>
      </w:r>
      <w:r w:rsidRPr="00196A98">
        <w:t xml:space="preserve">ndemnisation de tiers relativement favorables énoncées au </w:t>
      </w:r>
      <w:r w:rsidR="00A85158">
        <w:t>paragraphe </w:t>
      </w:r>
      <w:r w:rsidRPr="006A19FC">
        <w:t>124</w:t>
      </w:r>
      <w:r w:rsidRPr="00196A98">
        <w:t>(</w:t>
      </w:r>
      <w:r w:rsidRPr="006A19FC">
        <w:t>1</w:t>
      </w:r>
      <w:r w:rsidRPr="00196A98">
        <w:t>).</w:t>
      </w:r>
      <w:r w:rsidR="00EF3FCB" w:rsidRPr="00196A98">
        <w:t xml:space="preserve"> </w:t>
      </w:r>
      <w:r w:rsidRPr="00196A98">
        <w:t xml:space="preserve">Comme il est mentionné </w:t>
      </w:r>
      <w:r w:rsidR="00196A98" w:rsidRPr="00196A98">
        <w:t>ci</w:t>
      </w:r>
      <w:r w:rsidR="00196A98">
        <w:noBreakHyphen/>
      </w:r>
      <w:r w:rsidRPr="00196A98">
        <w:t xml:space="preserve">dessus, le </w:t>
      </w:r>
      <w:r w:rsidR="00A85158">
        <w:t>paragraphe </w:t>
      </w:r>
      <w:r w:rsidRPr="006A19FC">
        <w:t>124</w:t>
      </w:r>
      <w:r w:rsidRPr="00196A98">
        <w:t>(</w:t>
      </w:r>
      <w:r w:rsidRPr="006A19FC">
        <w:t>1</w:t>
      </w:r>
      <w:r w:rsidRPr="00196A98">
        <w:t xml:space="preserve">) permet </w:t>
      </w:r>
      <w:r w:rsidR="00056AFA" w:rsidRPr="00196A98">
        <w:t>l</w:t>
      </w:r>
      <w:r w:rsidR="0007146F">
        <w:t>’</w:t>
      </w:r>
      <w:r w:rsidR="00056AFA" w:rsidRPr="00196A98">
        <w:t>i</w:t>
      </w:r>
      <w:r w:rsidRPr="00196A98">
        <w:t xml:space="preserve">ndemnisation même si </w:t>
      </w:r>
      <w:r w:rsidR="00056AFA" w:rsidRPr="00196A98">
        <w:t>l</w:t>
      </w:r>
      <w:r w:rsidR="0007146F">
        <w:t>’</w:t>
      </w:r>
      <w:r w:rsidR="00056AFA" w:rsidRPr="00196A98">
        <w:t>a</w:t>
      </w:r>
      <w:r w:rsidRPr="00196A98">
        <w:t>dministrateur ou le dirigeant perd la cause, pourvu qu</w:t>
      </w:r>
      <w:r w:rsidR="0007146F">
        <w:t>’</w:t>
      </w:r>
      <w:r w:rsidR="00F83FF4" w:rsidRPr="00196A98">
        <w:t xml:space="preserve">il ait été déterminé que </w:t>
      </w:r>
      <w:r w:rsidRPr="00196A98">
        <w:t xml:space="preserve">la </w:t>
      </w:r>
      <w:r w:rsidR="00F83FF4" w:rsidRPr="00196A98">
        <w:t>p</w:t>
      </w:r>
      <w:r w:rsidRPr="00196A98">
        <w:t>artie indemnisée satisfa</w:t>
      </w:r>
      <w:r w:rsidR="00F83FF4" w:rsidRPr="00196A98">
        <w:t xml:space="preserve">it </w:t>
      </w:r>
      <w:r w:rsidRPr="00196A98">
        <w:t>à la norme applicable</w:t>
      </w:r>
      <w:r w:rsidR="00D1067A" w:rsidRPr="00196A98">
        <w:t xml:space="preserve"> selon le </w:t>
      </w:r>
      <w:r w:rsidR="00A85158">
        <w:t>paragraphe </w:t>
      </w:r>
      <w:r w:rsidRPr="006A19FC">
        <w:t>124</w:t>
      </w:r>
      <w:r w:rsidRPr="00196A98">
        <w:t>(</w:t>
      </w:r>
      <w:r w:rsidRPr="006A19FC">
        <w:t>3</w:t>
      </w:r>
      <w:r w:rsidRPr="00196A98">
        <w:t>).</w:t>
      </w:r>
    </w:p>
    <w:p w14:paraId="4FD50C51" w14:textId="53AC3F84" w:rsidR="0072264C" w:rsidRPr="00196A98" w:rsidRDefault="00786D26" w:rsidP="00196A98">
      <w:pPr>
        <w:pStyle w:val="Comment2"/>
      </w:pPr>
      <w:r w:rsidRPr="00196A98">
        <w:t xml:space="preserve">Les restrictions intégrées aux dispositions en matière </w:t>
      </w:r>
      <w:r w:rsidR="00056AFA" w:rsidRPr="00196A98">
        <w:t>d</w:t>
      </w:r>
      <w:r w:rsidR="0007146F">
        <w:t>’</w:t>
      </w:r>
      <w:r w:rsidR="00056AFA" w:rsidRPr="00196A98">
        <w:t>i</w:t>
      </w:r>
      <w:r w:rsidRPr="00196A98">
        <w:t xml:space="preserve">ndemnisation prévues par la loi, qui interdisent </w:t>
      </w:r>
      <w:r w:rsidR="00056AFA" w:rsidRPr="00196A98">
        <w:t>d</w:t>
      </w:r>
      <w:r w:rsidR="0007146F">
        <w:t>’</w:t>
      </w:r>
      <w:r w:rsidR="00056AFA" w:rsidRPr="00196A98">
        <w:t>i</w:t>
      </w:r>
      <w:r w:rsidRPr="00196A98">
        <w:t xml:space="preserve">ndemniser </w:t>
      </w:r>
      <w:r w:rsidR="00D1067A" w:rsidRPr="00196A98">
        <w:t>l</w:t>
      </w:r>
      <w:r w:rsidRPr="00196A98">
        <w:t xml:space="preserve">es administrateurs et dirigeants qui ne satisfont pas aux critères de la loi applicable, répondent effectivement à la plupart des </w:t>
      </w:r>
      <w:r w:rsidR="007F16AB">
        <w:t>préoccupations en matière d’ordre public</w:t>
      </w:r>
      <w:r w:rsidRPr="00196A98">
        <w:t xml:space="preserve"> concernant </w:t>
      </w:r>
      <w:r w:rsidR="00056AFA" w:rsidRPr="00196A98">
        <w:t>l</w:t>
      </w:r>
      <w:r w:rsidR="0007146F">
        <w:t>’</w:t>
      </w:r>
      <w:r w:rsidR="00056AFA" w:rsidRPr="00196A98">
        <w:t>i</w:t>
      </w:r>
      <w:r w:rsidRPr="00196A98">
        <w:t xml:space="preserve">ndemnisation des administrateurs et des dirigeants, et les tribunaux ont refusé </w:t>
      </w:r>
      <w:r w:rsidR="00056AFA" w:rsidRPr="00196A98">
        <w:t>d</w:t>
      </w:r>
      <w:r w:rsidR="0007146F">
        <w:t>’</w:t>
      </w:r>
      <w:r w:rsidR="00056AFA" w:rsidRPr="00196A98">
        <w:t>i</w:t>
      </w:r>
      <w:r w:rsidR="00D1067A" w:rsidRPr="00196A98">
        <w:t xml:space="preserve">mposer </w:t>
      </w:r>
      <w:r w:rsidRPr="00196A98">
        <w:t xml:space="preserve">des restrictions </w:t>
      </w:r>
      <w:r w:rsidR="00161399" w:rsidRPr="00196A98">
        <w:t>d</w:t>
      </w:r>
      <w:r w:rsidR="0007146F">
        <w:t>’</w:t>
      </w:r>
      <w:r w:rsidR="00161399" w:rsidRPr="00196A98">
        <w:t>ordre</w:t>
      </w:r>
      <w:r w:rsidRPr="00196A98">
        <w:t xml:space="preserve"> public supplémentaires</w:t>
      </w:r>
      <w:r w:rsidR="00D1067A" w:rsidRPr="00196A98">
        <w:t xml:space="preserve"> à l</w:t>
      </w:r>
      <w:r w:rsidR="0007146F">
        <w:t>’</w:t>
      </w:r>
      <w:r w:rsidR="00D1067A" w:rsidRPr="00196A98">
        <w:t>indemnisation</w:t>
      </w:r>
      <w:r w:rsidRPr="00196A98">
        <w:t>.</w:t>
      </w:r>
      <w:r w:rsidR="00EF3FCB" w:rsidRPr="00196A98">
        <w:t xml:space="preserve"> </w:t>
      </w:r>
      <w:r w:rsidRPr="00196A98">
        <w:t>Voir R</w:t>
      </w:r>
      <w:r w:rsidR="00D47399">
        <w:t>.</w:t>
      </w:r>
      <w:r w:rsidRPr="00196A98">
        <w:t xml:space="preserve"> </w:t>
      </w:r>
      <w:r w:rsidR="002C3724" w:rsidRPr="006A19FC">
        <w:t>v</w:t>
      </w:r>
      <w:r w:rsidR="002C3724" w:rsidRPr="00196A98">
        <w:t>.</w:t>
      </w:r>
      <w:r w:rsidRPr="00196A98">
        <w:t xml:space="preserve"> Bata Industries</w:t>
      </w:r>
      <w:r w:rsidR="00196A98">
        <w:t> </w:t>
      </w:r>
      <w:r w:rsidR="00196A98" w:rsidRPr="00196A98">
        <w:t>Ltd</w:t>
      </w:r>
      <w:r w:rsidRPr="00196A98">
        <w:t xml:space="preserve">., </w:t>
      </w:r>
      <w:r w:rsidRPr="006A19FC">
        <w:t>25</w:t>
      </w:r>
      <w:r w:rsidR="00D47399">
        <w:t> </w:t>
      </w:r>
      <w:r w:rsidRPr="00196A98">
        <w:t>OR</w:t>
      </w:r>
      <w:r w:rsidR="00D47399">
        <w:t> </w:t>
      </w:r>
      <w:r w:rsidRPr="00196A98">
        <w:t>(</w:t>
      </w:r>
      <w:r w:rsidRPr="006A19FC">
        <w:t>3d</w:t>
      </w:r>
      <w:r w:rsidRPr="00196A98">
        <w:t>)</w:t>
      </w:r>
      <w:r w:rsidR="00D47399">
        <w:t> </w:t>
      </w:r>
      <w:r w:rsidRPr="006A19FC">
        <w:t>321</w:t>
      </w:r>
      <w:r w:rsidRPr="00196A98">
        <w:t>.</w:t>
      </w:r>
      <w:r w:rsidR="00EF3FCB" w:rsidRPr="00196A98">
        <w:t xml:space="preserve"> </w:t>
      </w:r>
      <w:r w:rsidRPr="00196A98">
        <w:t xml:space="preserve">Toutefois, ces restrictions en matière </w:t>
      </w:r>
      <w:r w:rsidR="00056AFA" w:rsidRPr="00196A98">
        <w:t>d</w:t>
      </w:r>
      <w:r w:rsidR="0007146F">
        <w:t>’</w:t>
      </w:r>
      <w:r w:rsidR="00056AFA" w:rsidRPr="00196A98">
        <w:t>i</w:t>
      </w:r>
      <w:r w:rsidRPr="00196A98">
        <w:t xml:space="preserve">ndemnisation prévues par la loi </w:t>
      </w:r>
      <w:r w:rsidR="00161399" w:rsidRPr="00196A98">
        <w:t xml:space="preserve">font ressortir </w:t>
      </w:r>
      <w:r w:rsidR="00056AFA" w:rsidRPr="00196A98">
        <w:t>l</w:t>
      </w:r>
      <w:r w:rsidR="0007146F">
        <w:t>’</w:t>
      </w:r>
      <w:r w:rsidR="00056AFA" w:rsidRPr="00196A98">
        <w:t>i</w:t>
      </w:r>
      <w:r w:rsidRPr="00196A98">
        <w:t>mportance d</w:t>
      </w:r>
      <w:r w:rsidR="002C3724" w:rsidRPr="00196A98">
        <w:t>e disposer d</w:t>
      </w:r>
      <w:r w:rsidR="0007146F">
        <w:t>’</w:t>
      </w:r>
      <w:r w:rsidRPr="00196A98">
        <w:t xml:space="preserve">une couverture </w:t>
      </w:r>
      <w:r w:rsidR="00056AFA" w:rsidRPr="00196A98">
        <w:t>d</w:t>
      </w:r>
      <w:r w:rsidR="0007146F">
        <w:t>’</w:t>
      </w:r>
      <w:r w:rsidR="00056AFA" w:rsidRPr="00196A98">
        <w:t>a</w:t>
      </w:r>
      <w:r w:rsidRPr="00196A98">
        <w:t>ssurance responsabilité distincte.]</w:t>
      </w:r>
    </w:p>
    <w:p w14:paraId="3B4660E8" w14:textId="0915D612" w:rsidR="0072264C" w:rsidRPr="006A19FC" w:rsidRDefault="00E61CB4" w:rsidP="00196A98">
      <w:pPr>
        <w:pStyle w:val="StandardL2"/>
      </w:pPr>
      <w:bookmarkStart w:id="3" w:name="_Ref448400881"/>
      <w:bookmarkStart w:id="4" w:name="_Ref124239501"/>
      <w:r w:rsidRPr="00196A98">
        <w:rPr>
          <w:u w:val="single"/>
        </w:rPr>
        <w:t xml:space="preserve">Instances introduites par la Société ou </w:t>
      </w:r>
      <w:r w:rsidR="00161399" w:rsidRPr="00196A98">
        <w:rPr>
          <w:u w:val="single"/>
        </w:rPr>
        <w:t>pour son compte.</w:t>
      </w:r>
      <w:r w:rsidR="00EF3FCB" w:rsidRPr="00196A98">
        <w:t xml:space="preserve"> </w:t>
      </w:r>
      <w:r w:rsidRPr="00196A98">
        <w:t xml:space="preserve">Avec </w:t>
      </w:r>
      <w:r w:rsidR="00056AFA" w:rsidRPr="00196A98">
        <w:t>l</w:t>
      </w:r>
      <w:r w:rsidR="0007146F">
        <w:t>’</w:t>
      </w:r>
      <w:r w:rsidR="00056AFA" w:rsidRPr="00196A98">
        <w:t>a</w:t>
      </w:r>
      <w:r w:rsidRPr="00196A98">
        <w:t xml:space="preserve">pprobation </w:t>
      </w:r>
      <w:r w:rsidR="00491FC9">
        <w:t>du</w:t>
      </w:r>
      <w:r w:rsidRPr="00196A98">
        <w:t xml:space="preserve"> tribunal, la Partie indemnisée jouit des </w:t>
      </w:r>
      <w:r w:rsidR="00860CCE">
        <w:t>droits à une indemnisation</w:t>
      </w:r>
      <w:r w:rsidRPr="00196A98">
        <w:t xml:space="preserve"> prévus dans le présent </w:t>
      </w:r>
      <w:r w:rsidR="00A85158">
        <w:t>paragraphe </w:t>
      </w:r>
      <w:r w:rsidRPr="00196A98">
        <w:t>‎</w:t>
      </w:r>
      <w:r w:rsidR="00152FDA">
        <w:fldChar w:fldCharType="begin"/>
      </w:r>
      <w:r w:rsidR="00152FDA">
        <w:instrText xml:space="preserve"> REF _Ref124173705 \n \h </w:instrText>
      </w:r>
      <w:r w:rsidR="00152FDA">
        <w:fldChar w:fldCharType="separate"/>
      </w:r>
      <w:r w:rsidR="001563EA">
        <w:t>1</w:t>
      </w:r>
      <w:r w:rsidR="00152FDA">
        <w:fldChar w:fldCharType="end"/>
      </w:r>
      <w:r w:rsidR="00152FDA">
        <w:fldChar w:fldCharType="begin"/>
      </w:r>
      <w:r w:rsidR="00152FDA">
        <w:instrText xml:space="preserve"> REF _Ref124239501 \n \h </w:instrText>
      </w:r>
      <w:r w:rsidR="00152FDA">
        <w:fldChar w:fldCharType="separate"/>
      </w:r>
      <w:r w:rsidR="001563EA">
        <w:t>b)</w:t>
      </w:r>
      <w:r w:rsidR="00152FDA">
        <w:fldChar w:fldCharType="end"/>
      </w:r>
      <w:r w:rsidRPr="00196A98">
        <w:t xml:space="preserve"> si, en </w:t>
      </w:r>
      <w:r w:rsidRPr="004D1701">
        <w:t xml:space="preserve">raison de son </w:t>
      </w:r>
      <w:r w:rsidR="00721374" w:rsidRPr="004D1701">
        <w:t>Statut au sein de la société</w:t>
      </w:r>
      <w:r w:rsidRPr="004D1701">
        <w:t xml:space="preserve">, elle est </w:t>
      </w:r>
      <w:r w:rsidR="00D1067A" w:rsidRPr="004D1701">
        <w:t xml:space="preserve">ou risque de devenir </w:t>
      </w:r>
      <w:r w:rsidRPr="004D1701">
        <w:t>une partie ou un participant à une Instance introduite par la Société ou pour son compte.</w:t>
      </w:r>
      <w:r w:rsidR="00EF3FCB" w:rsidRPr="004D1701">
        <w:t xml:space="preserve"> </w:t>
      </w:r>
      <w:bookmarkEnd w:id="3"/>
      <w:r w:rsidRPr="004D1701">
        <w:t xml:space="preserve">Aux termes du présent </w:t>
      </w:r>
      <w:r w:rsidR="00A85158" w:rsidRPr="004D1701">
        <w:t>paragraphe </w:t>
      </w:r>
      <w:r w:rsidRPr="004D1701">
        <w:t>‎</w:t>
      </w:r>
      <w:r w:rsidR="00152FDA" w:rsidRPr="004D1701">
        <w:fldChar w:fldCharType="begin"/>
      </w:r>
      <w:r w:rsidR="00152FDA" w:rsidRPr="004D1701">
        <w:instrText xml:space="preserve"> REF _Ref124173705 \n \h </w:instrText>
      </w:r>
      <w:r w:rsidR="004D1701">
        <w:instrText xml:space="preserve"> \* MERGEFORMAT </w:instrText>
      </w:r>
      <w:r w:rsidR="00152FDA" w:rsidRPr="004D1701">
        <w:fldChar w:fldCharType="separate"/>
      </w:r>
      <w:r w:rsidR="001563EA">
        <w:t>1</w:t>
      </w:r>
      <w:r w:rsidR="00152FDA" w:rsidRPr="004D1701">
        <w:fldChar w:fldCharType="end"/>
      </w:r>
      <w:r w:rsidR="00152FDA" w:rsidRPr="004D1701">
        <w:fldChar w:fldCharType="begin"/>
      </w:r>
      <w:r w:rsidR="00152FDA" w:rsidRPr="004D1701">
        <w:instrText xml:space="preserve"> REF _Ref124239501 \n \h </w:instrText>
      </w:r>
      <w:r w:rsidR="004D1701">
        <w:instrText xml:space="preserve"> \* MERGEFORMAT </w:instrText>
      </w:r>
      <w:r w:rsidR="00152FDA" w:rsidRPr="004D1701">
        <w:fldChar w:fldCharType="separate"/>
      </w:r>
      <w:r w:rsidR="001563EA">
        <w:t>b)</w:t>
      </w:r>
      <w:r w:rsidR="00152FDA" w:rsidRPr="004D1701">
        <w:fldChar w:fldCharType="end"/>
      </w:r>
      <w:r w:rsidRPr="004D1701">
        <w:t>, la Partie indemnisée est indemnisée de tous les Frais qui ont réellement et raisonnablement été engagés par elle ou pour son compte dans le cadre de cette Instance si elle a agi avec intégrité et de bonne foi au mieux</w:t>
      </w:r>
      <w:r w:rsidRPr="00196A98">
        <w:t xml:space="preserve"> des intérêts de la Société et, dans le cas </w:t>
      </w:r>
      <w:r w:rsidR="00056AFA" w:rsidRPr="00196A98">
        <w:t>d</w:t>
      </w:r>
      <w:r w:rsidR="0007146F">
        <w:t>’</w:t>
      </w:r>
      <w:r w:rsidR="00056AFA" w:rsidRPr="00196A98">
        <w:t>u</w:t>
      </w:r>
      <w:r w:rsidRPr="00196A98">
        <w:t xml:space="preserve">ne action ou </w:t>
      </w:r>
      <w:r w:rsidR="00056AFA" w:rsidRPr="00196A98">
        <w:t>d</w:t>
      </w:r>
      <w:r w:rsidR="0007146F">
        <w:t>’</w:t>
      </w:r>
      <w:r w:rsidR="00056AFA" w:rsidRPr="00196A98">
        <w:t>u</w:t>
      </w:r>
      <w:r w:rsidRPr="00196A98">
        <w:t xml:space="preserve">ne procédure pénale ou administrative dont </w:t>
      </w:r>
      <w:r w:rsidR="00056AFA" w:rsidRPr="00196A98">
        <w:t>l</w:t>
      </w:r>
      <w:r w:rsidR="0007146F">
        <w:t>’</w:t>
      </w:r>
      <w:r w:rsidR="00056AFA" w:rsidRPr="00196A98">
        <w:t>e</w:t>
      </w:r>
      <w:r w:rsidRPr="00196A98">
        <w:t xml:space="preserve">xécution comporte une sanction pécuniaire, si elle avait des motifs raisonnables de croire que sa conduite était conforme à la loi; </w:t>
      </w:r>
      <w:r w:rsidRPr="00196A98">
        <w:rPr>
          <w:u w:val="single"/>
        </w:rPr>
        <w:t>toutefois</w:t>
      </w:r>
      <w:r w:rsidRPr="00196A98">
        <w:t xml:space="preserve">, si la loi applicable le prévoit, </w:t>
      </w:r>
      <w:r w:rsidR="002D22A7" w:rsidRPr="00196A98">
        <w:t>la Partie indemnisée</w:t>
      </w:r>
      <w:r w:rsidR="002105F7" w:rsidRPr="00196A98">
        <w:t xml:space="preserve"> ne</w:t>
      </w:r>
      <w:r w:rsidR="002D22A7" w:rsidRPr="00196A98">
        <w:t xml:space="preserve"> sera pas </w:t>
      </w:r>
      <w:r w:rsidRPr="00196A98">
        <w:t>indemnis</w:t>
      </w:r>
      <w:r w:rsidR="002D22A7" w:rsidRPr="00196A98">
        <w:t>ée</w:t>
      </w:r>
      <w:r w:rsidR="00D1067A" w:rsidRPr="00196A98">
        <w:t xml:space="preserve"> </w:t>
      </w:r>
      <w:r w:rsidRPr="00196A98">
        <w:t xml:space="preserve">de ces Frais relativement à toute réclamation ou question visée dans le cadre </w:t>
      </w:r>
      <w:r w:rsidR="00056AFA" w:rsidRPr="00196A98">
        <w:t>d</w:t>
      </w:r>
      <w:r w:rsidR="0007146F">
        <w:t>’</w:t>
      </w:r>
      <w:r w:rsidR="00056AFA" w:rsidRPr="00196A98">
        <w:t>u</w:t>
      </w:r>
      <w:r w:rsidRPr="00196A98">
        <w:t xml:space="preserve">ne telle Instance </w:t>
      </w:r>
      <w:r w:rsidR="002D22A7" w:rsidRPr="00196A98">
        <w:t>si</w:t>
      </w:r>
      <w:r w:rsidR="00FD6DCB" w:rsidRPr="00196A98">
        <w:t xml:space="preserve"> </w:t>
      </w:r>
      <w:r w:rsidR="00D1067A" w:rsidRPr="00196A98">
        <w:t xml:space="preserve">un tribunal </w:t>
      </w:r>
      <w:r w:rsidR="002D22A7" w:rsidRPr="00196A98">
        <w:t>détermine qu</w:t>
      </w:r>
      <w:r w:rsidR="0007146F">
        <w:t>’</w:t>
      </w:r>
      <w:r w:rsidR="002D22A7" w:rsidRPr="00196A98">
        <w:t>elle ne</w:t>
      </w:r>
      <w:r w:rsidRPr="00196A98">
        <w:t xml:space="preserve"> </w:t>
      </w:r>
      <w:r w:rsidR="00D1067A" w:rsidRPr="00196A98">
        <w:t xml:space="preserve">satisfait </w:t>
      </w:r>
      <w:r w:rsidR="002D22A7" w:rsidRPr="00196A98">
        <w:t xml:space="preserve">pas </w:t>
      </w:r>
      <w:r w:rsidR="00D1067A" w:rsidRPr="00196A98">
        <w:t>aux</w:t>
      </w:r>
      <w:r w:rsidRPr="00196A98">
        <w:t xml:space="preserve"> conditions énoncées au </w:t>
      </w:r>
      <w:r w:rsidR="00A85158">
        <w:t>paragraphe </w:t>
      </w:r>
      <w:r w:rsidRPr="006A19FC">
        <w:t>124</w:t>
      </w:r>
      <w:r w:rsidRPr="00196A98">
        <w:t>(</w:t>
      </w:r>
      <w:r w:rsidRPr="006A19FC">
        <w:t>3</w:t>
      </w:r>
      <w:r w:rsidRPr="00196A98">
        <w:t>) de la LCSA.</w:t>
      </w:r>
      <w:bookmarkEnd w:id="4"/>
    </w:p>
    <w:p w14:paraId="16008A30" w14:textId="03A64B72" w:rsidR="0072264C" w:rsidRPr="00062CFB" w:rsidRDefault="00E61CB4" w:rsidP="00196A98">
      <w:pPr>
        <w:pStyle w:val="Comment2"/>
      </w:pPr>
      <w:r w:rsidRPr="00196A98">
        <w:t>[</w:t>
      </w:r>
      <w:r w:rsidR="00D16166" w:rsidRPr="00196A98">
        <w:t>Remarque</w:t>
      </w:r>
      <w:r w:rsidR="00D1067A" w:rsidRPr="00196A98">
        <w:t> </w:t>
      </w:r>
      <w:r w:rsidRPr="00196A98">
        <w:t>:</w:t>
      </w:r>
      <w:r w:rsidR="00D1067A" w:rsidRPr="00196A98">
        <w:t> </w:t>
      </w:r>
      <w:r w:rsidRPr="00196A98">
        <w:t xml:space="preserve">Le </w:t>
      </w:r>
      <w:r w:rsidR="00A85158">
        <w:t>paragraphe </w:t>
      </w:r>
      <w:r w:rsidRPr="006A19FC">
        <w:t>124</w:t>
      </w:r>
      <w:r w:rsidRPr="00196A98">
        <w:t>(</w:t>
      </w:r>
      <w:r w:rsidRPr="006A19FC">
        <w:t>4</w:t>
      </w:r>
      <w:r w:rsidRPr="00196A98">
        <w:t xml:space="preserve">) permet </w:t>
      </w:r>
      <w:r w:rsidR="00056AFA" w:rsidRPr="00196A98">
        <w:t>d</w:t>
      </w:r>
      <w:r w:rsidR="0007146F">
        <w:t>’</w:t>
      </w:r>
      <w:r w:rsidR="00056AFA" w:rsidRPr="00196A98">
        <w:t>i</w:t>
      </w:r>
      <w:r w:rsidRPr="00196A98">
        <w:t xml:space="preserve">ndemniser des administrateurs, dirigeants, employés et mandataires de frais (qui comprennent les honoraires des conseillers juridiques) dans le cadre </w:t>
      </w:r>
      <w:r w:rsidR="00056AFA" w:rsidRPr="00196A98">
        <w:t>d</w:t>
      </w:r>
      <w:r w:rsidR="0007146F">
        <w:t>’</w:t>
      </w:r>
      <w:r w:rsidR="00056AFA" w:rsidRPr="00196A98">
        <w:t>a</w:t>
      </w:r>
      <w:r w:rsidRPr="00196A98">
        <w:t xml:space="preserve">ctions </w:t>
      </w:r>
      <w:r w:rsidRPr="00062CFB">
        <w:t xml:space="preserve">indirectes et </w:t>
      </w:r>
      <w:r w:rsidR="00056AFA" w:rsidRPr="00062CFB">
        <w:t>d</w:t>
      </w:r>
      <w:r w:rsidR="0007146F" w:rsidRPr="00062CFB">
        <w:t>’</w:t>
      </w:r>
      <w:r w:rsidR="00056AFA" w:rsidRPr="00062CFB">
        <w:t>a</w:t>
      </w:r>
      <w:r w:rsidRPr="00062CFB">
        <w:t xml:space="preserve">ctions intentées par la société ainsi que de jugements, </w:t>
      </w:r>
      <w:r w:rsidR="00056AFA" w:rsidRPr="00062CFB">
        <w:t>d</w:t>
      </w:r>
      <w:r w:rsidR="0007146F" w:rsidRPr="00062CFB">
        <w:t>’</w:t>
      </w:r>
      <w:r w:rsidR="00056AFA" w:rsidRPr="00062CFB">
        <w:t>a</w:t>
      </w:r>
      <w:r w:rsidRPr="00062CFB">
        <w:t xml:space="preserve">mendes ou de sommes versées en règlement de telles actions, avec </w:t>
      </w:r>
      <w:r w:rsidR="00062CFB" w:rsidRPr="00062CFB">
        <w:t>l’approbation du tribunal</w:t>
      </w:r>
      <w:r w:rsidRPr="00062CFB">
        <w:t xml:space="preserve">. </w:t>
      </w:r>
      <w:r w:rsidR="00FD6DCB" w:rsidRPr="00062CFB">
        <w:t xml:space="preserve">Toutefois, </w:t>
      </w:r>
      <w:r w:rsidR="009226A6" w:rsidRPr="00062CFB">
        <w:t>si</w:t>
      </w:r>
      <w:r w:rsidR="00FD6DCB" w:rsidRPr="00062CFB">
        <w:t xml:space="preserve"> l</w:t>
      </w:r>
      <w:r w:rsidR="00D1067A" w:rsidRPr="00062CFB">
        <w:t>a personne</w:t>
      </w:r>
      <w:r w:rsidR="00FD6DCB" w:rsidRPr="00062CFB">
        <w:t xml:space="preserve"> ne </w:t>
      </w:r>
      <w:r w:rsidR="00D1067A" w:rsidRPr="00062CFB">
        <w:t>satisfait pas aux</w:t>
      </w:r>
      <w:r w:rsidR="00FD6DCB" w:rsidRPr="00062CFB">
        <w:t xml:space="preserve"> conditions énoncées au </w:t>
      </w:r>
      <w:r w:rsidR="00A85158" w:rsidRPr="00062CFB">
        <w:t>paragraphe </w:t>
      </w:r>
      <w:r w:rsidR="00FD6DCB" w:rsidRPr="00062CFB">
        <w:t>124(3) (</w:t>
      </w:r>
      <w:r w:rsidR="009226A6" w:rsidRPr="00062CFB">
        <w:t>par exemple si un juge détermine qu</w:t>
      </w:r>
      <w:r w:rsidR="0007146F" w:rsidRPr="00062CFB">
        <w:t>’</w:t>
      </w:r>
      <w:r w:rsidR="00D1067A" w:rsidRPr="00062CFB">
        <w:t xml:space="preserve">elle </w:t>
      </w:r>
      <w:r w:rsidR="00FD6DCB" w:rsidRPr="00062CFB">
        <w:t xml:space="preserve">est </w:t>
      </w:r>
      <w:r w:rsidR="009226A6" w:rsidRPr="00062CFB">
        <w:t>r</w:t>
      </w:r>
      <w:r w:rsidR="00FD6DCB" w:rsidRPr="00062CFB">
        <w:t xml:space="preserve">esponsable envers la société), le </w:t>
      </w:r>
      <w:r w:rsidR="00A85158" w:rsidRPr="00062CFB">
        <w:t>paragraphe </w:t>
      </w:r>
      <w:r w:rsidR="00FD6DCB" w:rsidRPr="00062CFB">
        <w:t xml:space="preserve">124(4) ne permet pas </w:t>
      </w:r>
      <w:r w:rsidR="00D1067A" w:rsidRPr="00062CFB">
        <w:t xml:space="preserve">de </w:t>
      </w:r>
      <w:r w:rsidR="00056AFA" w:rsidRPr="00062CFB">
        <w:t>l</w:t>
      </w:r>
      <w:r w:rsidR="0007146F" w:rsidRPr="00062CFB">
        <w:t>’</w:t>
      </w:r>
      <w:r w:rsidR="00056AFA" w:rsidRPr="00062CFB">
        <w:t>i</w:t>
      </w:r>
      <w:r w:rsidR="00FD6DCB" w:rsidRPr="00062CFB">
        <w:t>ndemnis</w:t>
      </w:r>
      <w:r w:rsidR="00D1067A" w:rsidRPr="00062CFB">
        <w:t>er, pas</w:t>
      </w:r>
      <w:r w:rsidR="00FD6DCB" w:rsidRPr="00062CFB">
        <w:t xml:space="preserve"> même pour les </w:t>
      </w:r>
      <w:r w:rsidR="00D1067A" w:rsidRPr="00062CFB">
        <w:t>frais</w:t>
      </w:r>
      <w:r w:rsidR="00FD6DCB" w:rsidRPr="00062CFB">
        <w:t>.</w:t>
      </w:r>
      <w:r w:rsidR="00EF3FCB" w:rsidRPr="00062CFB">
        <w:t xml:space="preserve"> </w:t>
      </w:r>
      <w:r w:rsidR="009226A6" w:rsidRPr="00062CFB">
        <w:t>Par conséquent,</w:t>
      </w:r>
      <w:r w:rsidR="00FD6DCB" w:rsidRPr="00062CFB">
        <w:t xml:space="preserve"> </w:t>
      </w:r>
      <w:r w:rsidR="00056AFA" w:rsidRPr="00062CFB">
        <w:t>l</w:t>
      </w:r>
      <w:r w:rsidR="0007146F" w:rsidRPr="00062CFB">
        <w:t>’</w:t>
      </w:r>
      <w:r w:rsidR="00056AFA" w:rsidRPr="00062CFB">
        <w:t>i</w:t>
      </w:r>
      <w:r w:rsidR="00FD6DCB" w:rsidRPr="00062CFB">
        <w:t>ndemnisation pour les actions indirectes et les actions intentées par la société est beaucoup plus limitée que pour les actions de tiers.</w:t>
      </w:r>
      <w:r w:rsidR="00EF3FCB" w:rsidRPr="00062CFB">
        <w:t xml:space="preserve"> </w:t>
      </w:r>
      <w:r w:rsidR="00FD6DCB" w:rsidRPr="00062CFB">
        <w:t xml:space="preserve">Cette distinction repose sur le principe selon lequel toute </w:t>
      </w:r>
      <w:r w:rsidR="009226A6" w:rsidRPr="00062CFB">
        <w:t xml:space="preserve">personne qui engage sa </w:t>
      </w:r>
      <w:r w:rsidR="00FD6DCB" w:rsidRPr="00062CFB">
        <w:t xml:space="preserve">responsabilité pour manquement à une obligation fiduciaire dans le cadre </w:t>
      </w:r>
      <w:r w:rsidR="00056AFA" w:rsidRPr="00062CFB">
        <w:t>d</w:t>
      </w:r>
      <w:r w:rsidR="0007146F" w:rsidRPr="00062CFB">
        <w:t>’</w:t>
      </w:r>
      <w:r w:rsidR="00056AFA" w:rsidRPr="00062CFB">
        <w:t>u</w:t>
      </w:r>
      <w:r w:rsidR="00FD6DCB" w:rsidRPr="00062CFB">
        <w:t xml:space="preserve">ne action indirecte et </w:t>
      </w:r>
      <w:r w:rsidR="00056AFA" w:rsidRPr="00062CFB">
        <w:t>d</w:t>
      </w:r>
      <w:r w:rsidR="0007146F" w:rsidRPr="00062CFB">
        <w:t>’</w:t>
      </w:r>
      <w:r w:rsidR="00056AFA" w:rsidRPr="00062CFB">
        <w:t>a</w:t>
      </w:r>
      <w:r w:rsidR="00FD6DCB" w:rsidRPr="00062CFB">
        <w:t xml:space="preserve">ctions intentées par la société </w:t>
      </w:r>
      <w:r w:rsidR="009226A6" w:rsidRPr="00062CFB">
        <w:t>doit</w:t>
      </w:r>
      <w:r w:rsidR="00FD6DCB" w:rsidRPr="00062CFB">
        <w:t xml:space="preserve"> compenser la société (au nom de laquelle </w:t>
      </w:r>
      <w:r w:rsidR="00056AFA" w:rsidRPr="00062CFB">
        <w:t>l</w:t>
      </w:r>
      <w:r w:rsidR="0007146F" w:rsidRPr="00062CFB">
        <w:t>’</w:t>
      </w:r>
      <w:r w:rsidR="00056AFA" w:rsidRPr="00062CFB">
        <w:t>a</w:t>
      </w:r>
      <w:r w:rsidR="00FD6DCB" w:rsidRPr="00062CFB">
        <w:t>ction a été intentée) pour le préjudice q</w:t>
      </w:r>
      <w:r w:rsidR="00056AFA" w:rsidRPr="00062CFB">
        <w:t>u</w:t>
      </w:r>
      <w:r w:rsidR="0007146F" w:rsidRPr="00062CFB">
        <w:t>’</w:t>
      </w:r>
      <w:r w:rsidR="00056AFA" w:rsidRPr="00062CFB">
        <w:t>e</w:t>
      </w:r>
      <w:r w:rsidR="00FD6DCB" w:rsidRPr="00062CFB">
        <w:t xml:space="preserve">lle a subi, et la société </w:t>
      </w:r>
      <w:r w:rsidR="00931BD4" w:rsidRPr="00062CFB">
        <w:t xml:space="preserve">qui indemniserait un particulier pour une telle responsabilité </w:t>
      </w:r>
      <w:r w:rsidR="00FD6DCB" w:rsidRPr="00062CFB">
        <w:t>n</w:t>
      </w:r>
      <w:r w:rsidR="0007146F" w:rsidRPr="00062CFB">
        <w:t>’</w:t>
      </w:r>
      <w:r w:rsidR="00931BD4" w:rsidRPr="00062CFB">
        <w:t>en</w:t>
      </w:r>
      <w:r w:rsidR="00FD6DCB" w:rsidRPr="00062CFB">
        <w:t xml:space="preserve"> tire</w:t>
      </w:r>
      <w:r w:rsidR="00D1067A" w:rsidRPr="00062CFB">
        <w:t>rait</w:t>
      </w:r>
      <w:r w:rsidR="00FD6DCB" w:rsidRPr="00062CFB">
        <w:t xml:space="preserve"> aucun avantage.</w:t>
      </w:r>
      <w:r w:rsidR="00EF3FCB" w:rsidRPr="00062CFB">
        <w:t xml:space="preserve"> </w:t>
      </w:r>
      <w:r w:rsidR="00FD6DCB" w:rsidRPr="00062CFB">
        <w:t>En</w:t>
      </w:r>
      <w:r w:rsidR="00D1067A" w:rsidRPr="00062CFB">
        <w:t xml:space="preserve"> </w:t>
      </w:r>
      <w:r w:rsidR="0083788E" w:rsidRPr="00062CFB">
        <w:t>fait</w:t>
      </w:r>
      <w:r w:rsidR="00FD6DCB" w:rsidRPr="00062CFB">
        <w:t xml:space="preserve">, la société retournerait les fonds à la personne tenue de les </w:t>
      </w:r>
      <w:r w:rsidR="00D1067A" w:rsidRPr="00062CFB">
        <w:t>verser</w:t>
      </w:r>
      <w:r w:rsidR="00FD6DCB" w:rsidRPr="00062CFB">
        <w:t>.</w:t>
      </w:r>
      <w:r w:rsidR="00EF3FCB" w:rsidRPr="00062CFB">
        <w:t xml:space="preserve"> </w:t>
      </w:r>
      <w:r w:rsidR="00FD6DCB" w:rsidRPr="00062CFB">
        <w:t xml:space="preserve">Comme le </w:t>
      </w:r>
      <w:r w:rsidR="00A85158" w:rsidRPr="00062CFB">
        <w:t>paragraphe </w:t>
      </w:r>
      <w:r w:rsidR="00FD6DCB" w:rsidRPr="00062CFB">
        <w:t>‎</w:t>
      </w:r>
      <w:r w:rsidR="00687AF4" w:rsidRPr="00062CFB">
        <w:fldChar w:fldCharType="begin"/>
      </w:r>
      <w:r w:rsidR="00687AF4" w:rsidRPr="00062CFB">
        <w:instrText xml:space="preserve"> REF _Ref124173705 \n \h </w:instrText>
      </w:r>
      <w:r w:rsidR="00062CFB">
        <w:instrText xml:space="preserve"> \* MERGEFORMAT </w:instrText>
      </w:r>
      <w:r w:rsidR="00687AF4" w:rsidRPr="00062CFB">
        <w:fldChar w:fldCharType="separate"/>
      </w:r>
      <w:r w:rsidR="001563EA">
        <w:t>1</w:t>
      </w:r>
      <w:r w:rsidR="00687AF4" w:rsidRPr="00062CFB">
        <w:fldChar w:fldCharType="end"/>
      </w:r>
      <w:r w:rsidR="00687AF4" w:rsidRPr="00062CFB">
        <w:fldChar w:fldCharType="begin"/>
      </w:r>
      <w:r w:rsidR="00687AF4" w:rsidRPr="00062CFB">
        <w:instrText xml:space="preserve"> REF _Ref124239304 \n \h </w:instrText>
      </w:r>
      <w:r w:rsidR="00062CFB">
        <w:instrText xml:space="preserve"> \* MERGEFORMAT </w:instrText>
      </w:r>
      <w:r w:rsidR="00687AF4" w:rsidRPr="00062CFB">
        <w:fldChar w:fldCharType="separate"/>
      </w:r>
      <w:r w:rsidR="001563EA">
        <w:t>a)</w:t>
      </w:r>
      <w:r w:rsidR="00687AF4" w:rsidRPr="00062CFB">
        <w:fldChar w:fldCharType="end"/>
      </w:r>
      <w:r w:rsidR="00FD6DCB" w:rsidRPr="00062CFB">
        <w:t xml:space="preserve">, le </w:t>
      </w:r>
      <w:r w:rsidR="00A85158" w:rsidRPr="00062CFB">
        <w:t>paragraphe </w:t>
      </w:r>
      <w:r w:rsidR="00FD6DCB" w:rsidRPr="00062CFB">
        <w:t>‎</w:t>
      </w:r>
      <w:r w:rsidR="00152FDA" w:rsidRPr="00062CFB">
        <w:fldChar w:fldCharType="begin"/>
      </w:r>
      <w:r w:rsidR="00152FDA" w:rsidRPr="00062CFB">
        <w:instrText xml:space="preserve"> REF _Ref124173705 \n \h </w:instrText>
      </w:r>
      <w:r w:rsidR="00672621" w:rsidRPr="00062CFB">
        <w:instrText xml:space="preserve"> \* MERGEFORMAT </w:instrText>
      </w:r>
      <w:r w:rsidR="00152FDA" w:rsidRPr="00062CFB">
        <w:fldChar w:fldCharType="separate"/>
      </w:r>
      <w:r w:rsidR="001563EA">
        <w:t>1</w:t>
      </w:r>
      <w:r w:rsidR="00152FDA" w:rsidRPr="00062CFB">
        <w:fldChar w:fldCharType="end"/>
      </w:r>
      <w:r w:rsidR="00152FDA" w:rsidRPr="00062CFB">
        <w:fldChar w:fldCharType="begin"/>
      </w:r>
      <w:r w:rsidR="00152FDA" w:rsidRPr="00062CFB">
        <w:instrText xml:space="preserve"> REF _Ref124239501 \n \h </w:instrText>
      </w:r>
      <w:r w:rsidR="00672621" w:rsidRPr="00062CFB">
        <w:instrText xml:space="preserve"> \* MERGEFORMAT </w:instrText>
      </w:r>
      <w:r w:rsidR="00152FDA" w:rsidRPr="00062CFB">
        <w:fldChar w:fldCharType="separate"/>
      </w:r>
      <w:r w:rsidR="001563EA">
        <w:t>b)</w:t>
      </w:r>
      <w:r w:rsidR="00152FDA" w:rsidRPr="00062CFB">
        <w:fldChar w:fldCharType="end"/>
      </w:r>
      <w:r w:rsidR="00FD6DCB" w:rsidRPr="00062CFB">
        <w:t xml:space="preserve"> </w:t>
      </w:r>
      <w:r w:rsidR="00600352" w:rsidRPr="00062CFB">
        <w:t>est fondé</w:t>
      </w:r>
      <w:r w:rsidR="00FD6DCB" w:rsidRPr="00062CFB">
        <w:t xml:space="preserve"> essentiellement </w:t>
      </w:r>
      <w:r w:rsidR="00600352" w:rsidRPr="00062CFB">
        <w:t xml:space="preserve">sur </w:t>
      </w:r>
      <w:r w:rsidR="00300E24" w:rsidRPr="00062CFB">
        <w:t>le</w:t>
      </w:r>
      <w:r w:rsidR="00FD6DCB" w:rsidRPr="00062CFB">
        <w:t xml:space="preserve"> </w:t>
      </w:r>
      <w:r w:rsidR="00A85158" w:rsidRPr="00062CFB">
        <w:t>paragraphe </w:t>
      </w:r>
      <w:r w:rsidR="00FD6DCB" w:rsidRPr="00062CFB">
        <w:t xml:space="preserve">124(4); cependant, il rend </w:t>
      </w:r>
      <w:r w:rsidR="00056AFA" w:rsidRPr="00062CFB">
        <w:t>l</w:t>
      </w:r>
      <w:r w:rsidR="0007146F" w:rsidRPr="00062CFB">
        <w:t>’</w:t>
      </w:r>
      <w:r w:rsidR="00056AFA" w:rsidRPr="00062CFB">
        <w:t>i</w:t>
      </w:r>
      <w:r w:rsidR="00FD6DCB" w:rsidRPr="00062CFB">
        <w:t xml:space="preserve">ndemnisation obligatoire plutôt que facultative, sous réserve de </w:t>
      </w:r>
      <w:r w:rsidR="00062CFB" w:rsidRPr="00062CFB">
        <w:t>l’approbation du tribunal</w:t>
      </w:r>
      <w:r w:rsidR="00FD6DCB" w:rsidRPr="00062CFB">
        <w:t>.</w:t>
      </w:r>
    </w:p>
    <w:p w14:paraId="2DC2081D" w14:textId="3DB21F77" w:rsidR="0072264C" w:rsidRPr="00196A98" w:rsidRDefault="00056AFA" w:rsidP="00196A98">
      <w:pPr>
        <w:pStyle w:val="Comment2"/>
      </w:pPr>
      <w:r w:rsidRPr="00062CFB">
        <w:t>L</w:t>
      </w:r>
      <w:r w:rsidR="0007146F" w:rsidRPr="00062CFB">
        <w:t>’</w:t>
      </w:r>
      <w:r w:rsidRPr="00062CFB">
        <w:t>a</w:t>
      </w:r>
      <w:r w:rsidR="00FD6DCB" w:rsidRPr="00062CFB">
        <w:t xml:space="preserve">pprobation préalable </w:t>
      </w:r>
      <w:r w:rsidR="00062CFB">
        <w:t>du</w:t>
      </w:r>
      <w:r w:rsidR="00FD6DCB" w:rsidRPr="00062CFB">
        <w:t xml:space="preserve"> tribunal est requise pour </w:t>
      </w:r>
      <w:r w:rsidRPr="00062CFB">
        <w:t>l</w:t>
      </w:r>
      <w:r w:rsidR="0007146F" w:rsidRPr="00062CFB">
        <w:t>’</w:t>
      </w:r>
      <w:r w:rsidRPr="00062CFB">
        <w:t>i</w:t>
      </w:r>
      <w:r w:rsidR="00FD6DCB" w:rsidRPr="00062CFB">
        <w:t xml:space="preserve">ndemnisation et les avances </w:t>
      </w:r>
      <w:r w:rsidR="0083788E" w:rsidRPr="00062CFB">
        <w:t>à l</w:t>
      </w:r>
      <w:r w:rsidR="0007146F" w:rsidRPr="00062CFB">
        <w:t>’</w:t>
      </w:r>
      <w:r w:rsidR="0083788E" w:rsidRPr="00062CFB">
        <w:t>égard d</w:t>
      </w:r>
      <w:r w:rsidR="0007146F" w:rsidRPr="00062CFB">
        <w:t>’</w:t>
      </w:r>
      <w:r w:rsidR="00FD6DCB" w:rsidRPr="00062CFB">
        <w:t xml:space="preserve">actions intentées par la société ou pour son compte contre des administrateurs et </w:t>
      </w:r>
      <w:r w:rsidR="0083788E" w:rsidRPr="00062CFB">
        <w:t xml:space="preserve">des </w:t>
      </w:r>
      <w:r w:rsidR="00FD6DCB" w:rsidRPr="00062CFB">
        <w:t>dirigeants.</w:t>
      </w:r>
      <w:r w:rsidR="00EF3FCB" w:rsidRPr="00062CFB">
        <w:t xml:space="preserve"> </w:t>
      </w:r>
      <w:r w:rsidRPr="00062CFB">
        <w:t>L</w:t>
      </w:r>
      <w:r w:rsidR="0007146F" w:rsidRPr="00062CFB">
        <w:t>’</w:t>
      </w:r>
      <w:r w:rsidR="0083788E" w:rsidRPr="00062CFB">
        <w:t>obligation</w:t>
      </w:r>
      <w:r w:rsidR="0083788E" w:rsidRPr="00196A98">
        <w:t xml:space="preserve"> d</w:t>
      </w:r>
      <w:r w:rsidR="0007146F">
        <w:t>’</w:t>
      </w:r>
      <w:r w:rsidR="0083788E" w:rsidRPr="00196A98">
        <w:t>obtenir l</w:t>
      </w:r>
      <w:r w:rsidR="0007146F">
        <w:t>’</w:t>
      </w:r>
      <w:r w:rsidRPr="00196A98">
        <w:t>a</w:t>
      </w:r>
      <w:r w:rsidR="00FD6DCB" w:rsidRPr="00196A98">
        <w:t xml:space="preserve">pprobation préalable </w:t>
      </w:r>
      <w:r w:rsidR="0083788E" w:rsidRPr="00196A98">
        <w:t>du tri</w:t>
      </w:r>
      <w:r w:rsidR="00FD6DCB" w:rsidRPr="00196A98">
        <w:t xml:space="preserve">bunal ne </w:t>
      </w:r>
      <w:r w:rsidRPr="00196A98">
        <w:t>s</w:t>
      </w:r>
      <w:r w:rsidR="0007146F">
        <w:t>’</w:t>
      </w:r>
      <w:r w:rsidRPr="00196A98">
        <w:t>a</w:t>
      </w:r>
      <w:r w:rsidR="00FD6DCB" w:rsidRPr="00196A98">
        <w:t xml:space="preserve">pplique pas seulement aux actions indirectes, mais </w:t>
      </w:r>
      <w:r w:rsidR="00D1067A" w:rsidRPr="00196A98">
        <w:t xml:space="preserve">vise </w:t>
      </w:r>
      <w:r w:rsidR="00FD6DCB" w:rsidRPr="00196A98">
        <w:t xml:space="preserve">aussi </w:t>
      </w:r>
      <w:r w:rsidR="00D1067A" w:rsidRPr="00196A98">
        <w:t xml:space="preserve">les </w:t>
      </w:r>
      <w:r w:rsidR="00FD6DCB" w:rsidRPr="00196A98">
        <w:t xml:space="preserve">actions intentées </w:t>
      </w:r>
      <w:r w:rsidR="0083788E" w:rsidRPr="00196A98">
        <w:t xml:space="preserve">pour le compte </w:t>
      </w:r>
      <w:r w:rsidR="00FD6DCB" w:rsidRPr="00196A98">
        <w:t>de la société.</w:t>
      </w:r>
      <w:r w:rsidR="00EF3FCB" w:rsidRPr="00196A98">
        <w:t xml:space="preserve"> </w:t>
      </w:r>
      <w:r w:rsidR="00D1067A" w:rsidRPr="00196A98">
        <w:t>Même si</w:t>
      </w:r>
      <w:r w:rsidR="00FD6DCB" w:rsidRPr="00196A98">
        <w:t xml:space="preserve"> les avances</w:t>
      </w:r>
      <w:r w:rsidR="0083788E" w:rsidRPr="00196A98">
        <w:t xml:space="preserve"> devraient être</w:t>
      </w:r>
      <w:r w:rsidR="00D1067A" w:rsidRPr="00196A98">
        <w:t xml:space="preserve"> </w:t>
      </w:r>
      <w:r w:rsidR="00FD6DCB" w:rsidRPr="00196A98">
        <w:t xml:space="preserve">normalement </w:t>
      </w:r>
      <w:r w:rsidR="00D1067A" w:rsidRPr="00196A98">
        <w:t>autorisées</w:t>
      </w:r>
      <w:r w:rsidR="00FD6DCB" w:rsidRPr="00196A98">
        <w:t xml:space="preserve">, </w:t>
      </w:r>
      <w:r w:rsidR="0083788E" w:rsidRPr="00196A98">
        <w:t>si</w:t>
      </w:r>
      <w:r w:rsidR="00FD6DCB" w:rsidRPr="00196A98">
        <w:t xml:space="preserve"> la société </w:t>
      </w:r>
      <w:r w:rsidR="00CF32DC" w:rsidRPr="00196A98">
        <w:t xml:space="preserve">réussit à faire la preuve </w:t>
      </w:r>
      <w:r w:rsidR="00CF32DC" w:rsidRPr="00A766A4">
        <w:rPr>
          <w:i w:val="0"/>
          <w:iCs w:val="0"/>
        </w:rPr>
        <w:t>prima facie</w:t>
      </w:r>
      <w:r w:rsidR="00CF32DC" w:rsidRPr="00196A98">
        <w:t xml:space="preserve"> qu</w:t>
      </w:r>
      <w:r w:rsidR="0007146F">
        <w:t>’</w:t>
      </w:r>
      <w:r w:rsidR="00CF32DC" w:rsidRPr="00196A98">
        <w:t>il y a</w:t>
      </w:r>
      <w:r w:rsidR="00FD6DCB" w:rsidRPr="00196A98">
        <w:t xml:space="preserve"> mauvaise foi, </w:t>
      </w:r>
      <w:r w:rsidR="0083788E" w:rsidRPr="00196A98">
        <w:t xml:space="preserve">et ce, </w:t>
      </w:r>
      <w:r w:rsidR="00FD6DCB" w:rsidRPr="00196A98">
        <w:t xml:space="preserve">même aux étapes préliminaires de </w:t>
      </w:r>
      <w:r w:rsidRPr="00196A98">
        <w:t>l</w:t>
      </w:r>
      <w:r w:rsidR="0007146F">
        <w:t>’</w:t>
      </w:r>
      <w:r w:rsidRPr="00196A98">
        <w:t>i</w:t>
      </w:r>
      <w:r w:rsidR="00FD6DCB" w:rsidRPr="00196A98">
        <w:t>nstance, les avances s</w:t>
      </w:r>
      <w:r w:rsidR="0083788E" w:rsidRPr="00196A98">
        <w:t>ero</w:t>
      </w:r>
      <w:r w:rsidR="00D1067A" w:rsidRPr="00196A98">
        <w:t>nt</w:t>
      </w:r>
      <w:r w:rsidR="00FD6DCB" w:rsidRPr="00196A98">
        <w:t xml:space="preserve"> refusées.</w:t>
      </w:r>
      <w:r w:rsidR="00EF3FCB" w:rsidRPr="00196A98">
        <w:t xml:space="preserve"> </w:t>
      </w:r>
      <w:r w:rsidR="00FD6DCB" w:rsidRPr="00196A98">
        <w:t xml:space="preserve">Voir Cytrynbaum </w:t>
      </w:r>
      <w:r w:rsidR="00FD6DCB" w:rsidRPr="006A19FC">
        <w:t>v</w:t>
      </w:r>
      <w:r w:rsidR="00FD6DCB" w:rsidRPr="00196A98">
        <w:t>. Look Communications</w:t>
      </w:r>
      <w:r w:rsidR="00196A98">
        <w:t> </w:t>
      </w:r>
      <w:r w:rsidR="00196A98" w:rsidRPr="00196A98">
        <w:t>Inc.</w:t>
      </w:r>
      <w:r w:rsidR="00FD6DCB" w:rsidRPr="00196A98">
        <w:t xml:space="preserve">, </w:t>
      </w:r>
      <w:r w:rsidR="00FD6DCB" w:rsidRPr="006A19FC">
        <w:t>116</w:t>
      </w:r>
      <w:r w:rsidR="00FD6DCB" w:rsidRPr="00196A98">
        <w:t xml:space="preserve"> OR (</w:t>
      </w:r>
      <w:r w:rsidR="00FD6DCB" w:rsidRPr="006A19FC">
        <w:t>3d</w:t>
      </w:r>
      <w:r w:rsidR="00FD6DCB" w:rsidRPr="00196A98">
        <w:t xml:space="preserve">) </w:t>
      </w:r>
      <w:r w:rsidR="00FD6DCB" w:rsidRPr="006A19FC">
        <w:t>241</w:t>
      </w:r>
      <w:r w:rsidR="00FD6DCB" w:rsidRPr="00196A98">
        <w:t>.]</w:t>
      </w:r>
    </w:p>
    <w:p w14:paraId="07BE0E9D" w14:textId="63B20CBC" w:rsidR="0072264C" w:rsidRPr="006A19FC" w:rsidRDefault="00FD6DCB" w:rsidP="00196A98">
      <w:pPr>
        <w:pStyle w:val="StandardL2"/>
      </w:pPr>
      <w:bookmarkStart w:id="5" w:name="_Ref448400882"/>
      <w:bookmarkStart w:id="6" w:name="_Ref124252357"/>
      <w:r w:rsidRPr="00196A98">
        <w:rPr>
          <w:u w:val="single"/>
        </w:rPr>
        <w:t xml:space="preserve">Indemnisation </w:t>
      </w:r>
      <w:r w:rsidR="00D1067A" w:rsidRPr="00196A98">
        <w:rPr>
          <w:u w:val="single"/>
        </w:rPr>
        <w:t xml:space="preserve">des Frais </w:t>
      </w:r>
      <w:r w:rsidR="00056AFA" w:rsidRPr="00196A98">
        <w:rPr>
          <w:u w:val="single"/>
        </w:rPr>
        <w:t>d</w:t>
      </w:r>
      <w:r w:rsidR="0007146F">
        <w:rPr>
          <w:u w:val="single"/>
        </w:rPr>
        <w:t>’</w:t>
      </w:r>
      <w:r w:rsidR="00056AFA" w:rsidRPr="00196A98">
        <w:rPr>
          <w:u w:val="single"/>
        </w:rPr>
        <w:t>u</w:t>
      </w:r>
      <w:r w:rsidRPr="00196A98">
        <w:rPr>
          <w:u w:val="single"/>
        </w:rPr>
        <w:t xml:space="preserve">ne </w:t>
      </w:r>
      <w:r w:rsidR="00D1067A" w:rsidRPr="00196A98">
        <w:rPr>
          <w:u w:val="single"/>
        </w:rPr>
        <w:t>p</w:t>
      </w:r>
      <w:r w:rsidRPr="00196A98">
        <w:rPr>
          <w:u w:val="single"/>
        </w:rPr>
        <w:t xml:space="preserve">artie qui </w:t>
      </w:r>
      <w:r w:rsidR="00670D25">
        <w:rPr>
          <w:u w:val="single"/>
        </w:rPr>
        <w:t>a totalement ou partiellement gain de cause</w:t>
      </w:r>
      <w:r w:rsidRPr="0025658C">
        <w:t>.</w:t>
      </w:r>
      <w:r w:rsidR="00EF3FCB" w:rsidRPr="00196A98">
        <w:t xml:space="preserve"> </w:t>
      </w:r>
      <w:r w:rsidRPr="00196A98">
        <w:t xml:space="preserve">Malgré toute autre disposition de la présente Convention, dans la mesure où la Partie indemnisée est, en raison </w:t>
      </w:r>
      <w:r w:rsidRPr="004D1701">
        <w:t xml:space="preserve">de son </w:t>
      </w:r>
      <w:r w:rsidR="00721374" w:rsidRPr="004D1701">
        <w:t>Statut au sein de la société</w:t>
      </w:r>
      <w:r w:rsidRPr="004D1701">
        <w:t xml:space="preserve">, une partie (ou un participant) et </w:t>
      </w:r>
      <w:r w:rsidR="0053413F" w:rsidRPr="004D1701">
        <w:t>qu</w:t>
      </w:r>
      <w:r w:rsidR="0007146F" w:rsidRPr="004D1701">
        <w:t>’</w:t>
      </w:r>
      <w:r w:rsidR="00D1067A" w:rsidRPr="004D1701">
        <w:t>un</w:t>
      </w:r>
      <w:r w:rsidRPr="004D1701">
        <w:t xml:space="preserve"> tribunal ou </w:t>
      </w:r>
      <w:r w:rsidR="0053413F" w:rsidRPr="004D1701">
        <w:t>toute</w:t>
      </w:r>
      <w:r w:rsidRPr="004D1701">
        <w:t xml:space="preserve"> autre autorité compétente</w:t>
      </w:r>
      <w:r w:rsidR="0053413F" w:rsidRPr="004D1701">
        <w:t xml:space="preserve"> </w:t>
      </w:r>
      <w:r w:rsidR="00113659">
        <w:t xml:space="preserve">ne conclut pas qu’elle a commis </w:t>
      </w:r>
      <w:r w:rsidR="0053413F" w:rsidRPr="004D1701">
        <w:t xml:space="preserve">de manquements </w:t>
      </w:r>
      <w:r w:rsidR="00113659">
        <w:t xml:space="preserve">ou </w:t>
      </w:r>
      <w:r w:rsidR="00113659" w:rsidRPr="006149CB">
        <w:t xml:space="preserve">qu’elle a manqué à ses </w:t>
      </w:r>
      <w:r w:rsidR="0053413F" w:rsidRPr="006149CB">
        <w:t>devoirs et qu</w:t>
      </w:r>
      <w:r w:rsidR="0007146F" w:rsidRPr="006149CB">
        <w:t>’</w:t>
      </w:r>
      <w:r w:rsidR="0053413F" w:rsidRPr="006149CB">
        <w:t>elle remplit</w:t>
      </w:r>
      <w:r w:rsidR="00D1067A" w:rsidRPr="006149CB">
        <w:t xml:space="preserve"> les </w:t>
      </w:r>
      <w:r w:rsidRPr="006149CB">
        <w:t xml:space="preserve">conditions énoncées au </w:t>
      </w:r>
      <w:r w:rsidR="00A85158" w:rsidRPr="006149CB">
        <w:t>paragraphe </w:t>
      </w:r>
      <w:r w:rsidR="00D1067A" w:rsidRPr="006149CB">
        <w:t>1</w:t>
      </w:r>
      <w:r w:rsidRPr="006149CB">
        <w:t>24(3) de la LCSA (« </w:t>
      </w:r>
      <w:r w:rsidR="00D1067A" w:rsidRPr="006149CB">
        <w:t xml:space="preserve">qui </w:t>
      </w:r>
      <w:r w:rsidR="00113659" w:rsidRPr="006149CB">
        <w:t>a Gain de cause</w:t>
      </w:r>
      <w:r w:rsidRPr="006149CB">
        <w:t xml:space="preserve"> »), dans le cadre de toute Instance, elle </w:t>
      </w:r>
      <w:r w:rsidR="0053413F" w:rsidRPr="006149CB">
        <w:t>doit être</w:t>
      </w:r>
      <w:r w:rsidRPr="006149CB">
        <w:t xml:space="preserve"> indemnisée dans la mesure maximale permise par la loi, en sa version modifiée </w:t>
      </w:r>
      <w:r w:rsidR="00B07684" w:rsidRPr="006149CB">
        <w:t>à l</w:t>
      </w:r>
      <w:r w:rsidR="0007146F" w:rsidRPr="006149CB">
        <w:t>’</w:t>
      </w:r>
      <w:r w:rsidR="00B07684" w:rsidRPr="006149CB">
        <w:t>occasion</w:t>
      </w:r>
      <w:r w:rsidRPr="006149CB">
        <w:t xml:space="preserve">, de tous les Frais réellement et raisonnablement engagés par elle ou en son nom </w:t>
      </w:r>
      <w:r w:rsidR="00B07684" w:rsidRPr="006149CB">
        <w:t>à cet égard</w:t>
      </w:r>
      <w:r w:rsidRPr="006149CB">
        <w:t>.</w:t>
      </w:r>
      <w:r w:rsidR="00EF3FCB" w:rsidRPr="006149CB">
        <w:t xml:space="preserve"> </w:t>
      </w:r>
      <w:r w:rsidRPr="006149CB">
        <w:t xml:space="preserve">Si la Partie indemnisée </w:t>
      </w:r>
      <w:r w:rsidR="00CB197D" w:rsidRPr="006149CB">
        <w:t>n’a pas totalement gain de cause</w:t>
      </w:r>
      <w:r w:rsidR="00B07684" w:rsidRPr="006149CB">
        <w:t xml:space="preserve"> </w:t>
      </w:r>
      <w:r w:rsidRPr="006149CB">
        <w:t xml:space="preserve">dans le cadre </w:t>
      </w:r>
      <w:r w:rsidR="00056AFA" w:rsidRPr="006149CB">
        <w:t>d</w:t>
      </w:r>
      <w:r w:rsidR="0007146F" w:rsidRPr="006149CB">
        <w:t>’</w:t>
      </w:r>
      <w:r w:rsidR="00056AFA" w:rsidRPr="006149CB">
        <w:t>u</w:t>
      </w:r>
      <w:r w:rsidRPr="006149CB">
        <w:t xml:space="preserve">ne telle Instance, </w:t>
      </w:r>
      <w:r w:rsidR="00113659" w:rsidRPr="006149CB">
        <w:t xml:space="preserve">mais qu’elle a Gain de cause, sur le fond ou autrement, quant à une (1) ou plusieurs des réclamations, questions ou affaires dans cette </w:t>
      </w:r>
      <w:r w:rsidR="0021643F">
        <w:t>Instance</w:t>
      </w:r>
      <w:r w:rsidR="006149CB" w:rsidRPr="006149CB">
        <w:t>, mais non la totalité de ces réclamations, questions ou affaires</w:t>
      </w:r>
      <w:r w:rsidRPr="006149CB">
        <w:t>, la Société doit indemniser la Partie indemnisée de tous les Frais réellement et raisonnablement engagés par elle ou en son nom relativement à chaque réclamation</w:t>
      </w:r>
      <w:r w:rsidR="006149CB" w:rsidRPr="006149CB">
        <w:t xml:space="preserve">, </w:t>
      </w:r>
      <w:r w:rsidRPr="006149CB">
        <w:t xml:space="preserve">question </w:t>
      </w:r>
      <w:r w:rsidR="006149CB" w:rsidRPr="006149CB">
        <w:t xml:space="preserve">ou affaire </w:t>
      </w:r>
      <w:r w:rsidRPr="006149CB">
        <w:t>résolue avec succès.</w:t>
      </w:r>
      <w:r w:rsidR="00EF3FCB" w:rsidRPr="006149CB">
        <w:t xml:space="preserve"> </w:t>
      </w:r>
      <w:bookmarkEnd w:id="5"/>
      <w:r w:rsidRPr="006149CB">
        <w:t xml:space="preserve">Aux fins du présent </w:t>
      </w:r>
      <w:r w:rsidR="00A85158" w:rsidRPr="006149CB">
        <w:t>article </w:t>
      </w:r>
      <w:r w:rsidRPr="006149CB">
        <w:t xml:space="preserve">et sans restriction, </w:t>
      </w:r>
      <w:r w:rsidR="00EE3B51" w:rsidRPr="006149CB">
        <w:t>le</w:t>
      </w:r>
      <w:r w:rsidR="00D1067A" w:rsidRPr="006149CB">
        <w:t xml:space="preserve"> rejet </w:t>
      </w:r>
      <w:r w:rsidRPr="006149CB">
        <w:t>de toute réclamation</w:t>
      </w:r>
      <w:r w:rsidR="006149CB" w:rsidRPr="006149CB">
        <w:t xml:space="preserve">, </w:t>
      </w:r>
      <w:r w:rsidRPr="006149CB">
        <w:t xml:space="preserve">question </w:t>
      </w:r>
      <w:r w:rsidR="006149CB" w:rsidRPr="006149CB">
        <w:t xml:space="preserve">ou affaire </w:t>
      </w:r>
      <w:r w:rsidRPr="006149CB">
        <w:t xml:space="preserve">dans le cadre </w:t>
      </w:r>
      <w:r w:rsidR="00056AFA" w:rsidRPr="006149CB">
        <w:t>d</w:t>
      </w:r>
      <w:r w:rsidR="0007146F" w:rsidRPr="006149CB">
        <w:t>’</w:t>
      </w:r>
      <w:r w:rsidR="00056AFA" w:rsidRPr="006149CB">
        <w:t>u</w:t>
      </w:r>
      <w:r w:rsidRPr="006149CB">
        <w:t>ne telle Instance, avec ou sans préjudice, est réputé respecte</w:t>
      </w:r>
      <w:r w:rsidR="00B07684" w:rsidRPr="006149CB">
        <w:t>r</w:t>
      </w:r>
      <w:r w:rsidRPr="006149CB">
        <w:t xml:space="preserve"> </w:t>
      </w:r>
      <w:r w:rsidR="006149CB" w:rsidRPr="006149CB">
        <w:t>constituer une issue où la Partie indemnisée a Gain</w:t>
      </w:r>
      <w:r w:rsidR="006149CB">
        <w:t xml:space="preserve"> de cause</w:t>
      </w:r>
      <w:r w:rsidRPr="00196A98">
        <w:t>.</w:t>
      </w:r>
      <w:bookmarkEnd w:id="6"/>
    </w:p>
    <w:p w14:paraId="21435ADA" w14:textId="2824DAA7" w:rsidR="0072264C" w:rsidRPr="00196A98" w:rsidRDefault="00FD6DCB" w:rsidP="00196A98">
      <w:pPr>
        <w:pStyle w:val="Comment2"/>
      </w:pPr>
      <w:r w:rsidRPr="00196A98">
        <w:t>[</w:t>
      </w:r>
      <w:r w:rsidR="00D16166" w:rsidRPr="00196A98">
        <w:t>Remarque</w:t>
      </w:r>
      <w:r w:rsidR="00D1067A" w:rsidRPr="00196A98">
        <w:t> </w:t>
      </w:r>
      <w:r w:rsidRPr="00196A98">
        <w:t>:</w:t>
      </w:r>
      <w:r w:rsidR="00D1067A" w:rsidRPr="00196A98">
        <w:t> </w:t>
      </w:r>
      <w:r w:rsidRPr="00196A98">
        <w:t xml:space="preserve">Le </w:t>
      </w:r>
      <w:r w:rsidR="00A85158">
        <w:t>paragraphe </w:t>
      </w:r>
      <w:r w:rsidRPr="006A19FC">
        <w:t>124</w:t>
      </w:r>
      <w:r w:rsidRPr="00196A98">
        <w:t>(</w:t>
      </w:r>
      <w:r w:rsidRPr="006A19FC">
        <w:t>5</w:t>
      </w:r>
      <w:r w:rsidRPr="00196A98">
        <w:t xml:space="preserve">) </w:t>
      </w:r>
      <w:r w:rsidRPr="00196A98">
        <w:rPr>
          <w:u w:val="single"/>
        </w:rPr>
        <w:t>exige</w:t>
      </w:r>
      <w:r w:rsidRPr="00196A98">
        <w:t xml:space="preserve"> que la société indemnise un administrateur ou un dirigeant</w:t>
      </w:r>
      <w:r w:rsidR="00D1067A" w:rsidRPr="00196A98">
        <w:t xml:space="preserve"> </w:t>
      </w:r>
      <w:r w:rsidRPr="00196A98">
        <w:t>des frais (qui compren</w:t>
      </w:r>
      <w:r w:rsidR="00EE3B51" w:rsidRPr="00196A98">
        <w:t>nent</w:t>
      </w:r>
      <w:r w:rsidRPr="00196A98">
        <w:t xml:space="preserve"> les honoraires </w:t>
      </w:r>
      <w:r w:rsidR="00D1067A" w:rsidRPr="00196A98">
        <w:t>des conseillers juridiques</w:t>
      </w:r>
      <w:r w:rsidRPr="00196A98">
        <w:t xml:space="preserve">) réellement et raisonnablement engagés dans le cadre </w:t>
      </w:r>
      <w:r w:rsidR="00056AFA" w:rsidRPr="00196A98">
        <w:t>d</w:t>
      </w:r>
      <w:r w:rsidR="0007146F">
        <w:t>’</w:t>
      </w:r>
      <w:r w:rsidR="00056AFA" w:rsidRPr="00196A98">
        <w:t>u</w:t>
      </w:r>
      <w:r w:rsidRPr="00196A98">
        <w:t xml:space="preserve">ne instance visée au </w:t>
      </w:r>
      <w:r w:rsidR="00A85158">
        <w:t>paragraphe </w:t>
      </w:r>
      <w:r w:rsidRPr="006A19FC">
        <w:t>124</w:t>
      </w:r>
      <w:r w:rsidRPr="00196A98">
        <w:t>(</w:t>
      </w:r>
      <w:r w:rsidRPr="006A19FC">
        <w:t>1</w:t>
      </w:r>
      <w:r w:rsidRPr="00196A98">
        <w:t xml:space="preserve">) si </w:t>
      </w:r>
      <w:r w:rsidR="00D5555A" w:rsidRPr="00196A98">
        <w:t>un tribunal ou toute autre autorité compétente n</w:t>
      </w:r>
      <w:r w:rsidR="0007146F">
        <w:t>’</w:t>
      </w:r>
      <w:r w:rsidR="00D5555A" w:rsidRPr="00196A98">
        <w:t>a pas conclu à la commission de manquements ou à l</w:t>
      </w:r>
      <w:r w:rsidR="0007146F">
        <w:t>’</w:t>
      </w:r>
      <w:r w:rsidR="00D5555A" w:rsidRPr="00196A98">
        <w:t xml:space="preserve">omission de devoirs de la part de la partie </w:t>
      </w:r>
      <w:r w:rsidR="00D5555A" w:rsidRPr="006149CB">
        <w:t>indemnisée et qu</w:t>
      </w:r>
      <w:r w:rsidR="0007146F" w:rsidRPr="006149CB">
        <w:t>’</w:t>
      </w:r>
      <w:r w:rsidR="00D5555A" w:rsidRPr="006149CB">
        <w:t xml:space="preserve">elle remplit les conditions énoncées au </w:t>
      </w:r>
      <w:r w:rsidR="00A85158" w:rsidRPr="006149CB">
        <w:t>paragraphe </w:t>
      </w:r>
      <w:r w:rsidR="00D5555A" w:rsidRPr="006149CB">
        <w:t>124(3) de la LCSA.</w:t>
      </w:r>
      <w:r w:rsidR="00EF3FCB" w:rsidRPr="006149CB">
        <w:t xml:space="preserve"> </w:t>
      </w:r>
      <w:r w:rsidRPr="006149CB">
        <w:t xml:space="preserve">Le </w:t>
      </w:r>
      <w:r w:rsidR="00A85158" w:rsidRPr="006149CB">
        <w:t>paragraphe </w:t>
      </w:r>
      <w:r w:rsidRPr="006149CB">
        <w:t>‎</w:t>
      </w:r>
      <w:r w:rsidR="00A53486" w:rsidRPr="006149CB">
        <w:fldChar w:fldCharType="begin"/>
      </w:r>
      <w:r w:rsidR="00A53486" w:rsidRPr="006149CB">
        <w:instrText xml:space="preserve"> REF _Ref124173705 \n \h </w:instrText>
      </w:r>
      <w:r w:rsidR="006149CB">
        <w:instrText xml:space="preserve"> \* MERGEFORMAT </w:instrText>
      </w:r>
      <w:r w:rsidR="00A53486" w:rsidRPr="006149CB">
        <w:fldChar w:fldCharType="separate"/>
      </w:r>
      <w:r w:rsidR="001563EA">
        <w:t>1</w:t>
      </w:r>
      <w:r w:rsidR="00A53486" w:rsidRPr="006149CB">
        <w:fldChar w:fldCharType="end"/>
      </w:r>
      <w:r w:rsidR="00A53486" w:rsidRPr="006149CB">
        <w:fldChar w:fldCharType="begin"/>
      </w:r>
      <w:r w:rsidR="00A53486" w:rsidRPr="006149CB">
        <w:instrText xml:space="preserve"> REF _Ref124252357 \n \h </w:instrText>
      </w:r>
      <w:r w:rsidR="006149CB">
        <w:instrText xml:space="preserve"> \* MERGEFORMAT </w:instrText>
      </w:r>
      <w:r w:rsidR="00A53486" w:rsidRPr="006149CB">
        <w:fldChar w:fldCharType="separate"/>
      </w:r>
      <w:r w:rsidR="001563EA">
        <w:t>c)</w:t>
      </w:r>
      <w:r w:rsidR="00A53486" w:rsidRPr="006149CB">
        <w:fldChar w:fldCharType="end"/>
      </w:r>
      <w:r w:rsidR="00600352" w:rsidRPr="006149CB">
        <w:t xml:space="preserve"> est fondé e</w:t>
      </w:r>
      <w:r w:rsidRPr="006149CB">
        <w:t xml:space="preserve">ssentiellement </w:t>
      </w:r>
      <w:r w:rsidR="00600352" w:rsidRPr="006149CB">
        <w:t xml:space="preserve">sur </w:t>
      </w:r>
      <w:r w:rsidRPr="006149CB">
        <w:t xml:space="preserve">le </w:t>
      </w:r>
      <w:r w:rsidR="00A85158" w:rsidRPr="006149CB">
        <w:t>paragraphe </w:t>
      </w:r>
      <w:r w:rsidRPr="006149CB">
        <w:t xml:space="preserve">124(5); cependant, il aborde explicitement la situation où la partie indemnisée </w:t>
      </w:r>
      <w:r w:rsidR="00A53486" w:rsidRPr="006149CB">
        <w:t>a</w:t>
      </w:r>
      <w:r w:rsidRPr="006149CB">
        <w:t xml:space="preserve"> partiellement </w:t>
      </w:r>
      <w:r w:rsidR="00A53486" w:rsidRPr="006149CB">
        <w:t>gain de cause</w:t>
      </w:r>
      <w:r w:rsidRPr="006149CB">
        <w:t xml:space="preserve"> en prévoyant q</w:t>
      </w:r>
      <w:r w:rsidR="00056AFA" w:rsidRPr="006149CB">
        <w:t>u</w:t>
      </w:r>
      <w:r w:rsidR="0007146F" w:rsidRPr="006149CB">
        <w:t>’</w:t>
      </w:r>
      <w:r w:rsidR="00056AFA" w:rsidRPr="006149CB">
        <w:t>u</w:t>
      </w:r>
      <w:r w:rsidRPr="006149CB">
        <w:t>ne partie indemnisée a droit à une indemnisation pour les frais engagés</w:t>
      </w:r>
      <w:r w:rsidRPr="00196A98">
        <w:t xml:space="preserve"> relativement à des réclamations résolues avec succès.</w:t>
      </w:r>
    </w:p>
    <w:p w14:paraId="3001316A" w14:textId="4B7B9D6C" w:rsidR="0072264C" w:rsidRPr="005F7FB4" w:rsidRDefault="00D16166" w:rsidP="00196A98">
      <w:pPr>
        <w:pStyle w:val="Comment2"/>
      </w:pPr>
      <w:r w:rsidRPr="00196A98">
        <w:t>Remarque</w:t>
      </w:r>
      <w:r w:rsidR="00196A98">
        <w:t> </w:t>
      </w:r>
      <w:r w:rsidR="00196A98" w:rsidRPr="00196A98">
        <w:t>:</w:t>
      </w:r>
      <w:r w:rsidR="00FD6DCB" w:rsidRPr="00196A98">
        <w:t xml:space="preserve"> Il </w:t>
      </w:r>
      <w:r w:rsidR="00056AFA" w:rsidRPr="00196A98">
        <w:t>n</w:t>
      </w:r>
      <w:r w:rsidR="0007146F">
        <w:t>’</w:t>
      </w:r>
      <w:r w:rsidR="00056AFA" w:rsidRPr="00196A98">
        <w:t>e</w:t>
      </w:r>
      <w:r w:rsidR="00FD6DCB" w:rsidRPr="00196A98">
        <w:t xml:space="preserve">st pas clair si, en </w:t>
      </w:r>
      <w:r w:rsidR="00FD6DCB" w:rsidRPr="005F7FB4">
        <w:t xml:space="preserve">vertu de la LCSA, la partie indemnisée doit </w:t>
      </w:r>
      <w:r w:rsidR="00AD3888" w:rsidRPr="005F7FB4">
        <w:t>avoir totalement gain de cause</w:t>
      </w:r>
      <w:r w:rsidR="00FD6DCB" w:rsidRPr="005F7FB4">
        <w:t xml:space="preserve"> </w:t>
      </w:r>
      <w:r w:rsidR="00012803" w:rsidRPr="005F7FB4">
        <w:t>dans le cadre de</w:t>
      </w:r>
      <w:r w:rsidR="00FD6DCB" w:rsidRPr="005F7FB4">
        <w:t xml:space="preserve"> la réclamation pour bénéficier du droit à une indemnité prévu au </w:t>
      </w:r>
      <w:r w:rsidR="00A85158" w:rsidRPr="005F7FB4">
        <w:t>paragraphe </w:t>
      </w:r>
      <w:r w:rsidR="00FD6DCB" w:rsidRPr="005F7FB4">
        <w:t xml:space="preserve">124(5), ou si la partie indemnisée peut être indemnisée </w:t>
      </w:r>
      <w:r w:rsidR="00305354" w:rsidRPr="005F7FB4">
        <w:t>seulement</w:t>
      </w:r>
      <w:r w:rsidR="00305354" w:rsidRPr="005F7FB4">
        <w:rPr>
          <w:u w:val="single"/>
        </w:rPr>
        <w:t xml:space="preserve"> </w:t>
      </w:r>
      <w:r w:rsidR="00FD6DCB" w:rsidRPr="005F7FB4">
        <w:rPr>
          <w:u w:val="single"/>
        </w:rPr>
        <w:t>dans la mesure</w:t>
      </w:r>
      <w:r w:rsidR="00305354" w:rsidRPr="005F7FB4">
        <w:t xml:space="preserve"> de son gain de cause partiel</w:t>
      </w:r>
      <w:r w:rsidR="00012803" w:rsidRPr="005F7FB4">
        <w:t>.</w:t>
      </w:r>
      <w:r w:rsidR="00FD6DCB" w:rsidRPr="005F7FB4">
        <w:t>]</w:t>
      </w:r>
    </w:p>
    <w:p w14:paraId="38D18FA4" w14:textId="551CAE59" w:rsidR="0072264C" w:rsidRPr="006A19FC" w:rsidRDefault="00FD6DCB" w:rsidP="00196A98">
      <w:pPr>
        <w:pStyle w:val="StandardL2"/>
      </w:pPr>
      <w:bookmarkStart w:id="7" w:name="_Ref55152400"/>
      <w:bookmarkStart w:id="8" w:name="_Ref124173708"/>
      <w:r w:rsidRPr="005F7FB4">
        <w:t>[</w:t>
      </w:r>
      <w:r w:rsidRPr="005F7FB4">
        <w:rPr>
          <w:u w:val="single"/>
        </w:rPr>
        <w:t xml:space="preserve">Indemnisation de </w:t>
      </w:r>
      <w:r w:rsidR="00056AFA" w:rsidRPr="005F7FB4">
        <w:rPr>
          <w:u w:val="single"/>
        </w:rPr>
        <w:t>l</w:t>
      </w:r>
      <w:r w:rsidR="0007146F" w:rsidRPr="005F7FB4">
        <w:rPr>
          <w:u w:val="single"/>
        </w:rPr>
        <w:t>’</w:t>
      </w:r>
      <w:r w:rsidR="00056AFA" w:rsidRPr="005F7FB4">
        <w:rPr>
          <w:u w:val="single"/>
        </w:rPr>
        <w:t>A</w:t>
      </w:r>
      <w:r w:rsidRPr="005F7FB4">
        <w:rPr>
          <w:u w:val="single"/>
        </w:rPr>
        <w:t>ctionnaire ayant un pouvoir de nomination</w:t>
      </w:r>
      <w:r w:rsidRPr="005F7FB4">
        <w:t>.</w:t>
      </w:r>
      <w:r w:rsidR="00FD128E" w:rsidRPr="005F7FB4">
        <w:t xml:space="preserve"> </w:t>
      </w:r>
      <w:bookmarkEnd w:id="7"/>
      <w:r w:rsidRPr="005F7FB4">
        <w:t>[Si (</w:t>
      </w:r>
      <w:r w:rsidR="007C6DF8" w:rsidRPr="005F7FB4">
        <w:t>i) </w:t>
      </w:r>
      <w:r w:rsidRPr="005F7FB4">
        <w:t>la Partie</w:t>
      </w:r>
      <w:r w:rsidRPr="00196A98">
        <w:t xml:space="preserve"> indemnisée est ou était membre du même groupe q</w:t>
      </w:r>
      <w:r w:rsidR="00056AFA" w:rsidRPr="00196A98">
        <w:t>u</w:t>
      </w:r>
      <w:r w:rsidR="0007146F">
        <w:t>’</w:t>
      </w:r>
      <w:r w:rsidR="00056AFA" w:rsidRPr="00196A98">
        <w:t>u</w:t>
      </w:r>
      <w:r w:rsidRPr="00196A98">
        <w:t>n</w:t>
      </w:r>
      <w:r w:rsidR="00917718" w:rsidRPr="00196A98">
        <w:t> </w:t>
      </w:r>
      <w:r w:rsidRPr="00196A98">
        <w:t>(</w:t>
      </w:r>
      <w:r w:rsidRPr="006A19FC">
        <w:t>1</w:t>
      </w:r>
      <w:r w:rsidRPr="00196A98">
        <w:t>) ou plusieurs fonds de capital de risque qui ont investi dans la Société (un «</w:t>
      </w:r>
      <w:r w:rsidR="006E72E7" w:rsidRPr="00196A98">
        <w:t> </w:t>
      </w:r>
      <w:r w:rsidRPr="00196A98">
        <w:t>Actionnaire ayant un pouvoir de nomination</w:t>
      </w:r>
      <w:r w:rsidR="006E72E7" w:rsidRPr="00196A98">
        <w:t> </w:t>
      </w:r>
      <w:r w:rsidRPr="00196A98">
        <w:t xml:space="preserve">»), </w:t>
      </w:r>
      <w:r w:rsidR="0041609C">
        <w:t xml:space="preserve">que </w:t>
      </w:r>
      <w:r w:rsidRPr="00196A98">
        <w:t>(</w:t>
      </w:r>
      <w:r w:rsidRPr="006A19FC">
        <w:t>i</w:t>
      </w:r>
      <w:r w:rsidR="007C6DF8">
        <w:t>i) </w:t>
      </w:r>
      <w:r w:rsidR="00056AFA" w:rsidRPr="00196A98">
        <w:t>l</w:t>
      </w:r>
      <w:r w:rsidR="0007146F">
        <w:t>’</w:t>
      </w:r>
      <w:r w:rsidR="00056AFA" w:rsidRPr="00196A98">
        <w:t>A</w:t>
      </w:r>
      <w:r w:rsidRPr="00196A98">
        <w:t>ctionnaire ayant un pouvoir de nomination est ou risque de devenir une partie ou un participant à une Instance, et que (</w:t>
      </w:r>
      <w:r w:rsidRPr="006A19FC">
        <w:t>ii</w:t>
      </w:r>
      <w:r w:rsidR="007C6DF8">
        <w:t>i) </w:t>
      </w:r>
      <w:r w:rsidR="00917718" w:rsidRPr="00196A98">
        <w:t>la participation de</w:t>
      </w:r>
      <w:r w:rsidRPr="00196A98">
        <w:t xml:space="preserve"> </w:t>
      </w:r>
      <w:r w:rsidR="00056AFA" w:rsidRPr="00196A98">
        <w:t>l</w:t>
      </w:r>
      <w:r w:rsidR="0007146F">
        <w:t>’</w:t>
      </w:r>
      <w:r w:rsidR="00056AFA" w:rsidRPr="00196A98">
        <w:t>A</w:t>
      </w:r>
      <w:r w:rsidRPr="00196A98">
        <w:t xml:space="preserve">ctionnaire ayant un pouvoir </w:t>
      </w:r>
      <w:r w:rsidR="00056AFA" w:rsidRPr="00196A98">
        <w:t>d</w:t>
      </w:r>
      <w:r w:rsidR="007A69E7" w:rsidRPr="00196A98">
        <w:t>e</w:t>
      </w:r>
      <w:r w:rsidRPr="00196A98">
        <w:t xml:space="preserve"> nomination </w:t>
      </w:r>
      <w:r w:rsidR="00917718" w:rsidRPr="00196A98">
        <w:t>à</w:t>
      </w:r>
      <w:r w:rsidRPr="00196A98">
        <w:t xml:space="preserve"> </w:t>
      </w:r>
      <w:r w:rsidR="00056AFA" w:rsidRPr="00196A98">
        <w:t>l</w:t>
      </w:r>
      <w:r w:rsidR="0007146F">
        <w:t>’</w:t>
      </w:r>
      <w:r w:rsidR="00056AFA" w:rsidRPr="00196A98">
        <w:t>I</w:t>
      </w:r>
      <w:r w:rsidRPr="00196A98">
        <w:t xml:space="preserve">nstance </w:t>
      </w:r>
      <w:r w:rsidR="0041609C">
        <w:t>(</w:t>
      </w:r>
      <w:r w:rsidRPr="006A19FC">
        <w:t>A</w:t>
      </w:r>
      <w:r w:rsidRPr="00196A98">
        <w:t>)</w:t>
      </w:r>
      <w:r w:rsidR="00917718" w:rsidRPr="00196A98">
        <w:t> </w:t>
      </w:r>
      <w:r w:rsidRPr="00196A98">
        <w:t xml:space="preserve">découle principalement </w:t>
      </w:r>
      <w:r w:rsidR="00056AFA" w:rsidRPr="00196A98">
        <w:t>d</w:t>
      </w:r>
      <w:r w:rsidR="0007146F">
        <w:t>’</w:t>
      </w:r>
      <w:r w:rsidR="00056AFA" w:rsidRPr="00196A98">
        <w:t>u</w:t>
      </w:r>
      <w:r w:rsidRPr="00196A98">
        <w:t xml:space="preserve">ne </w:t>
      </w:r>
      <w:r w:rsidR="00401B68">
        <w:t>mesure</w:t>
      </w:r>
      <w:r w:rsidRPr="00196A98">
        <w:t xml:space="preserve"> </w:t>
      </w:r>
      <w:r w:rsidR="00401B68">
        <w:t>prise</w:t>
      </w:r>
      <w:r w:rsidRPr="00196A98">
        <w:t xml:space="preserve"> par la Société qui a été approuvée par le Conseil de la Société ou se rapporte à une telle </w:t>
      </w:r>
      <w:r w:rsidR="006D3EFA">
        <w:t>mesure</w:t>
      </w:r>
      <w:r w:rsidRPr="00196A98">
        <w:t xml:space="preserve">, et </w:t>
      </w:r>
      <w:r w:rsidR="0041609C">
        <w:t>(</w:t>
      </w:r>
      <w:r w:rsidRPr="006A19FC">
        <w:t>B</w:t>
      </w:r>
      <w:r w:rsidRPr="00196A98">
        <w:t>)</w:t>
      </w:r>
      <w:r w:rsidR="00917718" w:rsidRPr="00196A98">
        <w:t> </w:t>
      </w:r>
      <w:r w:rsidRPr="00196A98">
        <w:t xml:space="preserve">découle de faits ou de circonstances </w:t>
      </w:r>
      <w:r w:rsidR="00F81D7C" w:rsidRPr="00196A98">
        <w:t>identiques ou similaires aux</w:t>
      </w:r>
      <w:r w:rsidRPr="00196A98">
        <w:t xml:space="preserve"> faits et circonstances qui constitu</w:t>
      </w:r>
      <w:r w:rsidR="003B1291" w:rsidRPr="00196A98">
        <w:t>ent</w:t>
      </w:r>
      <w:r w:rsidRPr="00196A98">
        <w:t xml:space="preserve"> le fondement des réclamations qui ont été </w:t>
      </w:r>
      <w:r w:rsidR="004E488B" w:rsidRPr="00196A98">
        <w:t>présentées</w:t>
      </w:r>
      <w:r w:rsidR="004E488B">
        <w:t xml:space="preserve">, qui </w:t>
      </w:r>
      <w:r w:rsidRPr="00196A98">
        <w:t xml:space="preserve">pourraient avoir été </w:t>
      </w:r>
      <w:r w:rsidR="004E488B" w:rsidRPr="00196A98">
        <w:t xml:space="preserve">présentées </w:t>
      </w:r>
      <w:r w:rsidRPr="00196A98">
        <w:t xml:space="preserve">ou </w:t>
      </w:r>
      <w:r w:rsidR="004E488B">
        <w:t xml:space="preserve">qui </w:t>
      </w:r>
      <w:r w:rsidR="004E488B" w:rsidRPr="00196A98">
        <w:t xml:space="preserve">pourraient </w:t>
      </w:r>
      <w:r w:rsidRPr="00196A98">
        <w:t xml:space="preserve">être </w:t>
      </w:r>
      <w:r w:rsidR="00917718" w:rsidRPr="00196A98">
        <w:t>présentées</w:t>
      </w:r>
      <w:r w:rsidRPr="00196A98">
        <w:t xml:space="preserve"> contre la Partie indemnisée dans </w:t>
      </w:r>
      <w:r w:rsidR="006E72E7" w:rsidRPr="00196A98">
        <w:t>le cadre d</w:t>
      </w:r>
      <w:r w:rsidR="0007146F">
        <w:t>’</w:t>
      </w:r>
      <w:r w:rsidRPr="00196A98">
        <w:t xml:space="preserve">une Instance, </w:t>
      </w:r>
      <w:r w:rsidR="006E72E7" w:rsidRPr="00196A98">
        <w:rPr>
          <w:i/>
          <w:iCs/>
        </w:rPr>
        <w:t>peu importe</w:t>
      </w:r>
      <w:r w:rsidR="006E72E7" w:rsidRPr="00196A98">
        <w:t xml:space="preserve"> </w:t>
      </w:r>
      <w:r w:rsidRPr="00196A98">
        <w:t xml:space="preserve">que le fondement juridique des réclamations contre la Partie indemnisée et </w:t>
      </w:r>
      <w:r w:rsidR="00056AFA" w:rsidRPr="00196A98">
        <w:t>l</w:t>
      </w:r>
      <w:r w:rsidR="0007146F">
        <w:t>’</w:t>
      </w:r>
      <w:r w:rsidR="00056AFA" w:rsidRPr="00196A98">
        <w:t>A</w:t>
      </w:r>
      <w:r w:rsidRPr="00196A98">
        <w:t xml:space="preserve">ctionnaire ayant un pouvoir de nomination </w:t>
      </w:r>
      <w:r w:rsidR="006E72E7" w:rsidRPr="00196A98">
        <w:t xml:space="preserve">soit </w:t>
      </w:r>
      <w:r w:rsidR="00F81D7C" w:rsidRPr="00196A98">
        <w:t>identique</w:t>
      </w:r>
      <w:r w:rsidRPr="00196A98">
        <w:t xml:space="preserve"> ou similaire</w:t>
      </w:r>
      <w:r w:rsidR="003B1291" w:rsidRPr="00196A98">
        <w:t xml:space="preserve"> ou non</w:t>
      </w:r>
      <w:r w:rsidRPr="00196A98">
        <w:t xml:space="preserve">, alors </w:t>
      </w:r>
      <w:r w:rsidR="00056AFA" w:rsidRPr="00196A98">
        <w:t>l</w:t>
      </w:r>
      <w:r w:rsidR="0007146F">
        <w:t>’</w:t>
      </w:r>
      <w:r w:rsidR="00056AFA" w:rsidRPr="00196A98">
        <w:t>A</w:t>
      </w:r>
      <w:r w:rsidRPr="00196A98">
        <w:t xml:space="preserve">ctionnaire ayant un pouvoir de nomination </w:t>
      </w:r>
      <w:r w:rsidR="00F81D7C" w:rsidRPr="00196A98">
        <w:t xml:space="preserve">dispose de </w:t>
      </w:r>
      <w:r w:rsidRPr="00196A98">
        <w:t xml:space="preserve">tous les droits et recours, y compris en ce qui concerne </w:t>
      </w:r>
      <w:r w:rsidR="00056AFA" w:rsidRPr="00196A98">
        <w:t>l</w:t>
      </w:r>
      <w:r w:rsidR="0007146F">
        <w:t>’</w:t>
      </w:r>
      <w:r w:rsidR="00056AFA" w:rsidRPr="00196A98">
        <w:t>i</w:t>
      </w:r>
      <w:r w:rsidRPr="00196A98">
        <w:t xml:space="preserve">ndemnisation et </w:t>
      </w:r>
      <w:r w:rsidR="00056AFA" w:rsidRPr="00196A98">
        <w:t>l</w:t>
      </w:r>
      <w:r w:rsidR="0007146F">
        <w:t>’</w:t>
      </w:r>
      <w:r w:rsidR="00056AFA" w:rsidRPr="00196A98">
        <w:t>a</w:t>
      </w:r>
      <w:r w:rsidRPr="00196A98">
        <w:t xml:space="preserve">vance, </w:t>
      </w:r>
      <w:r w:rsidR="003B1291" w:rsidRPr="00196A98">
        <w:t xml:space="preserve">que ceux qui sont </w:t>
      </w:r>
      <w:r w:rsidRPr="00196A98">
        <w:t xml:space="preserve">conférés à la Partie indemnisée </w:t>
      </w:r>
      <w:r w:rsidR="00F81D7C" w:rsidRPr="00196A98">
        <w:t>aux termes de la présente</w:t>
      </w:r>
      <w:r w:rsidRPr="00196A98">
        <w:t xml:space="preserve"> Convention </w:t>
      </w:r>
      <w:r w:rsidR="006E72E7" w:rsidRPr="00196A98">
        <w:t xml:space="preserve">comme </w:t>
      </w:r>
      <w:r w:rsidRPr="00196A98">
        <w:t xml:space="preserve">si </w:t>
      </w:r>
      <w:r w:rsidR="00056AFA" w:rsidRPr="00196A98">
        <w:t>l</w:t>
      </w:r>
      <w:r w:rsidR="0007146F">
        <w:t>’</w:t>
      </w:r>
      <w:r w:rsidR="00056AFA" w:rsidRPr="00196A98">
        <w:t>A</w:t>
      </w:r>
      <w:r w:rsidRPr="00196A98">
        <w:t>ctionnaire ayant un pouvoir de nomination était la Partie indemnisée.]</w:t>
      </w:r>
      <w:bookmarkEnd w:id="8"/>
    </w:p>
    <w:p w14:paraId="5A806224" w14:textId="441FCABC" w:rsidR="0072264C" w:rsidRPr="00196A98" w:rsidRDefault="00FD6DCB" w:rsidP="00196A98">
      <w:pPr>
        <w:pStyle w:val="Comment2"/>
        <w:rPr>
          <w:i w:val="0"/>
        </w:rPr>
      </w:pPr>
      <w:r w:rsidRPr="00196A98">
        <w:rPr>
          <w:i w:val="0"/>
        </w:rPr>
        <w:t xml:space="preserve">[Les droits conférés à </w:t>
      </w:r>
      <w:r w:rsidR="00056AFA" w:rsidRPr="00196A98">
        <w:rPr>
          <w:i w:val="0"/>
        </w:rPr>
        <w:t>l</w:t>
      </w:r>
      <w:r w:rsidR="0007146F">
        <w:rPr>
          <w:i w:val="0"/>
        </w:rPr>
        <w:t>’</w:t>
      </w:r>
      <w:r w:rsidR="00056AFA" w:rsidRPr="00196A98">
        <w:rPr>
          <w:i w:val="0"/>
        </w:rPr>
        <w:t>A</w:t>
      </w:r>
      <w:r w:rsidRPr="00196A98">
        <w:rPr>
          <w:i w:val="0"/>
        </w:rPr>
        <w:t xml:space="preserve">ctionnaire ayant un pouvoir de nomination en vertu du présent </w:t>
      </w:r>
      <w:r w:rsidR="00A85158">
        <w:rPr>
          <w:i w:val="0"/>
        </w:rPr>
        <w:t>paragraphe </w:t>
      </w:r>
      <w:r w:rsidR="00152FDA">
        <w:rPr>
          <w:i w:val="0"/>
        </w:rPr>
        <w:fldChar w:fldCharType="begin"/>
      </w:r>
      <w:r w:rsidR="00152FDA">
        <w:rPr>
          <w:i w:val="0"/>
        </w:rPr>
        <w:instrText xml:space="preserve"> REF _Ref124173705 \n \h </w:instrText>
      </w:r>
      <w:r w:rsidR="00152FDA">
        <w:rPr>
          <w:i w:val="0"/>
        </w:rPr>
      </w:r>
      <w:r w:rsidR="00152FDA">
        <w:rPr>
          <w:i w:val="0"/>
        </w:rPr>
        <w:fldChar w:fldCharType="separate"/>
      </w:r>
      <w:r w:rsidR="001563EA">
        <w:rPr>
          <w:i w:val="0"/>
        </w:rPr>
        <w:t>1</w:t>
      </w:r>
      <w:r w:rsidR="00152FDA">
        <w:rPr>
          <w:i w:val="0"/>
        </w:rPr>
        <w:fldChar w:fldCharType="end"/>
      </w:r>
      <w:r w:rsidR="00152FDA">
        <w:rPr>
          <w:i w:val="0"/>
        </w:rPr>
        <w:fldChar w:fldCharType="begin"/>
      </w:r>
      <w:r w:rsidR="00152FDA">
        <w:rPr>
          <w:i w:val="0"/>
        </w:rPr>
        <w:instrText xml:space="preserve"> REF _Ref124173708 \n \h </w:instrText>
      </w:r>
      <w:r w:rsidR="00152FDA">
        <w:rPr>
          <w:i w:val="0"/>
        </w:rPr>
      </w:r>
      <w:r w:rsidR="00152FDA">
        <w:rPr>
          <w:i w:val="0"/>
        </w:rPr>
        <w:fldChar w:fldCharType="separate"/>
      </w:r>
      <w:r w:rsidR="001563EA">
        <w:rPr>
          <w:i w:val="0"/>
        </w:rPr>
        <w:t>d)</w:t>
      </w:r>
      <w:r w:rsidR="00152FDA">
        <w:rPr>
          <w:i w:val="0"/>
        </w:rPr>
        <w:fldChar w:fldCharType="end"/>
      </w:r>
      <w:r w:rsidR="00152FDA">
        <w:rPr>
          <w:i w:val="0"/>
        </w:rPr>
        <w:t xml:space="preserve"> </w:t>
      </w:r>
      <w:r w:rsidR="00991E17" w:rsidRPr="00196A98">
        <w:rPr>
          <w:i w:val="0"/>
        </w:rPr>
        <w:t xml:space="preserve">sont </w:t>
      </w:r>
      <w:r w:rsidR="00152FDA">
        <w:rPr>
          <w:i w:val="0"/>
        </w:rPr>
        <w:t>(</w:t>
      </w:r>
      <w:r w:rsidR="007C6DF8">
        <w:rPr>
          <w:i w:val="0"/>
        </w:rPr>
        <w:t>i)</w:t>
      </w:r>
      <w:r w:rsidR="00991E17">
        <w:rPr>
          <w:i w:val="0"/>
        </w:rPr>
        <w:t> </w:t>
      </w:r>
      <w:r w:rsidRPr="00196A98">
        <w:rPr>
          <w:i w:val="0"/>
        </w:rPr>
        <w:t xml:space="preserve">suspendus pendant toute période </w:t>
      </w:r>
      <w:r w:rsidR="00E476ED" w:rsidRPr="00196A98">
        <w:rPr>
          <w:i w:val="0"/>
        </w:rPr>
        <w:t>où</w:t>
      </w:r>
      <w:r w:rsidRPr="00196A98">
        <w:rPr>
          <w:i w:val="0"/>
        </w:rPr>
        <w:t xml:space="preserve"> </w:t>
      </w:r>
      <w:r w:rsidR="00056AFA" w:rsidRPr="00196A98">
        <w:rPr>
          <w:i w:val="0"/>
        </w:rPr>
        <w:t>l</w:t>
      </w:r>
      <w:r w:rsidR="0007146F">
        <w:rPr>
          <w:i w:val="0"/>
        </w:rPr>
        <w:t>’</w:t>
      </w:r>
      <w:r w:rsidR="00056AFA" w:rsidRPr="00196A98">
        <w:rPr>
          <w:i w:val="0"/>
        </w:rPr>
        <w:t>A</w:t>
      </w:r>
      <w:r w:rsidRPr="00196A98">
        <w:rPr>
          <w:i w:val="0"/>
        </w:rPr>
        <w:t xml:space="preserve">ctionnaire ayant un pouvoir de nomination </w:t>
      </w:r>
      <w:r w:rsidR="00056AFA" w:rsidRPr="00196A98">
        <w:rPr>
          <w:i w:val="0"/>
        </w:rPr>
        <w:t>n</w:t>
      </w:r>
      <w:r w:rsidR="0007146F">
        <w:rPr>
          <w:i w:val="0"/>
        </w:rPr>
        <w:t>’</w:t>
      </w:r>
      <w:r w:rsidR="00056AFA" w:rsidRPr="00196A98">
        <w:rPr>
          <w:i w:val="0"/>
        </w:rPr>
        <w:t>a</w:t>
      </w:r>
      <w:r w:rsidRPr="00196A98">
        <w:rPr>
          <w:i w:val="0"/>
        </w:rPr>
        <w:t xml:space="preserve"> pas de représentant au Conseil de la Société, et </w:t>
      </w:r>
      <w:r w:rsidR="00152FDA">
        <w:rPr>
          <w:i w:val="0"/>
        </w:rPr>
        <w:t>(</w:t>
      </w:r>
      <w:r w:rsidRPr="006A19FC">
        <w:rPr>
          <w:i w:val="0"/>
        </w:rPr>
        <w:t>i</w:t>
      </w:r>
      <w:r w:rsidR="007C6DF8">
        <w:rPr>
          <w:i w:val="0"/>
        </w:rPr>
        <w:t>i)</w:t>
      </w:r>
      <w:r w:rsidR="00991E17">
        <w:rPr>
          <w:i w:val="0"/>
        </w:rPr>
        <w:t> </w:t>
      </w:r>
      <w:r w:rsidR="00E476ED" w:rsidRPr="00196A98">
        <w:rPr>
          <w:i w:val="0"/>
        </w:rPr>
        <w:t>résiliés</w:t>
      </w:r>
      <w:r w:rsidRPr="00196A98">
        <w:rPr>
          <w:i w:val="0"/>
        </w:rPr>
        <w:t xml:space="preserve"> lors </w:t>
      </w:r>
      <w:r w:rsidR="00056AFA" w:rsidRPr="00196A98">
        <w:rPr>
          <w:i w:val="0"/>
        </w:rPr>
        <w:t>d</w:t>
      </w:r>
      <w:r w:rsidR="0007146F">
        <w:rPr>
          <w:i w:val="0"/>
        </w:rPr>
        <w:t>’</w:t>
      </w:r>
      <w:r w:rsidR="00056AFA" w:rsidRPr="00196A98">
        <w:rPr>
          <w:i w:val="0"/>
        </w:rPr>
        <w:t>u</w:t>
      </w:r>
      <w:r w:rsidRPr="00196A98">
        <w:rPr>
          <w:i w:val="0"/>
        </w:rPr>
        <w:t xml:space="preserve">n premier appel public à </w:t>
      </w:r>
      <w:r w:rsidR="00056AFA" w:rsidRPr="00196A98">
        <w:rPr>
          <w:i w:val="0"/>
        </w:rPr>
        <w:t>l</w:t>
      </w:r>
      <w:r w:rsidR="0007146F">
        <w:rPr>
          <w:i w:val="0"/>
        </w:rPr>
        <w:t>’</w:t>
      </w:r>
      <w:r w:rsidR="00056AFA" w:rsidRPr="00196A98">
        <w:rPr>
          <w:i w:val="0"/>
        </w:rPr>
        <w:t>é</w:t>
      </w:r>
      <w:r w:rsidRPr="00196A98">
        <w:rPr>
          <w:i w:val="0"/>
        </w:rPr>
        <w:t xml:space="preserve">pargne visant les Actions ordinaires de la Société; </w:t>
      </w:r>
      <w:r w:rsidRPr="00196A98">
        <w:rPr>
          <w:i w:val="0"/>
          <w:u w:val="single"/>
        </w:rPr>
        <w:t>toutefois</w:t>
      </w:r>
      <w:r w:rsidRPr="00196A98">
        <w:rPr>
          <w:i w:val="0"/>
        </w:rPr>
        <w:t xml:space="preserve">, </w:t>
      </w:r>
      <w:r w:rsidR="00E476ED" w:rsidRPr="00196A98">
        <w:rPr>
          <w:i w:val="0"/>
        </w:rPr>
        <w:t xml:space="preserve">advenant </w:t>
      </w:r>
      <w:r w:rsidR="00056AFA" w:rsidRPr="00196A98">
        <w:rPr>
          <w:i w:val="0"/>
        </w:rPr>
        <w:t>u</w:t>
      </w:r>
      <w:r w:rsidRPr="00196A98">
        <w:rPr>
          <w:i w:val="0"/>
        </w:rPr>
        <w:t xml:space="preserve">ne telle suspension ou résiliation, les droits de </w:t>
      </w:r>
      <w:r w:rsidR="00056AFA" w:rsidRPr="00196A98">
        <w:rPr>
          <w:i w:val="0"/>
        </w:rPr>
        <w:t>l</w:t>
      </w:r>
      <w:r w:rsidR="0007146F">
        <w:rPr>
          <w:i w:val="0"/>
        </w:rPr>
        <w:t>’</w:t>
      </w:r>
      <w:r w:rsidR="00056AFA" w:rsidRPr="00196A98">
        <w:rPr>
          <w:i w:val="0"/>
        </w:rPr>
        <w:t>A</w:t>
      </w:r>
      <w:r w:rsidRPr="00196A98">
        <w:rPr>
          <w:i w:val="0"/>
        </w:rPr>
        <w:t xml:space="preserve">ctionnaire ayant un pouvoir de nomination à </w:t>
      </w:r>
      <w:r w:rsidR="00E476ED" w:rsidRPr="00196A98">
        <w:rPr>
          <w:i w:val="0"/>
        </w:rPr>
        <w:t xml:space="preserve">une </w:t>
      </w:r>
      <w:r w:rsidR="00056AFA" w:rsidRPr="00196A98">
        <w:rPr>
          <w:i w:val="0"/>
        </w:rPr>
        <w:t>i</w:t>
      </w:r>
      <w:r w:rsidRPr="00196A98">
        <w:rPr>
          <w:i w:val="0"/>
        </w:rPr>
        <w:t xml:space="preserve">ndemnisation et à </w:t>
      </w:r>
      <w:r w:rsidR="00E476ED" w:rsidRPr="00196A98">
        <w:rPr>
          <w:i w:val="0"/>
        </w:rPr>
        <w:t xml:space="preserve">une </w:t>
      </w:r>
      <w:r w:rsidR="00056AFA" w:rsidRPr="00196A98">
        <w:rPr>
          <w:i w:val="0"/>
        </w:rPr>
        <w:t>a</w:t>
      </w:r>
      <w:r w:rsidRPr="00196A98">
        <w:rPr>
          <w:i w:val="0"/>
        </w:rPr>
        <w:t xml:space="preserve">vance de frais ne seront pas suspendus ou résiliés à </w:t>
      </w:r>
      <w:r w:rsidR="00056AFA" w:rsidRPr="00196A98">
        <w:rPr>
          <w:i w:val="0"/>
        </w:rPr>
        <w:t>l</w:t>
      </w:r>
      <w:r w:rsidR="0007146F">
        <w:rPr>
          <w:i w:val="0"/>
        </w:rPr>
        <w:t>’</w:t>
      </w:r>
      <w:r w:rsidR="00056AFA" w:rsidRPr="00196A98">
        <w:rPr>
          <w:i w:val="0"/>
        </w:rPr>
        <w:t>é</w:t>
      </w:r>
      <w:r w:rsidRPr="00196A98">
        <w:rPr>
          <w:i w:val="0"/>
        </w:rPr>
        <w:t xml:space="preserve">gard de toute Instance fondée en totalité ou en partie sur des faits et des circonstances survenus à tout moment avant cette suspension ou résiliation, que </w:t>
      </w:r>
      <w:r w:rsidR="00056AFA" w:rsidRPr="00196A98">
        <w:rPr>
          <w:i w:val="0"/>
        </w:rPr>
        <w:t>l</w:t>
      </w:r>
      <w:r w:rsidR="0007146F">
        <w:rPr>
          <w:i w:val="0"/>
        </w:rPr>
        <w:t>’</w:t>
      </w:r>
      <w:r w:rsidR="00056AFA" w:rsidRPr="00196A98">
        <w:rPr>
          <w:i w:val="0"/>
        </w:rPr>
        <w:t>I</w:t>
      </w:r>
      <w:r w:rsidRPr="00196A98">
        <w:rPr>
          <w:i w:val="0"/>
        </w:rPr>
        <w:t>nstance ait lieu avant ou après cette suspension ou résiliation.</w:t>
      </w:r>
      <w:r w:rsidR="00D75B0B" w:rsidRPr="00196A98">
        <w:rPr>
          <w:i w:val="0"/>
        </w:rPr>
        <w:t xml:space="preserve"> </w:t>
      </w:r>
      <w:r w:rsidRPr="00196A98">
        <w:rPr>
          <w:i w:val="0"/>
        </w:rPr>
        <w:t xml:space="preserve">La Société et la Partie indemnisée </w:t>
      </w:r>
      <w:r w:rsidR="00991E17">
        <w:rPr>
          <w:i w:val="0"/>
        </w:rPr>
        <w:t xml:space="preserve">conviennent et </w:t>
      </w:r>
      <w:r w:rsidRPr="00196A98">
        <w:rPr>
          <w:i w:val="0"/>
        </w:rPr>
        <w:t xml:space="preserve">entendent faire en sorte que </w:t>
      </w:r>
      <w:r w:rsidR="00056AFA" w:rsidRPr="00196A98">
        <w:rPr>
          <w:i w:val="0"/>
        </w:rPr>
        <w:t>l</w:t>
      </w:r>
      <w:r w:rsidR="0007146F">
        <w:rPr>
          <w:i w:val="0"/>
        </w:rPr>
        <w:t>’</w:t>
      </w:r>
      <w:r w:rsidR="00056AFA" w:rsidRPr="00196A98">
        <w:rPr>
          <w:i w:val="0"/>
        </w:rPr>
        <w:t>A</w:t>
      </w:r>
      <w:r w:rsidRPr="00196A98">
        <w:rPr>
          <w:i w:val="0"/>
        </w:rPr>
        <w:t xml:space="preserve">ctionnaire ayant un pouvoir de nomination </w:t>
      </w:r>
      <w:r w:rsidR="006E72E7" w:rsidRPr="00196A98">
        <w:rPr>
          <w:i w:val="0"/>
        </w:rPr>
        <w:t>soit</w:t>
      </w:r>
      <w:r w:rsidRPr="00196A98">
        <w:rPr>
          <w:i w:val="0"/>
        </w:rPr>
        <w:t xml:space="preserve"> un bénéficiaire tiers </w:t>
      </w:r>
      <w:r w:rsidR="006E72E7" w:rsidRPr="00196A98">
        <w:rPr>
          <w:i w:val="0"/>
        </w:rPr>
        <w:t xml:space="preserve">exprès </w:t>
      </w:r>
      <w:r w:rsidRPr="00196A98">
        <w:rPr>
          <w:i w:val="0"/>
        </w:rPr>
        <w:t xml:space="preserve">des modalités du présent </w:t>
      </w:r>
      <w:r w:rsidR="00A85158">
        <w:rPr>
          <w:i w:val="0"/>
        </w:rPr>
        <w:t>paragraphe </w:t>
      </w:r>
      <w:r w:rsidR="00152FDA">
        <w:rPr>
          <w:i w:val="0"/>
        </w:rPr>
        <w:fldChar w:fldCharType="begin"/>
      </w:r>
      <w:r w:rsidR="00152FDA">
        <w:rPr>
          <w:i w:val="0"/>
        </w:rPr>
        <w:instrText xml:space="preserve"> REF _Ref124173705 \n \h </w:instrText>
      </w:r>
      <w:r w:rsidR="00152FDA">
        <w:rPr>
          <w:i w:val="0"/>
        </w:rPr>
      </w:r>
      <w:r w:rsidR="00152FDA">
        <w:rPr>
          <w:i w:val="0"/>
        </w:rPr>
        <w:fldChar w:fldCharType="separate"/>
      </w:r>
      <w:r w:rsidR="001563EA">
        <w:rPr>
          <w:i w:val="0"/>
        </w:rPr>
        <w:t>1</w:t>
      </w:r>
      <w:r w:rsidR="00152FDA">
        <w:rPr>
          <w:i w:val="0"/>
        </w:rPr>
        <w:fldChar w:fldCharType="end"/>
      </w:r>
      <w:r w:rsidR="00152FDA">
        <w:rPr>
          <w:i w:val="0"/>
        </w:rPr>
        <w:fldChar w:fldCharType="begin"/>
      </w:r>
      <w:r w:rsidR="00152FDA">
        <w:rPr>
          <w:i w:val="0"/>
        </w:rPr>
        <w:instrText xml:space="preserve"> REF _Ref124173708 \n \h </w:instrText>
      </w:r>
      <w:r w:rsidR="00152FDA">
        <w:rPr>
          <w:i w:val="0"/>
        </w:rPr>
      </w:r>
      <w:r w:rsidR="00152FDA">
        <w:rPr>
          <w:i w:val="0"/>
        </w:rPr>
        <w:fldChar w:fldCharType="separate"/>
      </w:r>
      <w:r w:rsidR="001563EA">
        <w:rPr>
          <w:i w:val="0"/>
        </w:rPr>
        <w:t>d)</w:t>
      </w:r>
      <w:r w:rsidR="00152FDA">
        <w:rPr>
          <w:i w:val="0"/>
        </w:rPr>
        <w:fldChar w:fldCharType="end"/>
      </w:r>
      <w:r w:rsidRPr="00196A98">
        <w:rPr>
          <w:i w:val="0"/>
        </w:rPr>
        <w:t>‎.]</w:t>
      </w:r>
    </w:p>
    <w:p w14:paraId="0A41D792" w14:textId="537EDC57" w:rsidR="0072264C" w:rsidRPr="00196A98" w:rsidRDefault="00FD6DCB" w:rsidP="00196A98">
      <w:pPr>
        <w:pStyle w:val="Comment2"/>
        <w:rPr>
          <w:iCs w:val="0"/>
        </w:rPr>
      </w:pPr>
      <w:r w:rsidRPr="00196A98">
        <w:rPr>
          <w:iCs w:val="0"/>
        </w:rPr>
        <w:t>[</w:t>
      </w:r>
      <w:r w:rsidR="00D16166" w:rsidRPr="00196A98">
        <w:rPr>
          <w:iCs w:val="0"/>
        </w:rPr>
        <w:t>Remarque</w:t>
      </w:r>
      <w:r w:rsidR="006E72E7" w:rsidRPr="00196A98">
        <w:rPr>
          <w:iCs w:val="0"/>
        </w:rPr>
        <w:t> </w:t>
      </w:r>
      <w:r w:rsidRPr="00196A98">
        <w:rPr>
          <w:iCs w:val="0"/>
        </w:rPr>
        <w:t>:</w:t>
      </w:r>
      <w:r w:rsidR="006E72E7" w:rsidRPr="00196A98">
        <w:rPr>
          <w:iCs w:val="0"/>
        </w:rPr>
        <w:t> </w:t>
      </w:r>
      <w:r w:rsidRPr="00196A98">
        <w:rPr>
          <w:iCs w:val="0"/>
        </w:rPr>
        <w:t xml:space="preserve">Comme il est indiqué dans </w:t>
      </w:r>
      <w:r w:rsidR="00056AFA" w:rsidRPr="00196A98">
        <w:rPr>
          <w:iCs w:val="0"/>
        </w:rPr>
        <w:t>l</w:t>
      </w:r>
      <w:r w:rsidR="0007146F">
        <w:rPr>
          <w:iCs w:val="0"/>
        </w:rPr>
        <w:t>’</w:t>
      </w:r>
      <w:r w:rsidR="00056AFA" w:rsidRPr="00196A98">
        <w:rPr>
          <w:iCs w:val="0"/>
        </w:rPr>
        <w:t>i</w:t>
      </w:r>
      <w:r w:rsidRPr="00196A98">
        <w:rPr>
          <w:iCs w:val="0"/>
        </w:rPr>
        <w:t xml:space="preserve">ntroduction, le </w:t>
      </w:r>
      <w:r w:rsidR="00A85158">
        <w:rPr>
          <w:iCs w:val="0"/>
        </w:rPr>
        <w:t>paragraphe </w:t>
      </w:r>
      <w:r w:rsidR="00152FDA">
        <w:rPr>
          <w:iCs w:val="0"/>
        </w:rPr>
        <w:fldChar w:fldCharType="begin"/>
      </w:r>
      <w:r w:rsidR="00152FDA">
        <w:rPr>
          <w:iCs w:val="0"/>
        </w:rPr>
        <w:instrText xml:space="preserve"> REF _Ref124173705 \n \h </w:instrText>
      </w:r>
      <w:r w:rsidR="00152FDA">
        <w:rPr>
          <w:iCs w:val="0"/>
        </w:rPr>
      </w:r>
      <w:r w:rsidR="00152FDA">
        <w:rPr>
          <w:iCs w:val="0"/>
        </w:rPr>
        <w:fldChar w:fldCharType="separate"/>
      </w:r>
      <w:r w:rsidR="001563EA">
        <w:rPr>
          <w:iCs w:val="0"/>
        </w:rPr>
        <w:t>1</w:t>
      </w:r>
      <w:r w:rsidR="00152FDA">
        <w:rPr>
          <w:iCs w:val="0"/>
        </w:rPr>
        <w:fldChar w:fldCharType="end"/>
      </w:r>
      <w:r w:rsidR="00152FDA">
        <w:rPr>
          <w:iCs w:val="0"/>
        </w:rPr>
        <w:fldChar w:fldCharType="begin"/>
      </w:r>
      <w:r w:rsidR="00152FDA">
        <w:rPr>
          <w:iCs w:val="0"/>
        </w:rPr>
        <w:instrText xml:space="preserve"> REF _Ref124173708 \n \h </w:instrText>
      </w:r>
      <w:r w:rsidR="00152FDA">
        <w:rPr>
          <w:iCs w:val="0"/>
        </w:rPr>
      </w:r>
      <w:r w:rsidR="00152FDA">
        <w:rPr>
          <w:iCs w:val="0"/>
        </w:rPr>
        <w:fldChar w:fldCharType="separate"/>
      </w:r>
      <w:r w:rsidR="001563EA">
        <w:rPr>
          <w:iCs w:val="0"/>
        </w:rPr>
        <w:t>d)</w:t>
      </w:r>
      <w:r w:rsidR="00152FDA">
        <w:rPr>
          <w:iCs w:val="0"/>
        </w:rPr>
        <w:fldChar w:fldCharType="end"/>
      </w:r>
      <w:r w:rsidRPr="00196A98">
        <w:rPr>
          <w:iCs w:val="0"/>
        </w:rPr>
        <w:t xml:space="preserve"> contient </w:t>
      </w:r>
      <w:r w:rsidR="006E72E7" w:rsidRPr="00196A98">
        <w:rPr>
          <w:iCs w:val="0"/>
        </w:rPr>
        <w:t xml:space="preserve">des dispositions </w:t>
      </w:r>
      <w:r w:rsidRPr="00196A98">
        <w:rPr>
          <w:iCs w:val="0"/>
        </w:rPr>
        <w:t>facultati</w:t>
      </w:r>
      <w:r w:rsidR="006E72E7" w:rsidRPr="00196A98">
        <w:rPr>
          <w:iCs w:val="0"/>
        </w:rPr>
        <w:t>ves</w:t>
      </w:r>
      <w:r w:rsidRPr="00196A98">
        <w:rPr>
          <w:iCs w:val="0"/>
        </w:rPr>
        <w:t xml:space="preserve"> </w:t>
      </w:r>
      <w:r w:rsidR="0047120B" w:rsidRPr="00196A98">
        <w:rPr>
          <w:iCs w:val="0"/>
        </w:rPr>
        <w:t xml:space="preserve">selon lesquelles </w:t>
      </w:r>
      <w:r w:rsidRPr="00196A98">
        <w:rPr>
          <w:iCs w:val="0"/>
        </w:rPr>
        <w:t xml:space="preserve">les droits </w:t>
      </w:r>
      <w:r w:rsidR="006E72E7" w:rsidRPr="00196A98">
        <w:rPr>
          <w:iCs w:val="0"/>
        </w:rPr>
        <w:t xml:space="preserve">à une </w:t>
      </w:r>
      <w:r w:rsidRPr="00196A98">
        <w:rPr>
          <w:iCs w:val="0"/>
        </w:rPr>
        <w:t xml:space="preserve">indemnisation et </w:t>
      </w:r>
      <w:r w:rsidR="006E72E7" w:rsidRPr="00196A98">
        <w:rPr>
          <w:iCs w:val="0"/>
        </w:rPr>
        <w:t xml:space="preserve">à une </w:t>
      </w:r>
      <w:r w:rsidRPr="00196A98">
        <w:rPr>
          <w:iCs w:val="0"/>
        </w:rPr>
        <w:t xml:space="preserve">avance conférés au représentant </w:t>
      </w:r>
      <w:r w:rsidR="00056AFA" w:rsidRPr="00196A98">
        <w:rPr>
          <w:iCs w:val="0"/>
        </w:rPr>
        <w:t>d</w:t>
      </w:r>
      <w:r w:rsidR="0007146F">
        <w:rPr>
          <w:iCs w:val="0"/>
        </w:rPr>
        <w:t>’</w:t>
      </w:r>
      <w:r w:rsidR="00056AFA" w:rsidRPr="00196A98">
        <w:rPr>
          <w:iCs w:val="0"/>
        </w:rPr>
        <w:t>u</w:t>
      </w:r>
      <w:r w:rsidRPr="00196A98">
        <w:rPr>
          <w:iCs w:val="0"/>
        </w:rPr>
        <w:t xml:space="preserve">n fonds de capital de risque siégeant au conseil </w:t>
      </w:r>
      <w:r w:rsidR="00056AFA" w:rsidRPr="00196A98">
        <w:rPr>
          <w:iCs w:val="0"/>
        </w:rPr>
        <w:t>d</w:t>
      </w:r>
      <w:r w:rsidR="0007146F">
        <w:rPr>
          <w:iCs w:val="0"/>
        </w:rPr>
        <w:t>’</w:t>
      </w:r>
      <w:r w:rsidR="00056AFA" w:rsidRPr="00196A98">
        <w:rPr>
          <w:iCs w:val="0"/>
        </w:rPr>
        <w:t>a</w:t>
      </w:r>
      <w:r w:rsidRPr="00196A98">
        <w:rPr>
          <w:iCs w:val="0"/>
        </w:rPr>
        <w:t xml:space="preserve">dministration </w:t>
      </w:r>
      <w:r w:rsidR="006E72E7" w:rsidRPr="00196A98">
        <w:rPr>
          <w:iCs w:val="0"/>
        </w:rPr>
        <w:t>s</w:t>
      </w:r>
      <w:r w:rsidR="0007146F">
        <w:rPr>
          <w:iCs w:val="0"/>
        </w:rPr>
        <w:t>’</w:t>
      </w:r>
      <w:r w:rsidR="006E72E7" w:rsidRPr="00196A98">
        <w:rPr>
          <w:iCs w:val="0"/>
        </w:rPr>
        <w:t xml:space="preserve">appliquent </w:t>
      </w:r>
      <w:r w:rsidRPr="00196A98">
        <w:rPr>
          <w:iCs w:val="0"/>
        </w:rPr>
        <w:t xml:space="preserve">au fonds de capital de risque qui nomme </w:t>
      </w:r>
      <w:r w:rsidR="00056AFA" w:rsidRPr="00196A98">
        <w:rPr>
          <w:iCs w:val="0"/>
        </w:rPr>
        <w:t>l</w:t>
      </w:r>
      <w:r w:rsidR="0007146F">
        <w:rPr>
          <w:iCs w:val="0"/>
        </w:rPr>
        <w:t>’</w:t>
      </w:r>
      <w:r w:rsidR="00056AFA" w:rsidRPr="00196A98">
        <w:rPr>
          <w:iCs w:val="0"/>
        </w:rPr>
        <w:t>a</w:t>
      </w:r>
      <w:r w:rsidRPr="00196A98">
        <w:rPr>
          <w:iCs w:val="0"/>
        </w:rPr>
        <w:t>dministrateur.]</w:t>
      </w:r>
    </w:p>
    <w:p w14:paraId="1AF7C360" w14:textId="401CBBDA" w:rsidR="00D572B5" w:rsidRPr="006A19FC" w:rsidRDefault="00FD6DCB" w:rsidP="00196A98">
      <w:pPr>
        <w:pStyle w:val="StandardL2"/>
        <w:rPr>
          <w:i/>
        </w:rPr>
      </w:pPr>
      <w:bookmarkStart w:id="9" w:name="_Ref55154657"/>
      <w:bookmarkStart w:id="10" w:name="_Ref124253951"/>
      <w:r w:rsidRPr="00196A98">
        <w:rPr>
          <w:u w:val="single"/>
        </w:rPr>
        <w:t>Indemnisation partielle</w:t>
      </w:r>
      <w:r w:rsidR="00F94389">
        <w:t>.</w:t>
      </w:r>
      <w:r w:rsidR="00EF3FCB" w:rsidRPr="00196A98">
        <w:t xml:space="preserve"> </w:t>
      </w:r>
      <w:bookmarkEnd w:id="9"/>
      <w:r w:rsidRPr="00196A98">
        <w:t xml:space="preserve">Si, aux termes </w:t>
      </w:r>
      <w:r w:rsidR="00056AFA" w:rsidRPr="00196A98">
        <w:t>d</w:t>
      </w:r>
      <w:r w:rsidR="0007146F">
        <w:t>’</w:t>
      </w:r>
      <w:r w:rsidR="00056AFA" w:rsidRPr="00196A98">
        <w:t>u</w:t>
      </w:r>
      <w:r w:rsidRPr="00196A98">
        <w:t xml:space="preserve">ne disposition de la présente Convention, </w:t>
      </w:r>
      <w:r w:rsidR="0047120B" w:rsidRPr="00196A98">
        <w:t xml:space="preserve">la Partie indemnisée a droit </w:t>
      </w:r>
      <w:r w:rsidRPr="00196A98">
        <w:t xml:space="preserve">à une indemnisation de la part de la Société </w:t>
      </w:r>
      <w:r w:rsidR="00056AFA" w:rsidRPr="00196A98">
        <w:t>d</w:t>
      </w:r>
      <w:r w:rsidR="0007146F">
        <w:t>’</w:t>
      </w:r>
      <w:r w:rsidR="00056AFA" w:rsidRPr="00196A98">
        <w:t>u</w:t>
      </w:r>
      <w:r w:rsidRPr="00196A98">
        <w:t xml:space="preserve">ne partie des Frais, mais </w:t>
      </w:r>
      <w:r w:rsidR="006E72E7" w:rsidRPr="00196A98">
        <w:t>non de l</w:t>
      </w:r>
      <w:r w:rsidR="0007146F">
        <w:t>’</w:t>
      </w:r>
      <w:r w:rsidR="006E72E7" w:rsidRPr="00196A98">
        <w:t xml:space="preserve">intégralité </w:t>
      </w:r>
      <w:r w:rsidRPr="00196A98">
        <w:t>d</w:t>
      </w:r>
      <w:r w:rsidR="0007146F">
        <w:t>’</w:t>
      </w:r>
      <w:r w:rsidR="0047120B" w:rsidRPr="00196A98">
        <w:t>entre eux</w:t>
      </w:r>
      <w:r w:rsidRPr="00196A98">
        <w:t xml:space="preserve">, la Société doit néanmoins indemniser la Partie indemnisée </w:t>
      </w:r>
      <w:r w:rsidR="0047120B" w:rsidRPr="00196A98">
        <w:t>de</w:t>
      </w:r>
      <w:r w:rsidRPr="00196A98">
        <w:t xml:space="preserve"> la partie de</w:t>
      </w:r>
      <w:r w:rsidR="0047120B" w:rsidRPr="00196A98">
        <w:t>s Frais</w:t>
      </w:r>
      <w:r w:rsidRPr="00196A98">
        <w:t xml:space="preserve"> à laquelle </w:t>
      </w:r>
      <w:r w:rsidR="0047120B" w:rsidRPr="00196A98">
        <w:t>elle</w:t>
      </w:r>
      <w:r w:rsidRPr="00196A98">
        <w:t xml:space="preserve"> a droit.</w:t>
      </w:r>
      <w:bookmarkEnd w:id="10"/>
    </w:p>
    <w:p w14:paraId="2E0EEA5B" w14:textId="088F717F" w:rsidR="0072264C" w:rsidRPr="006A19FC" w:rsidRDefault="005A6731" w:rsidP="00196A98">
      <w:pPr>
        <w:pStyle w:val="StandardL1"/>
      </w:pPr>
      <w:bookmarkStart w:id="11" w:name="_Ref124239461"/>
      <w:r w:rsidRPr="00196A98">
        <w:t>Indemnité supplémentaire</w:t>
      </w:r>
      <w:bookmarkEnd w:id="11"/>
    </w:p>
    <w:p w14:paraId="0D416C8B" w14:textId="7E369C58" w:rsidR="0072264C" w:rsidRPr="00196A98" w:rsidRDefault="005A6731" w:rsidP="00196A98">
      <w:pPr>
        <w:pStyle w:val="StandardCont1"/>
      </w:pPr>
      <w:r w:rsidRPr="00196A98">
        <w:t>[</w:t>
      </w:r>
      <w:r w:rsidR="00B74C1C" w:rsidRPr="00196A98">
        <w:t>Outre</w:t>
      </w:r>
      <w:r w:rsidRPr="00196A98">
        <w:t xml:space="preserve"> </w:t>
      </w:r>
      <w:r w:rsidR="00056AFA" w:rsidRPr="00196A98">
        <w:t>l</w:t>
      </w:r>
      <w:r w:rsidR="0007146F">
        <w:t>’</w:t>
      </w:r>
      <w:r w:rsidR="00056AFA" w:rsidRPr="00196A98">
        <w:t>i</w:t>
      </w:r>
      <w:r w:rsidRPr="00196A98">
        <w:t xml:space="preserve">ndemnisation prévue à </w:t>
      </w:r>
      <w:r w:rsidR="00056AFA" w:rsidRPr="00196A98">
        <w:t>l</w:t>
      </w:r>
      <w:r w:rsidR="0007146F">
        <w:t>’</w:t>
      </w:r>
      <w:r w:rsidR="00A85158">
        <w:t>article </w:t>
      </w:r>
      <w:r w:rsidRPr="00196A98">
        <w:t>‎</w:t>
      </w:r>
      <w:r w:rsidR="00152FDA">
        <w:fldChar w:fldCharType="begin"/>
      </w:r>
      <w:r w:rsidR="00152FDA">
        <w:instrText xml:space="preserve"> REF _Ref124173705 \n \h </w:instrText>
      </w:r>
      <w:r w:rsidR="00152FDA">
        <w:fldChar w:fldCharType="separate"/>
      </w:r>
      <w:r w:rsidR="001563EA">
        <w:t>1</w:t>
      </w:r>
      <w:r w:rsidR="00152FDA">
        <w:fldChar w:fldCharType="end"/>
      </w:r>
      <w:r w:rsidRPr="00196A98">
        <w:t xml:space="preserve"> de la présente Convention, et sans égard aux restrictions </w:t>
      </w:r>
      <w:r w:rsidR="00D46178" w:rsidRPr="00196A98">
        <w:t>qui s</w:t>
      </w:r>
      <w:r w:rsidR="0007146F">
        <w:t>’</w:t>
      </w:r>
      <w:r w:rsidR="00D46178" w:rsidRPr="00196A98">
        <w:t>appliquent</w:t>
      </w:r>
      <w:r w:rsidRPr="00196A98">
        <w:t xml:space="preserve"> à une telle indemnisation, la Société doit </w:t>
      </w:r>
      <w:r w:rsidR="00B74C1C" w:rsidRPr="00196A98">
        <w:t xml:space="preserve">indemniser et </w:t>
      </w:r>
      <w:r w:rsidRPr="00196A98">
        <w:t xml:space="preserve">dégager de toute </w:t>
      </w:r>
      <w:r w:rsidRPr="00DA684C">
        <w:t>responsabilité</w:t>
      </w:r>
      <w:r w:rsidR="00054CBB" w:rsidRPr="00DA684C">
        <w:t>,</w:t>
      </w:r>
      <w:r w:rsidR="00B74C1C" w:rsidRPr="00DA684C">
        <w:t xml:space="preserve"> et, par les présentes, indemnise et </w:t>
      </w:r>
      <w:r w:rsidRPr="00DA684C">
        <w:t xml:space="preserve">dégage </w:t>
      </w:r>
      <w:r w:rsidR="00B74C1C" w:rsidRPr="00DA684C">
        <w:t>de toute responsabilité</w:t>
      </w:r>
      <w:r w:rsidR="00054CBB" w:rsidRPr="00DA684C">
        <w:t>,</w:t>
      </w:r>
      <w:r w:rsidR="00B74C1C" w:rsidRPr="00DA684C">
        <w:t xml:space="preserve"> </w:t>
      </w:r>
      <w:r w:rsidRPr="00DA684C">
        <w:t xml:space="preserve">la Partie indemnisée </w:t>
      </w:r>
      <w:r w:rsidR="00D373EF" w:rsidRPr="00DA684C">
        <w:t xml:space="preserve">du montant </w:t>
      </w:r>
      <w:r w:rsidRPr="00DA684C">
        <w:t xml:space="preserve">de tous les Frais, jugements, pénalités, amendes et sommes versées en règlement </w:t>
      </w:r>
      <w:r w:rsidR="00D373EF" w:rsidRPr="00DA684C">
        <w:t xml:space="preserve">réellement et raisonnablement </w:t>
      </w:r>
      <w:r w:rsidRPr="00DA684C">
        <w:t>engagé</w:t>
      </w:r>
      <w:r w:rsidR="00D373EF" w:rsidRPr="00DA684C">
        <w:t xml:space="preserve"> par elle ou en son nom </w:t>
      </w:r>
      <w:r w:rsidRPr="00DA684C">
        <w:t xml:space="preserve">si, en raison de son </w:t>
      </w:r>
      <w:r w:rsidR="00721374" w:rsidRPr="00DA684C">
        <w:t>Statut au sein de la société</w:t>
      </w:r>
      <w:r w:rsidRPr="00DA684C">
        <w:t xml:space="preserve">, elle est ou risque de devenir une partie ou un participant à une Instance (y compris, [avec </w:t>
      </w:r>
      <w:r w:rsidR="00056AFA" w:rsidRPr="00DA684C">
        <w:t>l</w:t>
      </w:r>
      <w:r w:rsidR="0007146F" w:rsidRPr="00DA684C">
        <w:t>’</w:t>
      </w:r>
      <w:r w:rsidR="00056AFA" w:rsidRPr="00DA684C">
        <w:t>a</w:t>
      </w:r>
      <w:r w:rsidRPr="00DA684C">
        <w:t xml:space="preserve">utorisation </w:t>
      </w:r>
      <w:r w:rsidR="00160FF6" w:rsidRPr="00DA684C">
        <w:t>du</w:t>
      </w:r>
      <w:r w:rsidRPr="00DA684C">
        <w:t xml:space="preserve"> tribunal,] une Instance introduite par la Société</w:t>
      </w:r>
      <w:r w:rsidR="00B74C1C" w:rsidRPr="00DA684C">
        <w:t xml:space="preserve"> ou en son nom</w:t>
      </w:r>
      <w:r w:rsidRPr="00DA684C">
        <w:t>), y</w:t>
      </w:r>
      <w:r w:rsidRPr="00196A98">
        <w:t xml:space="preserve"> compris, sans restriction, toute responsabilité découlant de la négligence ou </w:t>
      </w:r>
      <w:r w:rsidR="00056AFA" w:rsidRPr="00196A98">
        <w:t>d</w:t>
      </w:r>
      <w:r w:rsidR="0007146F">
        <w:t>’</w:t>
      </w:r>
      <w:r w:rsidR="00056AFA" w:rsidRPr="00196A98">
        <w:t>u</w:t>
      </w:r>
      <w:r w:rsidRPr="00196A98">
        <w:t>n acte répréhensible actif ou passif de</w:t>
      </w:r>
      <w:r w:rsidR="00D46178" w:rsidRPr="00196A98">
        <w:t xml:space="preserve"> la part de</w:t>
      </w:r>
      <w:r w:rsidRPr="00196A98">
        <w:t xml:space="preserve"> la Partie indemnisée.</w:t>
      </w:r>
      <w:r w:rsidR="00EF3FCB" w:rsidRPr="00196A98">
        <w:t xml:space="preserve"> </w:t>
      </w:r>
      <w:r w:rsidRPr="00196A98">
        <w:t xml:space="preserve">La seule restriction </w:t>
      </w:r>
      <w:r w:rsidR="00C9000A" w:rsidRPr="00196A98">
        <w:t xml:space="preserve">applicable </w:t>
      </w:r>
      <w:r w:rsidRPr="00196A98">
        <w:t>aux obligations qui incombent à la Société aux termes de la présente Convention est celle selon laquelle la Société n</w:t>
      </w:r>
      <w:r w:rsidR="0007146F">
        <w:t>’</w:t>
      </w:r>
      <w:r w:rsidRPr="00196A98">
        <w:t xml:space="preserve">est pas tenue </w:t>
      </w:r>
      <w:r w:rsidR="00056AFA" w:rsidRPr="00196A98">
        <w:t>d</w:t>
      </w:r>
      <w:r w:rsidR="0007146F">
        <w:t>’</w:t>
      </w:r>
      <w:r w:rsidR="00056AFA" w:rsidRPr="00196A98">
        <w:t>e</w:t>
      </w:r>
      <w:r w:rsidRPr="00196A98">
        <w:t>ffectuer en faveur de la P</w:t>
      </w:r>
      <w:r w:rsidR="00C9000A" w:rsidRPr="00196A98">
        <w:t>artie</w:t>
      </w:r>
      <w:r w:rsidRPr="00196A98">
        <w:t xml:space="preserve"> indemnisée </w:t>
      </w:r>
      <w:r w:rsidR="00C9000A" w:rsidRPr="00196A98">
        <w:t xml:space="preserve">un paiement </w:t>
      </w:r>
      <w:r w:rsidRPr="00196A98">
        <w:t xml:space="preserve">qui est jugé </w:t>
      </w:r>
      <w:r w:rsidR="00877FFC" w:rsidRPr="00196A98">
        <w:t xml:space="preserve">de façon </w:t>
      </w:r>
      <w:r w:rsidR="00C9000A" w:rsidRPr="00196A98">
        <w:t>définitive</w:t>
      </w:r>
      <w:r w:rsidR="00877FFC" w:rsidRPr="00196A98">
        <w:t xml:space="preserve"> contraire à la loi</w:t>
      </w:r>
      <w:r w:rsidR="00C9000A" w:rsidRPr="00196A98">
        <w:t xml:space="preserve"> </w:t>
      </w:r>
      <w:r w:rsidRPr="00196A98">
        <w:t xml:space="preserve">(selon les procédures et sous réserve des présomptions énoncées aux </w:t>
      </w:r>
      <w:r w:rsidR="00E329FD">
        <w:t>articles </w:t>
      </w:r>
      <w:r w:rsidR="00152FDA">
        <w:fldChar w:fldCharType="begin"/>
      </w:r>
      <w:r w:rsidR="00152FDA">
        <w:instrText xml:space="preserve"> REF _Ref124235815 \n \h </w:instrText>
      </w:r>
      <w:r w:rsidR="00152FDA">
        <w:fldChar w:fldCharType="separate"/>
      </w:r>
      <w:r w:rsidR="001563EA">
        <w:t>6</w:t>
      </w:r>
      <w:r w:rsidR="00152FDA">
        <w:fldChar w:fldCharType="end"/>
      </w:r>
      <w:r w:rsidRPr="00196A98">
        <w:t xml:space="preserve"> et ‎</w:t>
      </w:r>
      <w:r w:rsidR="00152FDA">
        <w:fldChar w:fldCharType="begin"/>
      </w:r>
      <w:r w:rsidR="00152FDA">
        <w:instrText xml:space="preserve"> REF _Ref124239666 \n \h </w:instrText>
      </w:r>
      <w:r w:rsidR="00152FDA">
        <w:fldChar w:fldCharType="separate"/>
      </w:r>
      <w:r w:rsidR="001563EA">
        <w:t>7</w:t>
      </w:r>
      <w:r w:rsidR="00152FDA">
        <w:fldChar w:fldCharType="end"/>
      </w:r>
      <w:r w:rsidRPr="00196A98">
        <w:t xml:space="preserve"> des présentes).]</w:t>
      </w:r>
    </w:p>
    <w:p w14:paraId="21EDCEEA" w14:textId="4CD91150" w:rsidR="0072264C" w:rsidRPr="00196A98" w:rsidRDefault="005A6731" w:rsidP="00196A98">
      <w:pPr>
        <w:pStyle w:val="Comment1"/>
      </w:pPr>
      <w:r w:rsidRPr="00196A98">
        <w:t>[</w:t>
      </w:r>
      <w:r w:rsidR="00D16166" w:rsidRPr="00196A98">
        <w:t>Remarque</w:t>
      </w:r>
      <w:r w:rsidRPr="00196A98">
        <w:t xml:space="preserve"> : </w:t>
      </w:r>
      <w:r w:rsidR="00056AFA" w:rsidRPr="00196A98">
        <w:t>L</w:t>
      </w:r>
      <w:r w:rsidR="0007146F">
        <w:t>’</w:t>
      </w:r>
      <w:r w:rsidR="00A85158">
        <w:t>article </w:t>
      </w:r>
      <w:r w:rsidRPr="00196A98">
        <w:t>‎</w:t>
      </w:r>
      <w:r w:rsidR="00152FDA">
        <w:fldChar w:fldCharType="begin"/>
      </w:r>
      <w:r w:rsidR="00152FDA">
        <w:instrText xml:space="preserve"> REF _Ref124239461 \n \h </w:instrText>
      </w:r>
      <w:r w:rsidR="00152FDA">
        <w:fldChar w:fldCharType="separate"/>
      </w:r>
      <w:r w:rsidR="001563EA">
        <w:t>2</w:t>
      </w:r>
      <w:r w:rsidR="00152FDA">
        <w:fldChar w:fldCharType="end"/>
      </w:r>
      <w:r w:rsidRPr="00196A98">
        <w:t xml:space="preserve"> prévoit une indemnisation supplémentaire qui </w:t>
      </w:r>
      <w:r w:rsidR="001A6BAE" w:rsidRPr="00196A98">
        <w:t xml:space="preserve">dépasse </w:t>
      </w:r>
      <w:r w:rsidR="00CF45D1">
        <w:t>la portée</w:t>
      </w:r>
      <w:r w:rsidRPr="00196A98">
        <w:t xml:space="preserve"> de </w:t>
      </w:r>
      <w:r w:rsidR="00056AFA" w:rsidRPr="00196A98">
        <w:t>l</w:t>
      </w:r>
      <w:r w:rsidR="0007146F">
        <w:t>’</w:t>
      </w:r>
      <w:r w:rsidR="00056AFA" w:rsidRPr="00196A98">
        <w:t>i</w:t>
      </w:r>
      <w:r w:rsidRPr="00196A98">
        <w:t xml:space="preserve">ndemnisation prévue à </w:t>
      </w:r>
      <w:r w:rsidR="00056AFA" w:rsidRPr="00196A98">
        <w:t>l</w:t>
      </w:r>
      <w:r w:rsidR="0007146F">
        <w:t>’</w:t>
      </w:r>
      <w:r w:rsidR="00A85158">
        <w:t>article </w:t>
      </w:r>
      <w:r w:rsidRPr="00196A98">
        <w:t>‎</w:t>
      </w:r>
      <w:r w:rsidR="00152FDA">
        <w:fldChar w:fldCharType="begin"/>
      </w:r>
      <w:r w:rsidR="00152FDA">
        <w:instrText xml:space="preserve"> REF _Ref124173705 \n \h </w:instrText>
      </w:r>
      <w:r w:rsidR="00152FDA">
        <w:fldChar w:fldCharType="separate"/>
      </w:r>
      <w:r w:rsidR="001563EA">
        <w:t>1</w:t>
      </w:r>
      <w:r w:rsidR="00152FDA">
        <w:fldChar w:fldCharType="end"/>
      </w:r>
      <w:r w:rsidRPr="00196A98">
        <w:t>.</w:t>
      </w:r>
      <w:r w:rsidR="00EF3FCB" w:rsidRPr="00196A98">
        <w:t xml:space="preserve"> </w:t>
      </w:r>
      <w:r w:rsidRPr="00196A98">
        <w:t xml:space="preserve">Par exemple, </w:t>
      </w:r>
      <w:r w:rsidR="00056AFA" w:rsidRPr="00196A98">
        <w:t>l</w:t>
      </w:r>
      <w:r w:rsidR="0007146F">
        <w:t>’</w:t>
      </w:r>
      <w:r w:rsidR="00A85158">
        <w:t>article </w:t>
      </w:r>
      <w:r w:rsidR="00152FDA">
        <w:fldChar w:fldCharType="begin"/>
      </w:r>
      <w:r w:rsidR="00152FDA">
        <w:instrText xml:space="preserve"> REF _Ref124239461 \n \h </w:instrText>
      </w:r>
      <w:r w:rsidR="00152FDA">
        <w:fldChar w:fldCharType="separate"/>
      </w:r>
      <w:r w:rsidR="001563EA">
        <w:t>2</w:t>
      </w:r>
      <w:r w:rsidR="00152FDA">
        <w:fldChar w:fldCharType="end"/>
      </w:r>
      <w:r w:rsidRPr="00196A98">
        <w:t xml:space="preserve"> prévoit </w:t>
      </w:r>
      <w:r w:rsidR="00056AFA" w:rsidRPr="00196A98">
        <w:t>l</w:t>
      </w:r>
      <w:r w:rsidR="0007146F">
        <w:t>’</w:t>
      </w:r>
      <w:r w:rsidR="00056AFA" w:rsidRPr="00196A98">
        <w:t>i</w:t>
      </w:r>
      <w:r w:rsidRPr="00196A98">
        <w:t xml:space="preserve">ndemnisation obligatoire des jugements, pénalités, amendes et sommes versées en règlement </w:t>
      </w:r>
      <w:r w:rsidR="00056AFA" w:rsidRPr="00196A98">
        <w:t>d</w:t>
      </w:r>
      <w:r w:rsidR="0007146F">
        <w:t>’</w:t>
      </w:r>
      <w:r w:rsidR="00056AFA" w:rsidRPr="00196A98">
        <w:t>a</w:t>
      </w:r>
      <w:r w:rsidRPr="00196A98">
        <w:t>ctions indirectes.</w:t>
      </w:r>
      <w:r w:rsidR="00EF3FCB" w:rsidRPr="00196A98">
        <w:t xml:space="preserve"> </w:t>
      </w:r>
      <w:r w:rsidRPr="00196A98">
        <w:t xml:space="preserve">La seule restriction </w:t>
      </w:r>
      <w:r w:rsidR="00D46178" w:rsidRPr="00196A98">
        <w:t>qui s</w:t>
      </w:r>
      <w:r w:rsidR="0007146F">
        <w:t>’</w:t>
      </w:r>
      <w:r w:rsidR="00D46178" w:rsidRPr="00196A98">
        <w:t xml:space="preserve">applique est celle selon laquelle </w:t>
      </w:r>
      <w:r w:rsidR="00056AFA" w:rsidRPr="00196A98">
        <w:t>a</w:t>
      </w:r>
      <w:r w:rsidRPr="00196A98">
        <w:t xml:space="preserve">ucune indemnisation </w:t>
      </w:r>
      <w:r w:rsidR="00056AFA" w:rsidRPr="00196A98">
        <w:t>n</w:t>
      </w:r>
      <w:r w:rsidR="0007146F">
        <w:t>’</w:t>
      </w:r>
      <w:r w:rsidR="00056AFA" w:rsidRPr="00196A98">
        <w:t>e</w:t>
      </w:r>
      <w:r w:rsidRPr="00196A98">
        <w:t xml:space="preserve">st requise dans la mesure où elle est jugée </w:t>
      </w:r>
      <w:r w:rsidR="00877FFC" w:rsidRPr="00196A98">
        <w:t xml:space="preserve">de façon </w:t>
      </w:r>
      <w:r w:rsidR="001A6BAE" w:rsidRPr="00196A98">
        <w:t>définitive</w:t>
      </w:r>
      <w:r w:rsidR="00877FFC" w:rsidRPr="00196A98">
        <w:t xml:space="preserve"> </w:t>
      </w:r>
      <w:r w:rsidR="00510653">
        <w:t xml:space="preserve">comme étant </w:t>
      </w:r>
      <w:r w:rsidR="00877FFC" w:rsidRPr="00196A98">
        <w:t>contraire à la loi</w:t>
      </w:r>
      <w:r w:rsidRPr="00196A98">
        <w:t xml:space="preserve"> conformément aux procédures et aux présomptions énoncées dans la convention.</w:t>
      </w:r>
      <w:r w:rsidR="00EF3FCB" w:rsidRPr="00196A98">
        <w:t xml:space="preserve"> </w:t>
      </w:r>
      <w:r w:rsidR="00D46178" w:rsidRPr="00196A98">
        <w:t>U</w:t>
      </w:r>
      <w:r w:rsidRPr="00196A98">
        <w:t xml:space="preserve">ne autre restriction </w:t>
      </w:r>
      <w:r w:rsidR="00D46178" w:rsidRPr="00196A98">
        <w:t>suggérée est celle selon laquelle</w:t>
      </w:r>
      <w:r w:rsidRPr="00196A98">
        <w:t xml:space="preserve">, à la lumière du </w:t>
      </w:r>
      <w:r w:rsidR="00A85158">
        <w:t>paragraphe </w:t>
      </w:r>
      <w:r w:rsidRPr="006A19FC">
        <w:t>124</w:t>
      </w:r>
      <w:r w:rsidRPr="00196A98">
        <w:t>(</w:t>
      </w:r>
      <w:r w:rsidRPr="006A19FC">
        <w:t>4</w:t>
      </w:r>
      <w:r w:rsidRPr="00196A98">
        <w:t xml:space="preserve">) de la LCSA, </w:t>
      </w:r>
      <w:r w:rsidR="00D46178" w:rsidRPr="00196A98">
        <w:t>l</w:t>
      </w:r>
      <w:r w:rsidR="0007146F">
        <w:t>’</w:t>
      </w:r>
      <w:r w:rsidRPr="00196A98">
        <w:t>approbation préalable du tribunal est requise à l</w:t>
      </w:r>
      <w:r w:rsidR="0007146F">
        <w:t>’</w:t>
      </w:r>
      <w:r w:rsidRPr="00196A98">
        <w:t>égard des actions intentées par la société ou pour son compte.</w:t>
      </w:r>
    </w:p>
    <w:p w14:paraId="3B27A63F" w14:textId="6A957F58" w:rsidR="0072264C" w:rsidRPr="00196A98" w:rsidRDefault="005A6731" w:rsidP="00196A98">
      <w:pPr>
        <w:pStyle w:val="Comment1"/>
      </w:pPr>
      <w:r w:rsidRPr="00196A98">
        <w:t xml:space="preserve">La portée de la protection supplémentaire prévue à </w:t>
      </w:r>
      <w:r w:rsidR="00056AFA" w:rsidRPr="00196A98">
        <w:t>l</w:t>
      </w:r>
      <w:r w:rsidR="0007146F">
        <w:t>’</w:t>
      </w:r>
      <w:r w:rsidR="00A85158">
        <w:t>article </w:t>
      </w:r>
      <w:r w:rsidRPr="00196A98">
        <w:t>‎</w:t>
      </w:r>
      <w:r w:rsidR="00152FDA">
        <w:fldChar w:fldCharType="begin"/>
      </w:r>
      <w:r w:rsidR="00152FDA">
        <w:instrText xml:space="preserve"> REF _Ref124239461 \n \h </w:instrText>
      </w:r>
      <w:r w:rsidR="00152FDA">
        <w:fldChar w:fldCharType="separate"/>
      </w:r>
      <w:r w:rsidR="001563EA">
        <w:t>2</w:t>
      </w:r>
      <w:r w:rsidR="00152FDA">
        <w:fldChar w:fldCharType="end"/>
      </w:r>
      <w:r w:rsidRPr="00196A98">
        <w:t xml:space="preserve"> </w:t>
      </w:r>
      <w:r w:rsidR="00056AFA" w:rsidRPr="00196A98">
        <w:t>n</w:t>
      </w:r>
      <w:r w:rsidR="0007146F">
        <w:t>’</w:t>
      </w:r>
      <w:r w:rsidR="00056AFA" w:rsidRPr="00196A98">
        <w:t>e</w:t>
      </w:r>
      <w:r w:rsidRPr="00196A98">
        <w:t>st pas claire</w:t>
      </w:r>
      <w:r w:rsidRPr="00196A98">
        <w:rPr>
          <w:i w:val="0"/>
          <w:iCs w:val="0"/>
        </w:rPr>
        <w:t>.</w:t>
      </w:r>
      <w:r w:rsidR="00EF3FCB" w:rsidRPr="00196A98">
        <w:rPr>
          <w:i w:val="0"/>
          <w:iCs w:val="0"/>
        </w:rPr>
        <w:t xml:space="preserve"> </w:t>
      </w:r>
      <w:r w:rsidRPr="00196A98">
        <w:t xml:space="preserve">Aux termes de la LCSA, cette disposition ne peut prévoir </w:t>
      </w:r>
      <w:r w:rsidR="00DA7E4F" w:rsidRPr="00196A98">
        <w:t>des</w:t>
      </w:r>
      <w:r w:rsidRPr="00196A98">
        <w:t xml:space="preserve"> </w:t>
      </w:r>
      <w:r w:rsidR="00860CCE">
        <w:t>droits à une indemnisation</w:t>
      </w:r>
      <w:r w:rsidRPr="00196A98">
        <w:t xml:space="preserve"> </w:t>
      </w:r>
      <w:r w:rsidR="00417CE8">
        <w:t>substantiels</w:t>
      </w:r>
      <w:r w:rsidR="00DA7E4F" w:rsidRPr="00196A98">
        <w:t xml:space="preserve"> </w:t>
      </w:r>
      <w:r w:rsidR="008F7D44">
        <w:t>additionnels</w:t>
      </w:r>
      <w:r w:rsidRPr="00196A98">
        <w:t xml:space="preserve"> (puisque </w:t>
      </w:r>
      <w:r w:rsidR="00DA7E4F" w:rsidRPr="00196A98">
        <w:t>l</w:t>
      </w:r>
      <w:r w:rsidRPr="00196A98">
        <w:t xml:space="preserve">es indemnités contraires à </w:t>
      </w:r>
      <w:r w:rsidR="00056AFA" w:rsidRPr="00196A98">
        <w:t>l</w:t>
      </w:r>
      <w:r w:rsidR="0007146F">
        <w:t>’</w:t>
      </w:r>
      <w:r w:rsidR="00A85158">
        <w:t>article </w:t>
      </w:r>
      <w:r w:rsidRPr="006A19FC">
        <w:t>124</w:t>
      </w:r>
      <w:r w:rsidRPr="00196A98">
        <w:t xml:space="preserve"> seraient illégales).</w:t>
      </w:r>
    </w:p>
    <w:p w14:paraId="7B21A469" w14:textId="2C177A91" w:rsidR="0072264C" w:rsidRPr="00196A98" w:rsidRDefault="00D06DF4" w:rsidP="00196A98">
      <w:pPr>
        <w:pStyle w:val="Comment1"/>
      </w:pPr>
      <w:r w:rsidRPr="00196A98">
        <w:t>Il y a lieu, pour les</w:t>
      </w:r>
      <w:r w:rsidR="005A6731" w:rsidRPr="00196A98">
        <w:t xml:space="preserve"> administrateurs</w:t>
      </w:r>
      <w:r w:rsidRPr="00196A98">
        <w:t xml:space="preserve">, de </w:t>
      </w:r>
      <w:r w:rsidR="00054CBB" w:rsidRPr="00196A98">
        <w:t>se rappeler</w:t>
      </w:r>
      <w:r w:rsidRPr="00196A98">
        <w:t xml:space="preserve"> que </w:t>
      </w:r>
      <w:r w:rsidR="00056AFA" w:rsidRPr="00196A98">
        <w:t>l</w:t>
      </w:r>
      <w:r w:rsidR="0007146F">
        <w:t>’</w:t>
      </w:r>
      <w:r w:rsidR="00076CC0">
        <w:t>alinéa </w:t>
      </w:r>
      <w:r w:rsidR="005A6731" w:rsidRPr="006A19FC">
        <w:t>118</w:t>
      </w:r>
      <w:r w:rsidR="005A6731" w:rsidRPr="00196A98">
        <w:t>(</w:t>
      </w:r>
      <w:r w:rsidR="005A6731" w:rsidRPr="006A19FC">
        <w:t>2</w:t>
      </w:r>
      <w:r w:rsidR="005A6731" w:rsidRPr="00196A98">
        <w:t>)e) de la LCSA</w:t>
      </w:r>
      <w:r w:rsidRPr="00196A98">
        <w:t xml:space="preserve"> prévoit</w:t>
      </w:r>
      <w:r w:rsidR="005A6731" w:rsidRPr="00196A98">
        <w:t xml:space="preserve"> que les administrateurs qui, par vote ou acquiescement, approuvent une résolution autorisant une indemnité qui est contraire à </w:t>
      </w:r>
      <w:r w:rsidR="00056AFA" w:rsidRPr="00196A98">
        <w:t>l</w:t>
      </w:r>
      <w:r w:rsidR="0007146F">
        <w:t>’</w:t>
      </w:r>
      <w:r w:rsidR="00A85158">
        <w:t>article </w:t>
      </w:r>
      <w:r w:rsidR="005A6731" w:rsidRPr="006A19FC">
        <w:t>124</w:t>
      </w:r>
      <w:r w:rsidR="005A6731" w:rsidRPr="00196A98">
        <w:t xml:space="preserve"> sont solidairement tenus de restituer à la société les sommes ainsi distribuées ou versées ou non encore recouvrées par la société.</w:t>
      </w:r>
    </w:p>
    <w:p w14:paraId="54AD5511" w14:textId="363C4E76" w:rsidR="0072264C" w:rsidRPr="00196A98" w:rsidRDefault="005A6731" w:rsidP="00196A98">
      <w:pPr>
        <w:pStyle w:val="Comment1"/>
      </w:pPr>
      <w:r w:rsidRPr="00196A98">
        <w:t xml:space="preserve">Les </w:t>
      </w:r>
      <w:r w:rsidR="00860CCE">
        <w:t>droits à une indemnisation</w:t>
      </w:r>
      <w:r w:rsidRPr="00196A98">
        <w:t xml:space="preserve"> contractuels qui vont </w:t>
      </w:r>
      <w:r w:rsidR="00196A98" w:rsidRPr="00196A98">
        <w:t>au</w:t>
      </w:r>
      <w:r w:rsidR="00196A98">
        <w:noBreakHyphen/>
      </w:r>
      <w:r w:rsidRPr="00196A98">
        <w:t xml:space="preserve">delà de </w:t>
      </w:r>
      <w:r w:rsidR="00056AFA" w:rsidRPr="00196A98">
        <w:t>l</w:t>
      </w:r>
      <w:r w:rsidR="0007146F">
        <w:t>’</w:t>
      </w:r>
      <w:r w:rsidR="00A85158">
        <w:t>article </w:t>
      </w:r>
      <w:r w:rsidRPr="006A19FC">
        <w:t>124</w:t>
      </w:r>
      <w:r w:rsidRPr="00196A98">
        <w:t xml:space="preserve"> peuvent être classés dans des catégories différentes qui peuvent être utiles pour évaluer leur opposabilité.</w:t>
      </w:r>
      <w:r w:rsidR="00EF3FCB" w:rsidRPr="00196A98">
        <w:t xml:space="preserve"> </w:t>
      </w:r>
      <w:r w:rsidRPr="00196A98">
        <w:t xml:space="preserve">Certains droits contractuels rendent </w:t>
      </w:r>
      <w:r w:rsidRPr="00196A98">
        <w:rPr>
          <w:u w:val="single"/>
        </w:rPr>
        <w:t>obligatoire</w:t>
      </w:r>
      <w:r w:rsidRPr="00196A98">
        <w:t xml:space="preserve"> </w:t>
      </w:r>
      <w:r w:rsidR="00056AFA" w:rsidRPr="00196A98">
        <w:t>l</w:t>
      </w:r>
      <w:r w:rsidR="0007146F">
        <w:t>’</w:t>
      </w:r>
      <w:r w:rsidR="00056AFA" w:rsidRPr="00196A98">
        <w:t>i</w:t>
      </w:r>
      <w:r w:rsidRPr="00196A98">
        <w:t xml:space="preserve">ndemnisation qui est </w:t>
      </w:r>
      <w:r w:rsidRPr="00196A98">
        <w:rPr>
          <w:u w:val="single"/>
        </w:rPr>
        <w:t>facultative</w:t>
      </w:r>
      <w:r w:rsidRPr="00196A98">
        <w:t xml:space="preserve"> en vertu de </w:t>
      </w:r>
      <w:r w:rsidR="00056AFA" w:rsidRPr="00196A98">
        <w:t>l</w:t>
      </w:r>
      <w:r w:rsidR="0007146F">
        <w:t>’</w:t>
      </w:r>
      <w:r w:rsidR="00A85158">
        <w:t>article </w:t>
      </w:r>
      <w:r w:rsidRPr="006A19FC">
        <w:t>124</w:t>
      </w:r>
      <w:r w:rsidRPr="00196A98">
        <w:t xml:space="preserve"> (</w:t>
      </w:r>
      <w:r w:rsidR="00196A98">
        <w:t>p. ex.</w:t>
      </w:r>
      <w:r w:rsidRPr="00196A98">
        <w:t xml:space="preserve"> une disposition exigeant une indemnisation relativement aux actions de tiers dans la mesure permise en vertu du </w:t>
      </w:r>
      <w:r w:rsidR="00A85158">
        <w:t>paragraphe </w:t>
      </w:r>
      <w:r w:rsidRPr="006A19FC">
        <w:t>124</w:t>
      </w:r>
      <w:r w:rsidRPr="00196A98">
        <w:t>(</w:t>
      </w:r>
      <w:r w:rsidR="00054CBB" w:rsidRPr="006A19FC">
        <w:t>1</w:t>
      </w:r>
      <w:r w:rsidRPr="00196A98">
        <w:t>)).</w:t>
      </w:r>
      <w:r w:rsidR="00EF3FCB" w:rsidRPr="00196A98">
        <w:t xml:space="preserve"> </w:t>
      </w:r>
      <w:r w:rsidR="00056AFA" w:rsidRPr="00196A98">
        <w:t>D</w:t>
      </w:r>
      <w:r w:rsidR="0007146F">
        <w:t>’</w:t>
      </w:r>
      <w:r w:rsidR="00056AFA" w:rsidRPr="00196A98">
        <w:t>a</w:t>
      </w:r>
      <w:r w:rsidRPr="00196A98">
        <w:t xml:space="preserve">utres droits contractuels </w:t>
      </w:r>
      <w:r w:rsidR="00054CBB" w:rsidRPr="00196A98">
        <w:t>visent à</w:t>
      </w:r>
      <w:r w:rsidRPr="00196A98">
        <w:t xml:space="preserve"> clarifier ou </w:t>
      </w:r>
      <w:r w:rsidR="00224F89" w:rsidRPr="00196A98">
        <w:t>à</w:t>
      </w:r>
      <w:r w:rsidRPr="00196A98">
        <w:t xml:space="preserve"> compléter les droits prévus par la loi sans les modifier de façon importante (</w:t>
      </w:r>
      <w:r w:rsidR="00196A98">
        <w:t>p. ex.</w:t>
      </w:r>
      <w:r w:rsidRPr="00196A98">
        <w:t xml:space="preserve"> une </w:t>
      </w:r>
      <w:r w:rsidR="00D06DF4" w:rsidRPr="00196A98">
        <w:t>obligation</w:t>
      </w:r>
      <w:r w:rsidRPr="00196A98">
        <w:t xml:space="preserve"> procédurale </w:t>
      </w:r>
      <w:r w:rsidR="00E20F97">
        <w:t>exigeant qu’</w:t>
      </w:r>
      <w:r w:rsidRPr="00196A98">
        <w:t xml:space="preserve">une société avance des frais </w:t>
      </w:r>
      <w:r w:rsidR="00D06DF4" w:rsidRPr="00196A98">
        <w:t>à l</w:t>
      </w:r>
      <w:r w:rsidR="0007146F">
        <w:t>’</w:t>
      </w:r>
      <w:r w:rsidR="00D06DF4" w:rsidRPr="00196A98">
        <w:t>intérieur d</w:t>
      </w:r>
      <w:r w:rsidR="0007146F">
        <w:t>’</w:t>
      </w:r>
      <w:r w:rsidR="00D06DF4" w:rsidRPr="00196A98">
        <w:t>un</w:t>
      </w:r>
      <w:r w:rsidRPr="00196A98">
        <w:t xml:space="preserve"> certain délai après un engagement approprié de la part de la partie indemnisée et/ou </w:t>
      </w:r>
      <w:r w:rsidR="00E20F97">
        <w:t xml:space="preserve">exigeant de retenir </w:t>
      </w:r>
      <w:r w:rsidR="001B6498" w:rsidRPr="00196A98">
        <w:t>les services d</w:t>
      </w:r>
      <w:r w:rsidR="0007146F">
        <w:t>’</w:t>
      </w:r>
      <w:r w:rsidRPr="00196A98">
        <w:t xml:space="preserve">un conseiller juridique indépendant pour prendre une décision conformément au </w:t>
      </w:r>
      <w:r w:rsidR="00A85158">
        <w:t>paragraphe </w:t>
      </w:r>
      <w:r w:rsidRPr="006A19FC">
        <w:t>124</w:t>
      </w:r>
      <w:r w:rsidRPr="00196A98">
        <w:t>(</w:t>
      </w:r>
      <w:r w:rsidRPr="006A19FC">
        <w:t>3</w:t>
      </w:r>
      <w:r w:rsidRPr="00196A98">
        <w:t>)).</w:t>
      </w:r>
      <w:r w:rsidR="00EF3FCB" w:rsidRPr="00196A98">
        <w:t xml:space="preserve"> </w:t>
      </w:r>
      <w:r w:rsidR="001B6498" w:rsidRPr="00196A98">
        <w:t>Néanmoins, d</w:t>
      </w:r>
      <w:r w:rsidR="0007146F">
        <w:t>’</w:t>
      </w:r>
      <w:r w:rsidR="00056AFA" w:rsidRPr="00196A98">
        <w:t>a</w:t>
      </w:r>
      <w:r w:rsidRPr="00196A98">
        <w:t xml:space="preserve">utres droits contractuels précisent des politiques, procédures et présomptions qui ont pour but ou pour effet de renforcer les </w:t>
      </w:r>
      <w:r w:rsidR="00860CCE">
        <w:t>droits à une indemnisation</w:t>
      </w:r>
      <w:r w:rsidRPr="00196A98">
        <w:t xml:space="preserve"> de façon à ce q</w:t>
      </w:r>
      <w:r w:rsidR="00056AFA" w:rsidRPr="00196A98">
        <w:t>u</w:t>
      </w:r>
      <w:r w:rsidR="0007146F">
        <w:t>’</w:t>
      </w:r>
      <w:r w:rsidR="00056AFA" w:rsidRPr="00196A98">
        <w:t>i</w:t>
      </w:r>
      <w:r w:rsidRPr="00196A98">
        <w:t xml:space="preserve">ls aillent </w:t>
      </w:r>
      <w:r w:rsidR="00196A98" w:rsidRPr="00196A98">
        <w:t>au</w:t>
      </w:r>
      <w:r w:rsidR="00196A98">
        <w:noBreakHyphen/>
      </w:r>
      <w:r w:rsidRPr="00196A98">
        <w:t xml:space="preserve">delà des dispositions de </w:t>
      </w:r>
      <w:r w:rsidR="00056AFA" w:rsidRPr="00196A98">
        <w:t>l</w:t>
      </w:r>
      <w:r w:rsidR="0007146F">
        <w:t>’</w:t>
      </w:r>
      <w:r w:rsidR="00A85158">
        <w:t>article </w:t>
      </w:r>
      <w:r w:rsidRPr="006A19FC">
        <w:t>124</w:t>
      </w:r>
      <w:r w:rsidRPr="00196A98">
        <w:t xml:space="preserve"> </w:t>
      </w:r>
      <w:r w:rsidR="00056AFA" w:rsidRPr="00196A98">
        <w:t>d</w:t>
      </w:r>
      <w:r w:rsidR="0007146F">
        <w:t>’</w:t>
      </w:r>
      <w:r w:rsidR="00056AFA" w:rsidRPr="00196A98">
        <w:t>u</w:t>
      </w:r>
      <w:r w:rsidRPr="00196A98">
        <w:t xml:space="preserve">ne manière </w:t>
      </w:r>
      <w:r w:rsidR="009D712F">
        <w:t xml:space="preserve">qui est </w:t>
      </w:r>
      <w:r w:rsidRPr="00196A98">
        <w:t xml:space="preserve">conforme à la common law et </w:t>
      </w:r>
      <w:r w:rsidR="00AB4A4F">
        <w:t>qui n’est pas incompatible avec les</w:t>
      </w:r>
      <w:r w:rsidRPr="00196A98">
        <w:t xml:space="preserve"> restrictions prévues à </w:t>
      </w:r>
      <w:r w:rsidR="00056AFA" w:rsidRPr="00196A98">
        <w:t>l</w:t>
      </w:r>
      <w:r w:rsidR="0007146F">
        <w:t>’</w:t>
      </w:r>
      <w:r w:rsidR="00A85158">
        <w:t>article </w:t>
      </w:r>
      <w:r w:rsidRPr="006A19FC">
        <w:t>124</w:t>
      </w:r>
      <w:r w:rsidRPr="00196A98">
        <w:t xml:space="preserve"> (</w:t>
      </w:r>
      <w:r w:rsidR="00196A98">
        <w:t>p. ex.</w:t>
      </w:r>
      <w:r w:rsidRPr="00196A98">
        <w:t xml:space="preserve"> une présomption </w:t>
      </w:r>
      <w:r w:rsidR="00E7363B" w:rsidRPr="00196A98">
        <w:t xml:space="preserve">selon laquelle </w:t>
      </w:r>
      <w:r w:rsidRPr="00196A98">
        <w:t xml:space="preserve">une personne a satisfait à la norme de diligence applicable ou </w:t>
      </w:r>
      <w:r w:rsidR="001B6498" w:rsidRPr="00196A98">
        <w:t xml:space="preserve">à </w:t>
      </w:r>
      <w:r w:rsidRPr="00196A98">
        <w:t xml:space="preserve">une disposition selon laquelle il </w:t>
      </w:r>
      <w:r w:rsidR="00224F89" w:rsidRPr="00196A98">
        <w:t>doit être</w:t>
      </w:r>
      <w:r w:rsidRPr="00196A98">
        <w:t xml:space="preserve"> déterminé que la norme de diligence applicable est réputée satisfaite si </w:t>
      </w:r>
      <w:r w:rsidR="00E7363B" w:rsidRPr="00196A98">
        <w:t>aucune</w:t>
      </w:r>
      <w:r w:rsidRPr="00196A98">
        <w:t xml:space="preserve"> détermination </w:t>
      </w:r>
      <w:r w:rsidR="00E7363B" w:rsidRPr="00196A98">
        <w:t>du genre n</w:t>
      </w:r>
      <w:r w:rsidR="0007146F">
        <w:t>’</w:t>
      </w:r>
      <w:r w:rsidR="00E7363B" w:rsidRPr="00196A98">
        <w:t xml:space="preserve">est </w:t>
      </w:r>
      <w:r w:rsidRPr="00196A98">
        <w:t xml:space="preserve">faite </w:t>
      </w:r>
      <w:r w:rsidR="00224F89" w:rsidRPr="00196A98">
        <w:t>à l</w:t>
      </w:r>
      <w:r w:rsidR="0007146F">
        <w:t>’</w:t>
      </w:r>
      <w:r w:rsidR="00224F89" w:rsidRPr="00196A98">
        <w:t>intérieur d</w:t>
      </w:r>
      <w:r w:rsidR="0007146F">
        <w:t>’</w:t>
      </w:r>
      <w:r w:rsidRPr="00196A98">
        <w:t>un délai déterminé).</w:t>
      </w:r>
      <w:r w:rsidR="00EF3FCB" w:rsidRPr="00196A98">
        <w:t xml:space="preserve"> </w:t>
      </w:r>
      <w:r w:rsidRPr="00196A98">
        <w:t xml:space="preserve">Finalement, certains </w:t>
      </w:r>
      <w:r w:rsidR="00860CCE">
        <w:t>droits à une indemnisation</w:t>
      </w:r>
      <w:r w:rsidR="001B6498" w:rsidRPr="00196A98">
        <w:t xml:space="preserve"> </w:t>
      </w:r>
      <w:r w:rsidRPr="00196A98">
        <w:t>contractuels semble</w:t>
      </w:r>
      <w:r w:rsidR="00224F89" w:rsidRPr="00196A98">
        <w:t>raie</w:t>
      </w:r>
      <w:r w:rsidRPr="00196A98">
        <w:t xml:space="preserve">nt incompatibles avec les </w:t>
      </w:r>
      <w:r w:rsidR="00224F89" w:rsidRPr="00196A98">
        <w:t xml:space="preserve">restrictions applicables </w:t>
      </w:r>
      <w:r w:rsidR="00E7363B" w:rsidRPr="00196A98">
        <w:t xml:space="preserve">à </w:t>
      </w:r>
      <w:r w:rsidR="00056AFA" w:rsidRPr="00196A98">
        <w:t>l</w:t>
      </w:r>
      <w:r w:rsidR="0007146F">
        <w:t>’</w:t>
      </w:r>
      <w:r w:rsidR="00056AFA" w:rsidRPr="00196A98">
        <w:t>i</w:t>
      </w:r>
      <w:r w:rsidRPr="00196A98">
        <w:t xml:space="preserve">ndemnisation prévues à </w:t>
      </w:r>
      <w:r w:rsidR="00056AFA" w:rsidRPr="00196A98">
        <w:t>l</w:t>
      </w:r>
      <w:r w:rsidR="0007146F">
        <w:t>’</w:t>
      </w:r>
      <w:r w:rsidR="00A85158">
        <w:t>article </w:t>
      </w:r>
      <w:r w:rsidR="00196A98" w:rsidRPr="006A19FC">
        <w:t>1</w:t>
      </w:r>
      <w:r w:rsidRPr="006A19FC">
        <w:t>24</w:t>
      </w:r>
      <w:r w:rsidRPr="00196A98">
        <w:t xml:space="preserve"> (p.</w:t>
      </w:r>
      <w:r w:rsidR="00E7363B" w:rsidRPr="00196A98">
        <w:t> </w:t>
      </w:r>
      <w:r w:rsidRPr="00196A98">
        <w:t xml:space="preserve">ex. une disposition prévoyant une indemnisation pour les jugements rendus dans </w:t>
      </w:r>
      <w:r w:rsidR="00224F89" w:rsidRPr="00196A98">
        <w:t>le cadre d</w:t>
      </w:r>
      <w:r w:rsidR="0007146F">
        <w:t>’</w:t>
      </w:r>
      <w:r w:rsidRPr="00196A98">
        <w:t xml:space="preserve">actions indirectes sans </w:t>
      </w:r>
      <w:r w:rsidR="006D267D" w:rsidRPr="00196A98">
        <w:t>obligation d</w:t>
      </w:r>
      <w:r w:rsidR="0007146F">
        <w:t>’</w:t>
      </w:r>
      <w:r w:rsidR="00056AFA" w:rsidRPr="00196A98">
        <w:t>o</w:t>
      </w:r>
      <w:r w:rsidRPr="00196A98">
        <w:t xml:space="preserve">btenir </w:t>
      </w:r>
      <w:r w:rsidR="00056AFA" w:rsidRPr="00196A98">
        <w:t>l</w:t>
      </w:r>
      <w:r w:rsidR="0007146F">
        <w:t>’</w:t>
      </w:r>
      <w:r w:rsidR="00056AFA" w:rsidRPr="00196A98">
        <w:t>a</w:t>
      </w:r>
      <w:r w:rsidRPr="00196A98">
        <w:t xml:space="preserve">pprobation préalable </w:t>
      </w:r>
      <w:r w:rsidR="00331BD4">
        <w:t>du</w:t>
      </w:r>
      <w:r w:rsidRPr="00196A98">
        <w:t xml:space="preserve"> tribunal ou même si la partie indemnisée </w:t>
      </w:r>
      <w:r w:rsidR="00056AFA" w:rsidRPr="00196A98">
        <w:t>n</w:t>
      </w:r>
      <w:r w:rsidR="0007146F">
        <w:t>’</w:t>
      </w:r>
      <w:r w:rsidR="00056AFA" w:rsidRPr="00196A98">
        <w:t>a</w:t>
      </w:r>
      <w:r w:rsidRPr="00196A98">
        <w:t xml:space="preserve"> manifestement pas agi de bonne foi au mieux des intérêts de la société).</w:t>
      </w:r>
    </w:p>
    <w:p w14:paraId="18A55002" w14:textId="25B25278" w:rsidR="0072264C" w:rsidRPr="00196A98" w:rsidRDefault="005A6731" w:rsidP="00196A98">
      <w:pPr>
        <w:pStyle w:val="Comment1"/>
      </w:pPr>
      <w:r w:rsidRPr="00196A98">
        <w:t xml:space="preserve">Parfois, un contrat prévoyant une indemnisation qui va </w:t>
      </w:r>
      <w:r w:rsidR="00196A98" w:rsidRPr="00196A98">
        <w:t>au</w:t>
      </w:r>
      <w:r w:rsidR="00196A98">
        <w:noBreakHyphen/>
      </w:r>
      <w:r w:rsidRPr="00196A98">
        <w:t xml:space="preserve">delà de </w:t>
      </w:r>
      <w:r w:rsidR="00056AFA" w:rsidRPr="00196A98">
        <w:t>l</w:t>
      </w:r>
      <w:r w:rsidR="0007146F">
        <w:t>’</w:t>
      </w:r>
      <w:r w:rsidR="00A85158">
        <w:t>article </w:t>
      </w:r>
      <w:r w:rsidRPr="006A19FC">
        <w:t>124</w:t>
      </w:r>
      <w:r w:rsidRPr="00196A98">
        <w:t xml:space="preserve"> contiendra lui-même des </w:t>
      </w:r>
      <w:r w:rsidR="006D267D" w:rsidRPr="00196A98">
        <w:t xml:space="preserve">dispositions qui restreignent </w:t>
      </w:r>
      <w:r w:rsidRPr="00196A98">
        <w:t xml:space="preserve">la portée de </w:t>
      </w:r>
      <w:r w:rsidR="00056AFA" w:rsidRPr="00196A98">
        <w:t>l</w:t>
      </w:r>
      <w:r w:rsidR="0007146F">
        <w:t>’</w:t>
      </w:r>
      <w:r w:rsidR="00056AFA" w:rsidRPr="00196A98">
        <w:t>i</w:t>
      </w:r>
      <w:r w:rsidRPr="00196A98">
        <w:t>ndemnisation supplémentaire.</w:t>
      </w:r>
      <w:r w:rsidR="00EF3FCB" w:rsidRPr="00196A98">
        <w:t xml:space="preserve"> </w:t>
      </w:r>
      <w:r w:rsidRPr="00196A98">
        <w:t xml:space="preserve">Ces restrictions pourraient comprendre des interdictions </w:t>
      </w:r>
      <w:r w:rsidR="00056AFA" w:rsidRPr="00196A98">
        <w:t>d</w:t>
      </w:r>
      <w:r w:rsidR="0007146F">
        <w:t>’</w:t>
      </w:r>
      <w:r w:rsidR="00056AFA" w:rsidRPr="00196A98">
        <w:t>i</w:t>
      </w:r>
      <w:r w:rsidRPr="00196A98">
        <w:t>ndemnisation en cas (</w:t>
      </w:r>
      <w:r w:rsidR="007C6DF8">
        <w:t>i) </w:t>
      </w:r>
      <w:r w:rsidRPr="00196A98">
        <w:t xml:space="preserve">de violations des </w:t>
      </w:r>
      <w:r w:rsidR="006D267D" w:rsidRPr="00196A98">
        <w:t xml:space="preserve">dispositions législatives </w:t>
      </w:r>
      <w:r w:rsidRPr="00196A98">
        <w:t xml:space="preserve">sur les opérations </w:t>
      </w:r>
      <w:r w:rsidR="00056AFA" w:rsidRPr="00196A98">
        <w:t>d</w:t>
      </w:r>
      <w:r w:rsidR="0007146F">
        <w:t>’</w:t>
      </w:r>
      <w:r w:rsidR="00056AFA" w:rsidRPr="00196A98">
        <w:t>i</w:t>
      </w:r>
      <w:r w:rsidRPr="00196A98">
        <w:t xml:space="preserve">nitiés [comme </w:t>
      </w:r>
      <w:r w:rsidR="00056AFA" w:rsidRPr="00196A98">
        <w:t>l</w:t>
      </w:r>
      <w:r w:rsidR="0007146F">
        <w:t>’</w:t>
      </w:r>
      <w:r w:rsidR="00A85158">
        <w:t>article </w:t>
      </w:r>
      <w:r w:rsidR="00196A98" w:rsidRPr="006A19FC">
        <w:t>7</w:t>
      </w:r>
      <w:r w:rsidRPr="006A19FC">
        <w:t>6</w:t>
      </w:r>
      <w:r w:rsidRPr="00196A98">
        <w:t xml:space="preserve"> de la </w:t>
      </w:r>
      <w:r w:rsidRPr="00196A98">
        <w:rPr>
          <w:i w:val="0"/>
          <w:iCs w:val="0"/>
        </w:rPr>
        <w:t>Loi sur les valeurs mobilières</w:t>
      </w:r>
      <w:r w:rsidRPr="00196A98">
        <w:t xml:space="preserve"> (Ontario) ou </w:t>
      </w:r>
      <w:r w:rsidR="00056AFA" w:rsidRPr="00196A98">
        <w:t>l</w:t>
      </w:r>
      <w:r w:rsidR="0007146F">
        <w:t>’</w:t>
      </w:r>
      <w:r w:rsidR="00A85158">
        <w:t>article </w:t>
      </w:r>
      <w:r w:rsidR="00196A98" w:rsidRPr="006A19FC">
        <w:t>1</w:t>
      </w:r>
      <w:r w:rsidRPr="006A19FC">
        <w:t>31</w:t>
      </w:r>
      <w:r w:rsidRPr="00196A98">
        <w:t xml:space="preserve"> de la LCSA], (</w:t>
      </w:r>
      <w:r w:rsidRPr="006A19FC">
        <w:t>i</w:t>
      </w:r>
      <w:r w:rsidR="007C6DF8">
        <w:t>i) </w:t>
      </w:r>
      <w:r w:rsidRPr="00196A98">
        <w:t xml:space="preserve">de conduite </w:t>
      </w:r>
      <w:r w:rsidR="006D267D" w:rsidRPr="00196A98">
        <w:t xml:space="preserve">qui est </w:t>
      </w:r>
      <w:r w:rsidRPr="00196A98">
        <w:t xml:space="preserve">jugée </w:t>
      </w:r>
      <w:r w:rsidR="006D267D" w:rsidRPr="00196A98">
        <w:t xml:space="preserve">sciemment </w:t>
      </w:r>
      <w:r w:rsidRPr="00196A98">
        <w:t>frauduleuse ou délibérément malhonnête ou qui constitue une inconduite délibérée, (</w:t>
      </w:r>
      <w:r w:rsidRPr="006A19FC">
        <w:t>ii</w:t>
      </w:r>
      <w:r w:rsidR="007C6DF8">
        <w:t>i) </w:t>
      </w:r>
      <w:r w:rsidR="00056AFA" w:rsidRPr="00196A98">
        <w:t>d</w:t>
      </w:r>
      <w:r w:rsidR="0007146F">
        <w:t>’</w:t>
      </w:r>
      <w:r w:rsidR="00056AFA" w:rsidRPr="00196A98">
        <w:t>a</w:t>
      </w:r>
      <w:r w:rsidRPr="00196A98">
        <w:t>ctions intentées par la société, (</w:t>
      </w:r>
      <w:r w:rsidRPr="006A19FC">
        <w:t>i</w:t>
      </w:r>
      <w:r w:rsidR="007C6DF8">
        <w:t>v) </w:t>
      </w:r>
      <w:r w:rsidR="00056AFA" w:rsidRPr="00196A98">
        <w:t>d</w:t>
      </w:r>
      <w:r w:rsidR="0007146F">
        <w:t>’</w:t>
      </w:r>
      <w:r w:rsidR="00056AFA" w:rsidRPr="00196A98">
        <w:t>a</w:t>
      </w:r>
      <w:r w:rsidRPr="00196A98">
        <w:t xml:space="preserve">ctions intentées par la partie indemnisée sans </w:t>
      </w:r>
      <w:r w:rsidR="00056AFA" w:rsidRPr="00196A98">
        <w:t>l</w:t>
      </w:r>
      <w:r w:rsidR="0007146F">
        <w:t>’</w:t>
      </w:r>
      <w:r w:rsidR="00056AFA" w:rsidRPr="00196A98">
        <w:t>a</w:t>
      </w:r>
      <w:r w:rsidRPr="00196A98">
        <w:t>pprobation du conseil, et (</w:t>
      </w:r>
      <w:r w:rsidR="007C6DF8">
        <w:t>v) </w:t>
      </w:r>
      <w:r w:rsidR="00056AFA" w:rsidRPr="00196A98">
        <w:t>d</w:t>
      </w:r>
      <w:r w:rsidR="0007146F">
        <w:t>’</w:t>
      </w:r>
      <w:r w:rsidR="00056AFA" w:rsidRPr="00196A98">
        <w:t>a</w:t>
      </w:r>
      <w:r w:rsidRPr="00196A98">
        <w:t>ctions relatives à des courses aux procurations en opposition au conseil.</w:t>
      </w:r>
      <w:r w:rsidR="00152FDA">
        <w:t xml:space="preserve"> </w:t>
      </w:r>
      <w:r w:rsidRPr="00196A98">
        <w:t>Voir l</w:t>
      </w:r>
      <w:r w:rsidR="0007146F">
        <w:t>’</w:t>
      </w:r>
      <w:r w:rsidR="00A85158">
        <w:t>article </w:t>
      </w:r>
      <w:r w:rsidR="00152FDA">
        <w:fldChar w:fldCharType="begin"/>
      </w:r>
      <w:r w:rsidR="00152FDA">
        <w:instrText xml:space="preserve"> REF _Ref124239712 \n \h </w:instrText>
      </w:r>
      <w:r w:rsidR="00152FDA">
        <w:fldChar w:fldCharType="separate"/>
      </w:r>
      <w:r w:rsidR="001563EA">
        <w:t>9</w:t>
      </w:r>
      <w:r w:rsidR="00152FDA">
        <w:fldChar w:fldCharType="end"/>
      </w:r>
      <w:r w:rsidRPr="00196A98">
        <w:t xml:space="preserve"> </w:t>
      </w:r>
      <w:r w:rsidR="00196A98" w:rsidRPr="00196A98">
        <w:t>ci</w:t>
      </w:r>
      <w:r w:rsidR="00196A98">
        <w:noBreakHyphen/>
      </w:r>
      <w:r w:rsidRPr="00196A98">
        <w:t>dessous.]</w:t>
      </w:r>
    </w:p>
    <w:p w14:paraId="18FB269C" w14:textId="4B13700C" w:rsidR="0072264C" w:rsidRPr="006A19FC" w:rsidRDefault="00ED728F" w:rsidP="00196A98">
      <w:pPr>
        <w:pStyle w:val="StandardL1"/>
      </w:pPr>
      <w:bookmarkStart w:id="12" w:name="_Ref448400884"/>
      <w:bookmarkStart w:id="13" w:name="_Ref124239743"/>
      <w:r w:rsidRPr="00196A98">
        <w:t>Contribution</w:t>
      </w:r>
      <w:bookmarkEnd w:id="12"/>
      <w:r w:rsidR="00F94389" w:rsidRPr="00D26845">
        <w:rPr>
          <w:u w:val="none"/>
        </w:rPr>
        <w:t>.</w:t>
      </w:r>
      <w:bookmarkEnd w:id="13"/>
    </w:p>
    <w:p w14:paraId="7604E5E4" w14:textId="3EBB9F52" w:rsidR="0072264C" w:rsidRPr="00196A98" w:rsidRDefault="006308F7" w:rsidP="00196A98">
      <w:pPr>
        <w:pStyle w:val="Comment1"/>
        <w:rPr>
          <w:iCs w:val="0"/>
        </w:rPr>
      </w:pPr>
      <w:r w:rsidRPr="00196A98">
        <w:rPr>
          <w:iCs w:val="0"/>
        </w:rPr>
        <w:t>[</w:t>
      </w:r>
      <w:r w:rsidR="00D16166" w:rsidRPr="00196A98">
        <w:rPr>
          <w:iCs w:val="0"/>
        </w:rPr>
        <w:t>Remarque</w:t>
      </w:r>
      <w:r w:rsidRPr="00196A98">
        <w:rPr>
          <w:iCs w:val="0"/>
        </w:rPr>
        <w:t xml:space="preserve"> : Les dispositions relatives </w:t>
      </w:r>
      <w:r w:rsidR="008A4458" w:rsidRPr="00196A98">
        <w:rPr>
          <w:iCs w:val="0"/>
        </w:rPr>
        <w:t xml:space="preserve">à la </w:t>
      </w:r>
      <w:r w:rsidR="00ED728F" w:rsidRPr="00196A98">
        <w:rPr>
          <w:iCs w:val="0"/>
        </w:rPr>
        <w:t>contribution</w:t>
      </w:r>
      <w:r w:rsidRPr="00196A98">
        <w:rPr>
          <w:iCs w:val="0"/>
        </w:rPr>
        <w:t xml:space="preserve"> visent principalement à offrir un autre moyen de protéger les particuliers contre certaines responsabilités lorsque </w:t>
      </w:r>
      <w:r w:rsidR="00056AFA" w:rsidRPr="00196A98">
        <w:rPr>
          <w:iCs w:val="0"/>
        </w:rPr>
        <w:t>l</w:t>
      </w:r>
      <w:r w:rsidR="0007146F">
        <w:rPr>
          <w:iCs w:val="0"/>
        </w:rPr>
        <w:t>’</w:t>
      </w:r>
      <w:r w:rsidR="00056AFA" w:rsidRPr="00196A98">
        <w:rPr>
          <w:iCs w:val="0"/>
        </w:rPr>
        <w:t>i</w:t>
      </w:r>
      <w:r w:rsidRPr="00196A98">
        <w:rPr>
          <w:iCs w:val="0"/>
        </w:rPr>
        <w:t xml:space="preserve">ndemnisation est inapplicable pour des raisons </w:t>
      </w:r>
      <w:r w:rsidR="00056AFA" w:rsidRPr="00196A98">
        <w:rPr>
          <w:iCs w:val="0"/>
        </w:rPr>
        <w:t>d</w:t>
      </w:r>
      <w:r w:rsidR="0007146F">
        <w:rPr>
          <w:iCs w:val="0"/>
        </w:rPr>
        <w:t>’</w:t>
      </w:r>
      <w:r w:rsidR="00056AFA" w:rsidRPr="00196A98">
        <w:rPr>
          <w:iCs w:val="0"/>
        </w:rPr>
        <w:t>o</w:t>
      </w:r>
      <w:r w:rsidRPr="00196A98">
        <w:rPr>
          <w:iCs w:val="0"/>
        </w:rPr>
        <w:t xml:space="preserve">rdre public ou </w:t>
      </w:r>
      <w:r w:rsidR="00A31AC3" w:rsidRPr="00196A98">
        <w:rPr>
          <w:iCs w:val="0"/>
        </w:rPr>
        <w:t>d</w:t>
      </w:r>
      <w:r w:rsidR="0007146F">
        <w:rPr>
          <w:iCs w:val="0"/>
        </w:rPr>
        <w:t>’</w:t>
      </w:r>
      <w:r w:rsidR="00A31AC3" w:rsidRPr="00196A98">
        <w:rPr>
          <w:iCs w:val="0"/>
        </w:rPr>
        <w:t>autres raisons</w:t>
      </w:r>
      <w:r w:rsidRPr="00196A98">
        <w:rPr>
          <w:iCs w:val="0"/>
        </w:rPr>
        <w:t>.]</w:t>
      </w:r>
    </w:p>
    <w:p w14:paraId="34F45703" w14:textId="7F149C1F" w:rsidR="0072264C" w:rsidRPr="006A19FC" w:rsidRDefault="006308F7" w:rsidP="00196A98">
      <w:pPr>
        <w:pStyle w:val="StandardL2"/>
      </w:pPr>
      <w:bookmarkStart w:id="14" w:name="_Ref448400885"/>
      <w:bookmarkStart w:id="15" w:name="_Ref124239744"/>
      <w:r w:rsidRPr="00196A98">
        <w:t xml:space="preserve">Que </w:t>
      </w:r>
      <w:r w:rsidR="00056AFA" w:rsidRPr="00196A98">
        <w:t>l</w:t>
      </w:r>
      <w:r w:rsidR="0007146F">
        <w:t>’</w:t>
      </w:r>
      <w:r w:rsidR="00056AFA" w:rsidRPr="00196A98">
        <w:t>i</w:t>
      </w:r>
      <w:r w:rsidRPr="00196A98">
        <w:t xml:space="preserve">ndemnisation prévue aux </w:t>
      </w:r>
      <w:r w:rsidR="00E329FD">
        <w:rPr>
          <w:u w:val="single"/>
        </w:rPr>
        <w:t>articles </w:t>
      </w:r>
      <w:r w:rsidRPr="00196A98">
        <w:rPr>
          <w:u w:val="single"/>
        </w:rPr>
        <w:t>‎</w:t>
      </w:r>
      <w:r w:rsidR="00152FDA">
        <w:rPr>
          <w:u w:val="single"/>
        </w:rPr>
        <w:fldChar w:fldCharType="begin"/>
      </w:r>
      <w:r w:rsidR="00152FDA">
        <w:rPr>
          <w:u w:val="single"/>
        </w:rPr>
        <w:instrText xml:space="preserve"> REF _Ref124173705 \n \h </w:instrText>
      </w:r>
      <w:r w:rsidR="00152FDA">
        <w:rPr>
          <w:u w:val="single"/>
        </w:rPr>
      </w:r>
      <w:r w:rsidR="00152FDA">
        <w:rPr>
          <w:u w:val="single"/>
        </w:rPr>
        <w:fldChar w:fldCharType="separate"/>
      </w:r>
      <w:r w:rsidR="001563EA">
        <w:rPr>
          <w:u w:val="single"/>
        </w:rPr>
        <w:t>1</w:t>
      </w:r>
      <w:r w:rsidR="00152FDA">
        <w:rPr>
          <w:u w:val="single"/>
        </w:rPr>
        <w:fldChar w:fldCharType="end"/>
      </w:r>
      <w:r w:rsidRPr="00196A98">
        <w:t xml:space="preserve"> et ‎</w:t>
      </w:r>
      <w:r w:rsidR="00152FDA" w:rsidRPr="00152FDA">
        <w:rPr>
          <w:u w:val="single"/>
        </w:rPr>
        <w:fldChar w:fldCharType="begin"/>
      </w:r>
      <w:r w:rsidR="00152FDA" w:rsidRPr="00152FDA">
        <w:rPr>
          <w:u w:val="single"/>
        </w:rPr>
        <w:instrText xml:space="preserve"> REF _Ref124239461 \n \h  \* MERGEFORMAT </w:instrText>
      </w:r>
      <w:r w:rsidR="00152FDA" w:rsidRPr="00152FDA">
        <w:rPr>
          <w:u w:val="single"/>
        </w:rPr>
      </w:r>
      <w:r w:rsidR="00152FDA" w:rsidRPr="00152FDA">
        <w:rPr>
          <w:u w:val="single"/>
        </w:rPr>
        <w:fldChar w:fldCharType="separate"/>
      </w:r>
      <w:r w:rsidR="001563EA">
        <w:rPr>
          <w:u w:val="single"/>
        </w:rPr>
        <w:t>2</w:t>
      </w:r>
      <w:r w:rsidR="00152FDA" w:rsidRPr="00152FDA">
        <w:rPr>
          <w:u w:val="single"/>
        </w:rPr>
        <w:fldChar w:fldCharType="end"/>
      </w:r>
      <w:r w:rsidRPr="00196A98">
        <w:t xml:space="preserve"> des présentes soit </w:t>
      </w:r>
      <w:r w:rsidR="00ED728F" w:rsidRPr="00196A98">
        <w:t>disponible</w:t>
      </w:r>
      <w:r w:rsidRPr="00196A98">
        <w:t xml:space="preserve"> ou non, relativement à toute action, poursuite ou </w:t>
      </w:r>
      <w:r w:rsidR="00ED728F" w:rsidRPr="00196A98">
        <w:t>procédure</w:t>
      </w:r>
      <w:r w:rsidRPr="00196A98">
        <w:t xml:space="preserve"> </w:t>
      </w:r>
      <w:r w:rsidR="00D70E95" w:rsidRPr="00196A98">
        <w:t>appréhendée</w:t>
      </w:r>
      <w:r w:rsidRPr="00196A98">
        <w:t xml:space="preserve">, en </w:t>
      </w:r>
      <w:r w:rsidR="00ED728F" w:rsidRPr="00196A98">
        <w:t>instance</w:t>
      </w:r>
      <w:r w:rsidRPr="00196A98">
        <w:t xml:space="preserve"> ou terminée </w:t>
      </w:r>
      <w:r w:rsidR="00FA527F" w:rsidRPr="00196A98">
        <w:t>d</w:t>
      </w:r>
      <w:r w:rsidR="005B7D2D" w:rsidRPr="00196A98">
        <w:t>ans laquelle</w:t>
      </w:r>
      <w:r w:rsidRPr="00196A98">
        <w:t xml:space="preserve"> la Société est (ou serait si elle était jointe à une telle action, poursuite ou </w:t>
      </w:r>
      <w:r w:rsidR="00ED728F" w:rsidRPr="00196A98">
        <w:t>procédure</w:t>
      </w:r>
      <w:r w:rsidRPr="00196A98">
        <w:t xml:space="preserve">) </w:t>
      </w:r>
      <w:r w:rsidR="005B7D2D" w:rsidRPr="00196A98">
        <w:t>conjointement responsa</w:t>
      </w:r>
      <w:r w:rsidRPr="00196A98">
        <w:t>ble</w:t>
      </w:r>
      <w:r w:rsidR="005B7D2D" w:rsidRPr="00196A98">
        <w:t xml:space="preserve"> </w:t>
      </w:r>
      <w:r w:rsidRPr="00196A98">
        <w:t xml:space="preserve">avec la Partie indemnisée, la Société paie, en premier lieu, la totalité du montant de tout jugement ou règlement de cette action, poursuite ou </w:t>
      </w:r>
      <w:r w:rsidR="00ED728F" w:rsidRPr="00196A98">
        <w:t>procédure</w:t>
      </w:r>
      <w:r w:rsidRPr="00196A98">
        <w:t xml:space="preserve"> sans exiger que la Partie indemnisée contribue à ce paiement et la Société renonce par les présentes à tout droit de contribution q</w:t>
      </w:r>
      <w:r w:rsidR="00056AFA" w:rsidRPr="00196A98">
        <w:t>u</w:t>
      </w:r>
      <w:r w:rsidR="0007146F">
        <w:t>’</w:t>
      </w:r>
      <w:r w:rsidR="00056AFA" w:rsidRPr="00196A98">
        <w:t>e</w:t>
      </w:r>
      <w:r w:rsidRPr="00196A98">
        <w:t xml:space="preserve">lle peut avoir </w:t>
      </w:r>
      <w:r w:rsidR="00FA527F" w:rsidRPr="00196A98">
        <w:t>à l</w:t>
      </w:r>
      <w:r w:rsidR="0007146F">
        <w:t>’</w:t>
      </w:r>
      <w:r w:rsidR="00FA527F" w:rsidRPr="00196A98">
        <w:t>en</w:t>
      </w:r>
      <w:r w:rsidRPr="00196A98">
        <w:t xml:space="preserve">contre </w:t>
      </w:r>
      <w:r w:rsidR="00FA527F" w:rsidRPr="00196A98">
        <w:t xml:space="preserve">de </w:t>
      </w:r>
      <w:r w:rsidRPr="00196A98">
        <w:t>la Partie indemnisée.</w:t>
      </w:r>
      <w:r w:rsidR="00EF3FCB" w:rsidRPr="00196A98">
        <w:t xml:space="preserve"> </w:t>
      </w:r>
      <w:bookmarkEnd w:id="14"/>
      <w:r w:rsidRPr="00196A98">
        <w:t>La Société ne doit conclure aucun</w:t>
      </w:r>
      <w:r w:rsidR="00ED728F" w:rsidRPr="00196A98">
        <w:t>e entente de</w:t>
      </w:r>
      <w:r w:rsidRPr="00196A98">
        <w:t xml:space="preserve"> règlement </w:t>
      </w:r>
      <w:r w:rsidR="00ED728F" w:rsidRPr="00196A98">
        <w:t>à l</w:t>
      </w:r>
      <w:r w:rsidR="0007146F">
        <w:t>’</w:t>
      </w:r>
      <w:r w:rsidR="00ED728F" w:rsidRPr="00196A98">
        <w:t xml:space="preserve">égard </w:t>
      </w:r>
      <w:r w:rsidR="00056AFA" w:rsidRPr="00196A98">
        <w:t>d</w:t>
      </w:r>
      <w:r w:rsidR="0007146F">
        <w:t>’</w:t>
      </w:r>
      <w:r w:rsidR="00056AFA" w:rsidRPr="00196A98">
        <w:t>u</w:t>
      </w:r>
      <w:r w:rsidRPr="00196A98">
        <w:t xml:space="preserve">ne action, poursuite ou </w:t>
      </w:r>
      <w:r w:rsidR="00ED728F" w:rsidRPr="00196A98">
        <w:t>procédure</w:t>
      </w:r>
      <w:r w:rsidRPr="00196A98">
        <w:t xml:space="preserve"> d</w:t>
      </w:r>
      <w:r w:rsidR="005B7D2D" w:rsidRPr="00196A98">
        <w:t>ans laquelle</w:t>
      </w:r>
      <w:r w:rsidRPr="00196A98">
        <w:t xml:space="preserve"> </w:t>
      </w:r>
      <w:r w:rsidR="00FA527F" w:rsidRPr="00196A98">
        <w:t>elle</w:t>
      </w:r>
      <w:r w:rsidRPr="00196A98">
        <w:t xml:space="preserve"> est (ou serait si elle était jointe à une telle action, poursuite ou procédure) </w:t>
      </w:r>
      <w:r w:rsidR="005B7D2D" w:rsidRPr="00196A98">
        <w:t xml:space="preserve">conjointement </w:t>
      </w:r>
      <w:r w:rsidRPr="00196A98">
        <w:t>responsable avec la P</w:t>
      </w:r>
      <w:r w:rsidR="00FA527F" w:rsidRPr="00196A98">
        <w:t>artie</w:t>
      </w:r>
      <w:r w:rsidRPr="00196A98">
        <w:t xml:space="preserve"> indemnisée</w:t>
      </w:r>
      <w:r w:rsidR="00A31AC3" w:rsidRPr="00196A98">
        <w:t>,</w:t>
      </w:r>
      <w:r w:rsidRPr="00196A98">
        <w:t xml:space="preserve"> à moins que ce règlement ne prévoie </w:t>
      </w:r>
      <w:r w:rsidR="00A31AC3" w:rsidRPr="00196A98">
        <w:t>une quittance</w:t>
      </w:r>
      <w:r w:rsidRPr="00196A98">
        <w:t xml:space="preserve"> complète et </w:t>
      </w:r>
      <w:r w:rsidR="005B7D2D" w:rsidRPr="00196A98">
        <w:t>finale</w:t>
      </w:r>
      <w:r w:rsidRPr="00196A98">
        <w:t xml:space="preserve"> </w:t>
      </w:r>
      <w:r w:rsidR="00A31AC3" w:rsidRPr="00196A98">
        <w:t>à l</w:t>
      </w:r>
      <w:r w:rsidR="0007146F">
        <w:t>’</w:t>
      </w:r>
      <w:r w:rsidR="00A31AC3" w:rsidRPr="00196A98">
        <w:t xml:space="preserve">égard </w:t>
      </w:r>
      <w:r w:rsidRPr="00196A98">
        <w:t>de toutes les réclamations présentées contre la Partie indemnisée.</w:t>
      </w:r>
      <w:bookmarkEnd w:id="15"/>
    </w:p>
    <w:p w14:paraId="1CBAD93F" w14:textId="323EBBB6" w:rsidR="0072264C" w:rsidRPr="00196A98" w:rsidRDefault="006308F7" w:rsidP="00196A98">
      <w:pPr>
        <w:pStyle w:val="Comment2"/>
        <w:rPr>
          <w:iCs w:val="0"/>
        </w:rPr>
      </w:pPr>
      <w:r w:rsidRPr="00196A98">
        <w:rPr>
          <w:iCs w:val="0"/>
        </w:rPr>
        <w:t>[</w:t>
      </w:r>
      <w:r w:rsidR="00D16166" w:rsidRPr="00196A98">
        <w:rPr>
          <w:iCs w:val="0"/>
        </w:rPr>
        <w:t>Remarque</w:t>
      </w:r>
      <w:r w:rsidR="00A31AC3" w:rsidRPr="00196A98">
        <w:rPr>
          <w:iCs w:val="0"/>
        </w:rPr>
        <w:t> </w:t>
      </w:r>
      <w:r w:rsidRPr="00196A98">
        <w:rPr>
          <w:iCs w:val="0"/>
        </w:rPr>
        <w:t>:</w:t>
      </w:r>
      <w:r w:rsidR="00A31AC3" w:rsidRPr="00196A98">
        <w:rPr>
          <w:iCs w:val="0"/>
        </w:rPr>
        <w:t> Dans les faits,</w:t>
      </w:r>
      <w:r w:rsidRPr="00196A98">
        <w:rPr>
          <w:iCs w:val="0"/>
        </w:rPr>
        <w:t xml:space="preserve"> le </w:t>
      </w:r>
      <w:r w:rsidR="00A85158">
        <w:rPr>
          <w:iCs w:val="0"/>
        </w:rPr>
        <w:t>paragraphe </w:t>
      </w:r>
      <w:r w:rsidRPr="00196A98">
        <w:rPr>
          <w:iCs w:val="0"/>
        </w:rPr>
        <w:t>‎</w:t>
      </w:r>
      <w:r w:rsidR="00152FDA">
        <w:rPr>
          <w:iCs w:val="0"/>
        </w:rPr>
        <w:fldChar w:fldCharType="begin"/>
      </w:r>
      <w:r w:rsidR="00152FDA">
        <w:rPr>
          <w:iCs w:val="0"/>
        </w:rPr>
        <w:instrText xml:space="preserve"> REF _Ref124239743 \n \h </w:instrText>
      </w:r>
      <w:r w:rsidR="00152FDA">
        <w:rPr>
          <w:iCs w:val="0"/>
        </w:rPr>
      </w:r>
      <w:r w:rsidR="00152FDA">
        <w:rPr>
          <w:iCs w:val="0"/>
        </w:rPr>
        <w:fldChar w:fldCharType="separate"/>
      </w:r>
      <w:r w:rsidR="001563EA">
        <w:rPr>
          <w:iCs w:val="0"/>
        </w:rPr>
        <w:t>3</w:t>
      </w:r>
      <w:r w:rsidR="00152FDA">
        <w:rPr>
          <w:iCs w:val="0"/>
        </w:rPr>
        <w:fldChar w:fldCharType="end"/>
      </w:r>
      <w:r w:rsidR="00152FDA">
        <w:rPr>
          <w:iCs w:val="0"/>
        </w:rPr>
        <w:fldChar w:fldCharType="begin"/>
      </w:r>
      <w:r w:rsidR="00152FDA">
        <w:rPr>
          <w:iCs w:val="0"/>
        </w:rPr>
        <w:instrText xml:space="preserve"> REF _Ref124239744 \n \h </w:instrText>
      </w:r>
      <w:r w:rsidR="00152FDA">
        <w:rPr>
          <w:iCs w:val="0"/>
        </w:rPr>
      </w:r>
      <w:r w:rsidR="00152FDA">
        <w:rPr>
          <w:iCs w:val="0"/>
        </w:rPr>
        <w:fldChar w:fldCharType="separate"/>
      </w:r>
      <w:r w:rsidR="001563EA">
        <w:rPr>
          <w:iCs w:val="0"/>
        </w:rPr>
        <w:t>a)</w:t>
      </w:r>
      <w:r w:rsidR="00152FDA">
        <w:rPr>
          <w:iCs w:val="0"/>
        </w:rPr>
        <w:fldChar w:fldCharType="end"/>
      </w:r>
      <w:r w:rsidRPr="00196A98">
        <w:rPr>
          <w:iCs w:val="0"/>
        </w:rPr>
        <w:t xml:space="preserve"> prévoit que </w:t>
      </w:r>
      <w:r w:rsidR="00FA527F" w:rsidRPr="00196A98">
        <w:rPr>
          <w:iCs w:val="0"/>
        </w:rPr>
        <w:t>si</w:t>
      </w:r>
      <w:r w:rsidRPr="00196A98">
        <w:rPr>
          <w:iCs w:val="0"/>
        </w:rPr>
        <w:t xml:space="preserve"> la société et le particulier sont (ou seraient, </w:t>
      </w:r>
      <w:r w:rsidR="00056AFA" w:rsidRPr="00196A98">
        <w:rPr>
          <w:iCs w:val="0"/>
        </w:rPr>
        <w:t>s</w:t>
      </w:r>
      <w:r w:rsidR="0007146F">
        <w:rPr>
          <w:iCs w:val="0"/>
        </w:rPr>
        <w:t>’</w:t>
      </w:r>
      <w:r w:rsidR="00056AFA" w:rsidRPr="00196A98">
        <w:rPr>
          <w:iCs w:val="0"/>
        </w:rPr>
        <w:t>i</w:t>
      </w:r>
      <w:r w:rsidRPr="00196A98">
        <w:rPr>
          <w:iCs w:val="0"/>
        </w:rPr>
        <w:t xml:space="preserve">ls étaient joints) conjointement responsables, la société doit contribuer à </w:t>
      </w:r>
      <w:r w:rsidRPr="006A19FC">
        <w:rPr>
          <w:iCs w:val="0"/>
        </w:rPr>
        <w:t>100</w:t>
      </w:r>
      <w:r w:rsidR="00DA099A">
        <w:rPr>
          <w:iCs w:val="0"/>
        </w:rPr>
        <w:t> %</w:t>
      </w:r>
      <w:r w:rsidRPr="00196A98">
        <w:rPr>
          <w:iCs w:val="0"/>
        </w:rPr>
        <w:t xml:space="preserve"> de la responsabilité et</w:t>
      </w:r>
      <w:r w:rsidR="00FA527F" w:rsidRPr="00196A98">
        <w:rPr>
          <w:iCs w:val="0"/>
        </w:rPr>
        <w:t xml:space="preserve"> qu</w:t>
      </w:r>
      <w:r w:rsidR="0007146F">
        <w:rPr>
          <w:iCs w:val="0"/>
        </w:rPr>
        <w:t>’</w:t>
      </w:r>
      <w:r w:rsidRPr="00196A98">
        <w:rPr>
          <w:iCs w:val="0"/>
        </w:rPr>
        <w:t xml:space="preserve">aucune contribution </w:t>
      </w:r>
      <w:r w:rsidR="00056AFA" w:rsidRPr="00196A98">
        <w:rPr>
          <w:iCs w:val="0"/>
        </w:rPr>
        <w:t>n</w:t>
      </w:r>
      <w:r w:rsidR="00FA527F" w:rsidRPr="00196A98">
        <w:rPr>
          <w:iCs w:val="0"/>
        </w:rPr>
        <w:t>e serait</w:t>
      </w:r>
      <w:r w:rsidRPr="00196A98">
        <w:rPr>
          <w:iCs w:val="0"/>
        </w:rPr>
        <w:t xml:space="preserve"> exigée du particulier.</w:t>
      </w:r>
      <w:r w:rsidR="00EF3FCB" w:rsidRPr="00196A98">
        <w:rPr>
          <w:iCs w:val="0"/>
        </w:rPr>
        <w:t xml:space="preserve"> </w:t>
      </w:r>
      <w:r w:rsidRPr="00196A98">
        <w:rPr>
          <w:iCs w:val="0"/>
        </w:rPr>
        <w:t xml:space="preserve">Le </w:t>
      </w:r>
      <w:r w:rsidR="00A85158">
        <w:rPr>
          <w:iCs w:val="0"/>
        </w:rPr>
        <w:t>paragraphe </w:t>
      </w:r>
      <w:r w:rsidR="00152FDA">
        <w:rPr>
          <w:iCs w:val="0"/>
        </w:rPr>
        <w:fldChar w:fldCharType="begin"/>
      </w:r>
      <w:r w:rsidR="00152FDA">
        <w:rPr>
          <w:iCs w:val="0"/>
        </w:rPr>
        <w:instrText xml:space="preserve"> REF _Ref124239743 \n \h </w:instrText>
      </w:r>
      <w:r w:rsidR="00152FDA">
        <w:rPr>
          <w:iCs w:val="0"/>
        </w:rPr>
      </w:r>
      <w:r w:rsidR="00152FDA">
        <w:rPr>
          <w:iCs w:val="0"/>
        </w:rPr>
        <w:fldChar w:fldCharType="separate"/>
      </w:r>
      <w:r w:rsidR="001563EA">
        <w:rPr>
          <w:iCs w:val="0"/>
        </w:rPr>
        <w:t>3</w:t>
      </w:r>
      <w:r w:rsidR="00152FDA">
        <w:rPr>
          <w:iCs w:val="0"/>
        </w:rPr>
        <w:fldChar w:fldCharType="end"/>
      </w:r>
      <w:r w:rsidR="00152FDA">
        <w:rPr>
          <w:iCs w:val="0"/>
        </w:rPr>
        <w:fldChar w:fldCharType="begin"/>
      </w:r>
      <w:r w:rsidR="00152FDA">
        <w:rPr>
          <w:iCs w:val="0"/>
        </w:rPr>
        <w:instrText xml:space="preserve"> REF _Ref124239744 \n \h </w:instrText>
      </w:r>
      <w:r w:rsidR="00152FDA">
        <w:rPr>
          <w:iCs w:val="0"/>
        </w:rPr>
      </w:r>
      <w:r w:rsidR="00152FDA">
        <w:rPr>
          <w:iCs w:val="0"/>
        </w:rPr>
        <w:fldChar w:fldCharType="separate"/>
      </w:r>
      <w:r w:rsidR="001563EA">
        <w:rPr>
          <w:iCs w:val="0"/>
        </w:rPr>
        <w:t>a)</w:t>
      </w:r>
      <w:r w:rsidR="00152FDA">
        <w:rPr>
          <w:iCs w:val="0"/>
        </w:rPr>
        <w:fldChar w:fldCharType="end"/>
      </w:r>
      <w:r w:rsidRPr="00196A98">
        <w:rPr>
          <w:iCs w:val="0"/>
        </w:rPr>
        <w:t xml:space="preserve"> interdit également à la société de conclure un</w:t>
      </w:r>
      <w:r w:rsidR="00FA527F" w:rsidRPr="00196A98">
        <w:rPr>
          <w:iCs w:val="0"/>
        </w:rPr>
        <w:t>e entente de</w:t>
      </w:r>
      <w:r w:rsidRPr="00196A98">
        <w:rPr>
          <w:iCs w:val="0"/>
        </w:rPr>
        <w:t xml:space="preserve"> règlement qui ne libère pas complètement le particulier.]</w:t>
      </w:r>
    </w:p>
    <w:p w14:paraId="472D007B" w14:textId="4D13A793" w:rsidR="0072264C" w:rsidRPr="006A19FC" w:rsidRDefault="006308F7" w:rsidP="00196A98">
      <w:pPr>
        <w:pStyle w:val="StandardL2"/>
      </w:pPr>
      <w:bookmarkStart w:id="16" w:name="_Ref448400886"/>
      <w:bookmarkStart w:id="17" w:name="_Ref124239762"/>
      <w:r w:rsidRPr="00196A98">
        <w:t xml:space="preserve">Sans que soient diminuées ou compromises les obligations de la Société qui sont énoncées dans le </w:t>
      </w:r>
      <w:r w:rsidR="00A85158">
        <w:t>paragraphe </w:t>
      </w:r>
      <w:r w:rsidR="00196A98" w:rsidRPr="00196A98">
        <w:t>p</w:t>
      </w:r>
      <w:r w:rsidRPr="00196A98">
        <w:t xml:space="preserve">récédent, si, pour quelque raison que ce soit, la Partie indemnisée choisit ou est tenue de payer la totalité ou une partie </w:t>
      </w:r>
      <w:r w:rsidR="00056AFA" w:rsidRPr="00196A98">
        <w:t>d</w:t>
      </w:r>
      <w:r w:rsidR="0007146F">
        <w:t>’</w:t>
      </w:r>
      <w:r w:rsidR="00056AFA" w:rsidRPr="00196A98">
        <w:t>u</w:t>
      </w:r>
      <w:r w:rsidRPr="00196A98">
        <w:t xml:space="preserve">n jugement ou </w:t>
      </w:r>
      <w:r w:rsidR="00056AFA" w:rsidRPr="00196A98">
        <w:t>d</w:t>
      </w:r>
      <w:r w:rsidR="0007146F">
        <w:t>’</w:t>
      </w:r>
      <w:r w:rsidR="00056AFA" w:rsidRPr="00196A98">
        <w:t>u</w:t>
      </w:r>
      <w:r w:rsidRPr="00196A98">
        <w:t xml:space="preserve">n règlement dans le cadre de toute action, poursuite ou </w:t>
      </w:r>
      <w:r w:rsidR="001871FD" w:rsidRPr="00196A98">
        <w:t>procédure</w:t>
      </w:r>
      <w:r w:rsidRPr="00196A98">
        <w:t xml:space="preserve"> </w:t>
      </w:r>
      <w:r w:rsidR="00D70E95" w:rsidRPr="00196A98">
        <w:t>appréhendée</w:t>
      </w:r>
      <w:r w:rsidRPr="00196A98">
        <w:t xml:space="preserve">, en </w:t>
      </w:r>
      <w:r w:rsidR="001871FD" w:rsidRPr="00196A98">
        <w:t>instance</w:t>
      </w:r>
      <w:r w:rsidRPr="00196A98">
        <w:t xml:space="preserve"> ou terminée dans </w:t>
      </w:r>
      <w:r w:rsidR="00D373EF" w:rsidRPr="00196A98">
        <w:t>la</w:t>
      </w:r>
      <w:r w:rsidRPr="00196A98">
        <w:t xml:space="preserve">quelle la Société est (ou serait si elle était jointe à une telle action, poursuite ou </w:t>
      </w:r>
      <w:r w:rsidR="001871FD" w:rsidRPr="00196A98">
        <w:t>procédure</w:t>
      </w:r>
      <w:r w:rsidRPr="00196A98">
        <w:t>) conjointement responsable avec la Partie indemnisée, la Société d</w:t>
      </w:r>
      <w:r w:rsidR="00A31AC3" w:rsidRPr="00196A98">
        <w:t>oit</w:t>
      </w:r>
      <w:r w:rsidRPr="00196A98">
        <w:t xml:space="preserve"> contribuer au montant des Frais, jugements, amendes et sommes versées en règlement réellement et raisonnablement engagé, payé ou </w:t>
      </w:r>
      <w:r w:rsidR="001871FD" w:rsidRPr="00196A98">
        <w:t>payable</w:t>
      </w:r>
      <w:r w:rsidRPr="00196A98">
        <w:t xml:space="preserve"> par la Partie indemnisée </w:t>
      </w:r>
      <w:r w:rsidR="001871FD" w:rsidRPr="00196A98">
        <w:t xml:space="preserve">en proportion </w:t>
      </w:r>
      <w:r w:rsidRPr="00196A98">
        <w:t xml:space="preserve">des avantages relatifs </w:t>
      </w:r>
      <w:r w:rsidR="006036CF" w:rsidRPr="00196A98">
        <w:t>tirés</w:t>
      </w:r>
      <w:r w:rsidRPr="00196A98">
        <w:t xml:space="preserve"> par la Société et tous les dirigeants, administrateurs ou employés de la Société, sauf la Partie indemnisée, qui sont (ou seraient </w:t>
      </w:r>
      <w:r w:rsidR="00056AFA" w:rsidRPr="00196A98">
        <w:t>s</w:t>
      </w:r>
      <w:r w:rsidR="0007146F">
        <w:t>’</w:t>
      </w:r>
      <w:r w:rsidR="00056AFA" w:rsidRPr="00196A98">
        <w:t>i</w:t>
      </w:r>
      <w:r w:rsidRPr="00196A98">
        <w:t xml:space="preserve">ls étaient joints à une telle action, poursuite ou </w:t>
      </w:r>
      <w:r w:rsidR="009A009A" w:rsidRPr="00196A98">
        <w:t>procédure</w:t>
      </w:r>
      <w:r w:rsidRPr="00196A98">
        <w:t xml:space="preserve">) conjointement responsables avec la Partie indemnisée, </w:t>
      </w:r>
      <w:r w:rsidR="00056AFA" w:rsidRPr="00196A98">
        <w:t>d</w:t>
      </w:r>
      <w:r w:rsidR="0007146F">
        <w:t>’</w:t>
      </w:r>
      <w:r w:rsidR="00056AFA" w:rsidRPr="00196A98">
        <w:t>u</w:t>
      </w:r>
      <w:r w:rsidRPr="00196A98">
        <w:t xml:space="preserve">ne part, et la Partie indemnisée, </w:t>
      </w:r>
      <w:r w:rsidR="00056AFA" w:rsidRPr="00196A98">
        <w:t>d</w:t>
      </w:r>
      <w:r w:rsidR="0007146F">
        <w:t>’</w:t>
      </w:r>
      <w:r w:rsidR="00056AFA" w:rsidRPr="00196A98">
        <w:t>a</w:t>
      </w:r>
      <w:r w:rsidRPr="00196A98">
        <w:t xml:space="preserve">utre part, de </w:t>
      </w:r>
      <w:r w:rsidR="00056AFA" w:rsidRPr="00196A98">
        <w:t>l</w:t>
      </w:r>
      <w:r w:rsidR="0007146F">
        <w:t>’</w:t>
      </w:r>
      <w:r w:rsidR="00056AFA" w:rsidRPr="00196A98">
        <w:t>o</w:t>
      </w:r>
      <w:r w:rsidRPr="00196A98">
        <w:t xml:space="preserve">pération ou des événements à </w:t>
      </w:r>
      <w:r w:rsidR="00056AFA" w:rsidRPr="00196A98">
        <w:t>l</w:t>
      </w:r>
      <w:r w:rsidR="0007146F">
        <w:t>’</w:t>
      </w:r>
      <w:r w:rsidR="00056AFA" w:rsidRPr="00196A98">
        <w:t>o</w:t>
      </w:r>
      <w:r w:rsidRPr="00196A98">
        <w:t xml:space="preserve">rigine de cette action, poursuite ou procédure; </w:t>
      </w:r>
      <w:r w:rsidRPr="00196A98">
        <w:rPr>
          <w:u w:val="single"/>
        </w:rPr>
        <w:t>toutefois</w:t>
      </w:r>
      <w:r w:rsidRPr="00196A98">
        <w:t xml:space="preserve">, la proportion déterminée sur la base de </w:t>
      </w:r>
      <w:r w:rsidR="00056AFA" w:rsidRPr="00196A98">
        <w:t>l</w:t>
      </w:r>
      <w:r w:rsidR="0007146F">
        <w:t>’</w:t>
      </w:r>
      <w:r w:rsidR="00056AFA" w:rsidRPr="00196A98">
        <w:t>a</w:t>
      </w:r>
      <w:r w:rsidRPr="00196A98">
        <w:t xml:space="preserve">vantage relatif peut, dans la mesure nécessaire pour se conformer à la loi, être </w:t>
      </w:r>
      <w:r w:rsidR="006036CF" w:rsidRPr="00196A98">
        <w:t xml:space="preserve">de plus </w:t>
      </w:r>
      <w:r w:rsidRPr="00196A98">
        <w:t xml:space="preserve">ajustée en fonction de la faute relative de la Société et de tous les dirigeants, administrateurs ou employés de la Société, sauf la Partie indemnisée, qui sont (ou seraient </w:t>
      </w:r>
      <w:r w:rsidR="00056AFA" w:rsidRPr="00196A98">
        <w:t>s</w:t>
      </w:r>
      <w:r w:rsidR="0007146F">
        <w:t>’</w:t>
      </w:r>
      <w:r w:rsidR="00056AFA" w:rsidRPr="00196A98">
        <w:t>i</w:t>
      </w:r>
      <w:r w:rsidRPr="00196A98">
        <w:t xml:space="preserve">ls étaient joints à une </w:t>
      </w:r>
      <w:r w:rsidR="00A31AC3" w:rsidRPr="00196A98">
        <w:t xml:space="preserve">telle </w:t>
      </w:r>
      <w:r w:rsidRPr="00196A98">
        <w:t xml:space="preserve">action, poursuite ou </w:t>
      </w:r>
      <w:r w:rsidR="005F549B" w:rsidRPr="00196A98">
        <w:t>procédure</w:t>
      </w:r>
      <w:r w:rsidRPr="00196A98">
        <w:t>)</w:t>
      </w:r>
      <w:r w:rsidR="005F549B" w:rsidRPr="00196A98">
        <w:t xml:space="preserve"> conjointement</w:t>
      </w:r>
      <w:r w:rsidRPr="00196A98">
        <w:t xml:space="preserve"> responsables avec la Partie indemnisée, </w:t>
      </w:r>
      <w:r w:rsidR="00056AFA" w:rsidRPr="00196A98">
        <w:t>d</w:t>
      </w:r>
      <w:r w:rsidR="0007146F">
        <w:t>’</w:t>
      </w:r>
      <w:r w:rsidR="00056AFA" w:rsidRPr="00196A98">
        <w:t>u</w:t>
      </w:r>
      <w:r w:rsidRPr="00196A98">
        <w:t xml:space="preserve">ne part, et de la Partie indemnisée, </w:t>
      </w:r>
      <w:r w:rsidR="00056AFA" w:rsidRPr="00196A98">
        <w:t>d</w:t>
      </w:r>
      <w:r w:rsidR="0007146F">
        <w:t>’</w:t>
      </w:r>
      <w:r w:rsidR="00056AFA" w:rsidRPr="00196A98">
        <w:t>a</w:t>
      </w:r>
      <w:r w:rsidRPr="00196A98">
        <w:t xml:space="preserve">utre part, </w:t>
      </w:r>
      <w:r w:rsidR="006036CF" w:rsidRPr="00196A98">
        <w:t>dans le cadre de</w:t>
      </w:r>
      <w:r w:rsidRPr="00196A98">
        <w:t xml:space="preserve"> </w:t>
      </w:r>
      <w:r w:rsidR="00056AFA" w:rsidRPr="00196A98">
        <w:t>l</w:t>
      </w:r>
      <w:r w:rsidR="0007146F">
        <w:t>’</w:t>
      </w:r>
      <w:r w:rsidR="00056AFA" w:rsidRPr="00196A98">
        <w:t>o</w:t>
      </w:r>
      <w:r w:rsidRPr="00196A98">
        <w:t xml:space="preserve">pération ou </w:t>
      </w:r>
      <w:r w:rsidR="006036CF" w:rsidRPr="00196A98">
        <w:t>des</w:t>
      </w:r>
      <w:r w:rsidRPr="00196A98">
        <w:t xml:space="preserve"> événements qui ont entraîné de tels frais, jugements, amendes ou sommes versées en règlement, ainsi que de tout autre élément en equity qui pourrait devoir être pris en considération en vertu de</w:t>
      </w:r>
      <w:r w:rsidR="005F549B" w:rsidRPr="00196A98">
        <w:t>s</w:t>
      </w:r>
      <w:r w:rsidRPr="00196A98">
        <w:t xml:space="preserve"> loi</w:t>
      </w:r>
      <w:r w:rsidR="005F549B" w:rsidRPr="00196A98">
        <w:t>s</w:t>
      </w:r>
      <w:r w:rsidRPr="00196A98">
        <w:t xml:space="preserve"> applicable</w:t>
      </w:r>
      <w:r w:rsidR="005F549B" w:rsidRPr="00196A98">
        <w:t>s</w:t>
      </w:r>
      <w:r w:rsidRPr="00196A98">
        <w:t>.</w:t>
      </w:r>
      <w:r w:rsidR="00EF3FCB" w:rsidRPr="00196A98">
        <w:t xml:space="preserve"> </w:t>
      </w:r>
      <w:bookmarkEnd w:id="16"/>
      <w:r w:rsidRPr="00196A98">
        <w:t xml:space="preserve">La faute relative de la Société et de tous les dirigeants, administrateurs ou employés de la Société, sauf la Partie indemnisée, qui sont (ou seraient </w:t>
      </w:r>
      <w:r w:rsidR="00056AFA" w:rsidRPr="00196A98">
        <w:t>s</w:t>
      </w:r>
      <w:r w:rsidR="0007146F">
        <w:t>’</w:t>
      </w:r>
      <w:r w:rsidR="00056AFA" w:rsidRPr="00196A98">
        <w:t>i</w:t>
      </w:r>
      <w:r w:rsidRPr="00196A98">
        <w:t xml:space="preserve">ls étaient joints à une telle action, poursuite ou </w:t>
      </w:r>
      <w:r w:rsidR="005F549B" w:rsidRPr="00196A98">
        <w:t>procédure</w:t>
      </w:r>
      <w:r w:rsidRPr="00196A98">
        <w:t xml:space="preserve">) conjointement responsables avec la Partie indemnisée, </w:t>
      </w:r>
      <w:r w:rsidR="00056AFA" w:rsidRPr="00196A98">
        <w:t>d</w:t>
      </w:r>
      <w:r w:rsidR="0007146F">
        <w:t>’</w:t>
      </w:r>
      <w:r w:rsidR="00056AFA" w:rsidRPr="00196A98">
        <w:t>u</w:t>
      </w:r>
      <w:r w:rsidRPr="00196A98">
        <w:t xml:space="preserve">ne part, et de la Partie indemnisée, </w:t>
      </w:r>
      <w:r w:rsidR="00056AFA" w:rsidRPr="00196A98">
        <w:t>d</w:t>
      </w:r>
      <w:r w:rsidR="0007146F">
        <w:t>’</w:t>
      </w:r>
      <w:r w:rsidR="00056AFA" w:rsidRPr="00196A98">
        <w:t>a</w:t>
      </w:r>
      <w:r w:rsidRPr="00196A98">
        <w:t xml:space="preserve">utre part, </w:t>
      </w:r>
      <w:r w:rsidR="00A31AC3" w:rsidRPr="00196A98">
        <w:t>est</w:t>
      </w:r>
      <w:r w:rsidRPr="00196A98">
        <w:t xml:space="preserve"> déterminée en fonction, entre autres, de la mesure dans laquelle leurs actions étaient motivées par </w:t>
      </w:r>
      <w:r w:rsidR="00056AFA" w:rsidRPr="00196A98">
        <w:t>l</w:t>
      </w:r>
      <w:r w:rsidR="0007146F">
        <w:t>’</w:t>
      </w:r>
      <w:r w:rsidR="00056AFA" w:rsidRPr="00196A98">
        <w:t>i</w:t>
      </w:r>
      <w:r w:rsidRPr="00196A98">
        <w:t>ntention de tirer un profit ou un avantage personnel, de la mesure dans laquelle leur responsabilité est principale ou secondaire et de la mesure dans laquelle leur conduite est active ou passive.</w:t>
      </w:r>
      <w:bookmarkEnd w:id="17"/>
    </w:p>
    <w:p w14:paraId="24784A2C" w14:textId="60124657" w:rsidR="0072264C" w:rsidRPr="00196A98" w:rsidRDefault="006308F7" w:rsidP="00196A98">
      <w:pPr>
        <w:pStyle w:val="Comment2"/>
        <w:rPr>
          <w:iCs w:val="0"/>
        </w:rPr>
      </w:pPr>
      <w:r w:rsidRPr="00196A98">
        <w:rPr>
          <w:iCs w:val="0"/>
        </w:rPr>
        <w:t>[</w:t>
      </w:r>
      <w:r w:rsidR="00D16166" w:rsidRPr="00196A98">
        <w:rPr>
          <w:iCs w:val="0"/>
        </w:rPr>
        <w:t>Remarque</w:t>
      </w:r>
      <w:r w:rsidRPr="00196A98">
        <w:rPr>
          <w:iCs w:val="0"/>
        </w:rPr>
        <w:t xml:space="preserve"> : Le </w:t>
      </w:r>
      <w:r w:rsidR="00A85158">
        <w:rPr>
          <w:iCs w:val="0"/>
        </w:rPr>
        <w:t>paragraphe </w:t>
      </w:r>
      <w:r w:rsidRPr="00196A98">
        <w:rPr>
          <w:iCs w:val="0"/>
        </w:rPr>
        <w:t>‎</w:t>
      </w:r>
      <w:r w:rsidR="00152FDA">
        <w:rPr>
          <w:iCs w:val="0"/>
        </w:rPr>
        <w:fldChar w:fldCharType="begin"/>
      </w:r>
      <w:r w:rsidR="00152FDA">
        <w:rPr>
          <w:iCs w:val="0"/>
        </w:rPr>
        <w:instrText xml:space="preserve"> REF _Ref124239743 \n \h </w:instrText>
      </w:r>
      <w:r w:rsidR="00152FDA">
        <w:rPr>
          <w:iCs w:val="0"/>
        </w:rPr>
      </w:r>
      <w:r w:rsidR="00152FDA">
        <w:rPr>
          <w:iCs w:val="0"/>
        </w:rPr>
        <w:fldChar w:fldCharType="separate"/>
      </w:r>
      <w:r w:rsidR="001563EA">
        <w:rPr>
          <w:iCs w:val="0"/>
        </w:rPr>
        <w:t>3</w:t>
      </w:r>
      <w:r w:rsidR="00152FDA">
        <w:rPr>
          <w:iCs w:val="0"/>
        </w:rPr>
        <w:fldChar w:fldCharType="end"/>
      </w:r>
      <w:r w:rsidR="00152FDA">
        <w:rPr>
          <w:iCs w:val="0"/>
        </w:rPr>
        <w:fldChar w:fldCharType="begin"/>
      </w:r>
      <w:r w:rsidR="00152FDA">
        <w:rPr>
          <w:iCs w:val="0"/>
        </w:rPr>
        <w:instrText xml:space="preserve"> REF _Ref124239762 \n \h </w:instrText>
      </w:r>
      <w:r w:rsidR="00152FDA">
        <w:rPr>
          <w:iCs w:val="0"/>
        </w:rPr>
      </w:r>
      <w:r w:rsidR="00152FDA">
        <w:rPr>
          <w:iCs w:val="0"/>
        </w:rPr>
        <w:fldChar w:fldCharType="separate"/>
      </w:r>
      <w:r w:rsidR="001563EA">
        <w:rPr>
          <w:iCs w:val="0"/>
        </w:rPr>
        <w:t>b)</w:t>
      </w:r>
      <w:r w:rsidR="00152FDA">
        <w:rPr>
          <w:iCs w:val="0"/>
        </w:rPr>
        <w:fldChar w:fldCharType="end"/>
      </w:r>
      <w:r w:rsidRPr="00196A98">
        <w:rPr>
          <w:iCs w:val="0"/>
        </w:rPr>
        <w:t xml:space="preserve"> prévoit une autre méthode de répartition </w:t>
      </w:r>
      <w:r w:rsidR="006036CF" w:rsidRPr="00196A98">
        <w:rPr>
          <w:iCs w:val="0"/>
        </w:rPr>
        <w:t xml:space="preserve">du montant contribué </w:t>
      </w:r>
      <w:r w:rsidRPr="00196A98">
        <w:rPr>
          <w:iCs w:val="0"/>
        </w:rPr>
        <w:t xml:space="preserve">par la société et le particulier si la méthode de répartition prévue au </w:t>
      </w:r>
      <w:r w:rsidR="00A85158">
        <w:rPr>
          <w:iCs w:val="0"/>
        </w:rPr>
        <w:t>paragraphe </w:t>
      </w:r>
      <w:r w:rsidRPr="00196A98">
        <w:rPr>
          <w:iCs w:val="0"/>
        </w:rPr>
        <w:t>‎</w:t>
      </w:r>
      <w:r w:rsidR="00152FDA">
        <w:rPr>
          <w:iCs w:val="0"/>
        </w:rPr>
        <w:fldChar w:fldCharType="begin"/>
      </w:r>
      <w:r w:rsidR="00152FDA">
        <w:rPr>
          <w:iCs w:val="0"/>
        </w:rPr>
        <w:instrText xml:space="preserve"> REF _Ref124239743 \n \h </w:instrText>
      </w:r>
      <w:r w:rsidR="00152FDA">
        <w:rPr>
          <w:iCs w:val="0"/>
        </w:rPr>
      </w:r>
      <w:r w:rsidR="00152FDA">
        <w:rPr>
          <w:iCs w:val="0"/>
        </w:rPr>
        <w:fldChar w:fldCharType="separate"/>
      </w:r>
      <w:r w:rsidR="001563EA">
        <w:rPr>
          <w:iCs w:val="0"/>
        </w:rPr>
        <w:t>3</w:t>
      </w:r>
      <w:r w:rsidR="00152FDA">
        <w:rPr>
          <w:iCs w:val="0"/>
        </w:rPr>
        <w:fldChar w:fldCharType="end"/>
      </w:r>
      <w:r w:rsidR="00152FDA">
        <w:rPr>
          <w:iCs w:val="0"/>
        </w:rPr>
        <w:fldChar w:fldCharType="begin"/>
      </w:r>
      <w:r w:rsidR="00152FDA">
        <w:rPr>
          <w:iCs w:val="0"/>
        </w:rPr>
        <w:instrText xml:space="preserve"> REF _Ref124239744 \n \h </w:instrText>
      </w:r>
      <w:r w:rsidR="00152FDA">
        <w:rPr>
          <w:iCs w:val="0"/>
        </w:rPr>
      </w:r>
      <w:r w:rsidR="00152FDA">
        <w:rPr>
          <w:iCs w:val="0"/>
        </w:rPr>
        <w:fldChar w:fldCharType="separate"/>
      </w:r>
      <w:r w:rsidR="001563EA">
        <w:rPr>
          <w:iCs w:val="0"/>
        </w:rPr>
        <w:t>a)</w:t>
      </w:r>
      <w:r w:rsidR="00152FDA">
        <w:rPr>
          <w:iCs w:val="0"/>
        </w:rPr>
        <w:fldChar w:fldCharType="end"/>
      </w:r>
      <w:r w:rsidRPr="00196A98">
        <w:rPr>
          <w:iCs w:val="0"/>
        </w:rPr>
        <w:t xml:space="preserve"> (c.-à-d. </w:t>
      </w:r>
      <w:r w:rsidR="00056AFA" w:rsidRPr="00196A98">
        <w:rPr>
          <w:iCs w:val="0"/>
        </w:rPr>
        <w:t>l</w:t>
      </w:r>
      <w:r w:rsidR="0007146F">
        <w:rPr>
          <w:iCs w:val="0"/>
        </w:rPr>
        <w:t>’</w:t>
      </w:r>
      <w:r w:rsidR="00056AFA" w:rsidRPr="00196A98">
        <w:rPr>
          <w:iCs w:val="0"/>
        </w:rPr>
        <w:t>i</w:t>
      </w:r>
      <w:r w:rsidRPr="00196A98">
        <w:rPr>
          <w:iCs w:val="0"/>
        </w:rPr>
        <w:t xml:space="preserve">ntégralité du paiement par la société) </w:t>
      </w:r>
      <w:r w:rsidR="00056AFA" w:rsidRPr="00196A98">
        <w:rPr>
          <w:iCs w:val="0"/>
        </w:rPr>
        <w:t>n</w:t>
      </w:r>
      <w:r w:rsidR="0007146F">
        <w:rPr>
          <w:iCs w:val="0"/>
        </w:rPr>
        <w:t>’</w:t>
      </w:r>
      <w:r w:rsidR="00056AFA" w:rsidRPr="00196A98">
        <w:rPr>
          <w:iCs w:val="0"/>
        </w:rPr>
        <w:t>e</w:t>
      </w:r>
      <w:r w:rsidRPr="00196A98">
        <w:rPr>
          <w:iCs w:val="0"/>
        </w:rPr>
        <w:t>st pas applicable.</w:t>
      </w:r>
      <w:r w:rsidR="00EF3FCB" w:rsidRPr="00196A98">
        <w:rPr>
          <w:iCs w:val="0"/>
        </w:rPr>
        <w:t xml:space="preserve"> </w:t>
      </w:r>
      <w:r w:rsidRPr="00196A98">
        <w:rPr>
          <w:iCs w:val="0"/>
        </w:rPr>
        <w:t xml:space="preserve">En particulier, le </w:t>
      </w:r>
      <w:r w:rsidR="00A85158">
        <w:rPr>
          <w:iCs w:val="0"/>
        </w:rPr>
        <w:t>paragraphe </w:t>
      </w:r>
      <w:r w:rsidRPr="00196A98">
        <w:rPr>
          <w:iCs w:val="0"/>
        </w:rPr>
        <w:t>‎</w:t>
      </w:r>
      <w:r w:rsidR="00152FDA">
        <w:rPr>
          <w:iCs w:val="0"/>
        </w:rPr>
        <w:fldChar w:fldCharType="begin"/>
      </w:r>
      <w:r w:rsidR="00152FDA">
        <w:rPr>
          <w:iCs w:val="0"/>
        </w:rPr>
        <w:instrText xml:space="preserve"> REF _Ref124239743 \n \h </w:instrText>
      </w:r>
      <w:r w:rsidR="00152FDA">
        <w:rPr>
          <w:iCs w:val="0"/>
        </w:rPr>
      </w:r>
      <w:r w:rsidR="00152FDA">
        <w:rPr>
          <w:iCs w:val="0"/>
        </w:rPr>
        <w:fldChar w:fldCharType="separate"/>
      </w:r>
      <w:r w:rsidR="001563EA">
        <w:rPr>
          <w:iCs w:val="0"/>
        </w:rPr>
        <w:t>3</w:t>
      </w:r>
      <w:r w:rsidR="00152FDA">
        <w:rPr>
          <w:iCs w:val="0"/>
        </w:rPr>
        <w:fldChar w:fldCharType="end"/>
      </w:r>
      <w:r w:rsidR="00152FDA">
        <w:rPr>
          <w:iCs w:val="0"/>
        </w:rPr>
        <w:fldChar w:fldCharType="begin"/>
      </w:r>
      <w:r w:rsidR="00152FDA">
        <w:rPr>
          <w:iCs w:val="0"/>
        </w:rPr>
        <w:instrText xml:space="preserve"> REF _Ref124239762 \n \h </w:instrText>
      </w:r>
      <w:r w:rsidR="00152FDA">
        <w:rPr>
          <w:iCs w:val="0"/>
        </w:rPr>
      </w:r>
      <w:r w:rsidR="00152FDA">
        <w:rPr>
          <w:iCs w:val="0"/>
        </w:rPr>
        <w:fldChar w:fldCharType="separate"/>
      </w:r>
      <w:r w:rsidR="001563EA">
        <w:rPr>
          <w:iCs w:val="0"/>
        </w:rPr>
        <w:t>b)</w:t>
      </w:r>
      <w:r w:rsidR="00152FDA">
        <w:rPr>
          <w:iCs w:val="0"/>
        </w:rPr>
        <w:fldChar w:fldCharType="end"/>
      </w:r>
      <w:r w:rsidRPr="00196A98">
        <w:rPr>
          <w:iCs w:val="0"/>
        </w:rPr>
        <w:t xml:space="preserve"> prévoit une répartition fondée sur les avantages relatifs </w:t>
      </w:r>
      <w:r w:rsidR="006036CF" w:rsidRPr="00196A98">
        <w:rPr>
          <w:iCs w:val="0"/>
        </w:rPr>
        <w:t>tirés</w:t>
      </w:r>
      <w:r w:rsidRPr="00196A98">
        <w:rPr>
          <w:iCs w:val="0"/>
        </w:rPr>
        <w:t xml:space="preserve"> de </w:t>
      </w:r>
      <w:r w:rsidR="00056AFA" w:rsidRPr="00196A98">
        <w:rPr>
          <w:iCs w:val="0"/>
        </w:rPr>
        <w:t>l</w:t>
      </w:r>
      <w:r w:rsidR="0007146F">
        <w:rPr>
          <w:iCs w:val="0"/>
        </w:rPr>
        <w:t>’</w:t>
      </w:r>
      <w:r w:rsidR="00056AFA" w:rsidRPr="00196A98">
        <w:rPr>
          <w:iCs w:val="0"/>
        </w:rPr>
        <w:t>o</w:t>
      </w:r>
      <w:r w:rsidRPr="00196A98">
        <w:rPr>
          <w:iCs w:val="0"/>
        </w:rPr>
        <w:t xml:space="preserve">pération donnant lieu à </w:t>
      </w:r>
      <w:r w:rsidR="006036CF" w:rsidRPr="00196A98">
        <w:rPr>
          <w:iCs w:val="0"/>
        </w:rPr>
        <w:t>la</w:t>
      </w:r>
      <w:r w:rsidRPr="00196A98">
        <w:rPr>
          <w:iCs w:val="0"/>
        </w:rPr>
        <w:t xml:space="preserve"> responsabilité et, si cela est exigé pour se conformer à la loi, sur la faute relative des parties.]</w:t>
      </w:r>
    </w:p>
    <w:p w14:paraId="35C24B82" w14:textId="76C84188" w:rsidR="0072264C" w:rsidRPr="006A19FC" w:rsidRDefault="006308F7" w:rsidP="00196A98">
      <w:pPr>
        <w:pStyle w:val="StandardL2"/>
      </w:pPr>
      <w:bookmarkStart w:id="18" w:name="_Ref124239782"/>
      <w:r w:rsidRPr="00196A98">
        <w:t xml:space="preserve">La Société accepte par les présentes </w:t>
      </w:r>
      <w:r w:rsidR="000623B0" w:rsidRPr="00196A98">
        <w:t>d</w:t>
      </w:r>
      <w:r w:rsidR="0007146F">
        <w:t>’</w:t>
      </w:r>
      <w:r w:rsidR="000623B0" w:rsidRPr="00196A98">
        <w:t xml:space="preserve">indemniser pleinement et </w:t>
      </w:r>
      <w:r w:rsidRPr="00196A98">
        <w:t xml:space="preserve">de dégager de toute responsabilité la Partie indemnisée </w:t>
      </w:r>
      <w:r w:rsidR="00A31AC3" w:rsidRPr="00196A98">
        <w:t>à l</w:t>
      </w:r>
      <w:r w:rsidR="0007146F">
        <w:t>’</w:t>
      </w:r>
      <w:r w:rsidR="00A31AC3" w:rsidRPr="00196A98">
        <w:t xml:space="preserve">égard </w:t>
      </w:r>
      <w:r w:rsidRPr="00196A98">
        <w:t>de</w:t>
      </w:r>
      <w:r w:rsidR="000D62D8" w:rsidRPr="00196A98">
        <w:t>s demandes</w:t>
      </w:r>
      <w:r w:rsidRPr="00196A98">
        <w:t xml:space="preserve"> de contribution </w:t>
      </w:r>
      <w:r w:rsidR="000D62D8" w:rsidRPr="00196A98">
        <w:t xml:space="preserve">pouvant </w:t>
      </w:r>
      <w:r w:rsidRPr="00196A98">
        <w:t>être présentée</w:t>
      </w:r>
      <w:r w:rsidR="000D62D8" w:rsidRPr="00196A98">
        <w:t>s</w:t>
      </w:r>
      <w:r w:rsidRPr="00196A98">
        <w:t xml:space="preserve"> par les dirigeants, administrateurs ou employés de la Société, sauf la Partie indemnisée, qui pourraient être conjointement responsables avec la Partie indemnisée.</w:t>
      </w:r>
      <w:bookmarkEnd w:id="18"/>
    </w:p>
    <w:p w14:paraId="79D785AD" w14:textId="26B0C5C8" w:rsidR="0072264C" w:rsidRPr="00196A98" w:rsidRDefault="006308F7" w:rsidP="00196A98">
      <w:pPr>
        <w:pStyle w:val="Comment2"/>
        <w:rPr>
          <w:iCs w:val="0"/>
        </w:rPr>
      </w:pPr>
      <w:r w:rsidRPr="00196A98">
        <w:rPr>
          <w:iCs w:val="0"/>
        </w:rPr>
        <w:t>[</w:t>
      </w:r>
      <w:r w:rsidR="00D16166" w:rsidRPr="00196A98">
        <w:rPr>
          <w:iCs w:val="0"/>
        </w:rPr>
        <w:t>Remarque</w:t>
      </w:r>
      <w:r w:rsidRPr="00196A98">
        <w:rPr>
          <w:iCs w:val="0"/>
        </w:rPr>
        <w:t xml:space="preserve"> : Le </w:t>
      </w:r>
      <w:r w:rsidR="00A85158">
        <w:rPr>
          <w:iCs w:val="0"/>
        </w:rPr>
        <w:t>paragraphe </w:t>
      </w:r>
      <w:r w:rsidRPr="00196A98">
        <w:rPr>
          <w:iCs w:val="0"/>
        </w:rPr>
        <w:t>‎</w:t>
      </w:r>
      <w:r w:rsidR="00152FDA">
        <w:rPr>
          <w:iCs w:val="0"/>
        </w:rPr>
        <w:fldChar w:fldCharType="begin"/>
      </w:r>
      <w:r w:rsidR="00152FDA">
        <w:rPr>
          <w:iCs w:val="0"/>
        </w:rPr>
        <w:instrText xml:space="preserve"> REF _Ref124239743 \n \h </w:instrText>
      </w:r>
      <w:r w:rsidR="00152FDA">
        <w:rPr>
          <w:iCs w:val="0"/>
        </w:rPr>
      </w:r>
      <w:r w:rsidR="00152FDA">
        <w:rPr>
          <w:iCs w:val="0"/>
        </w:rPr>
        <w:fldChar w:fldCharType="separate"/>
      </w:r>
      <w:r w:rsidR="001563EA">
        <w:rPr>
          <w:iCs w:val="0"/>
        </w:rPr>
        <w:t>3</w:t>
      </w:r>
      <w:r w:rsidR="00152FDA">
        <w:rPr>
          <w:iCs w:val="0"/>
        </w:rPr>
        <w:fldChar w:fldCharType="end"/>
      </w:r>
      <w:r w:rsidR="00152FDA">
        <w:rPr>
          <w:iCs w:val="0"/>
        </w:rPr>
        <w:fldChar w:fldCharType="begin"/>
      </w:r>
      <w:r w:rsidR="00152FDA">
        <w:rPr>
          <w:iCs w:val="0"/>
        </w:rPr>
        <w:instrText xml:space="preserve"> REF _Ref124239782 \n \h </w:instrText>
      </w:r>
      <w:r w:rsidR="00152FDA">
        <w:rPr>
          <w:iCs w:val="0"/>
        </w:rPr>
      </w:r>
      <w:r w:rsidR="00152FDA">
        <w:rPr>
          <w:iCs w:val="0"/>
        </w:rPr>
        <w:fldChar w:fldCharType="separate"/>
      </w:r>
      <w:r w:rsidR="001563EA">
        <w:rPr>
          <w:iCs w:val="0"/>
        </w:rPr>
        <w:t>c)</w:t>
      </w:r>
      <w:r w:rsidR="00152FDA">
        <w:rPr>
          <w:iCs w:val="0"/>
        </w:rPr>
        <w:fldChar w:fldCharType="end"/>
      </w:r>
      <w:r w:rsidRPr="00196A98">
        <w:rPr>
          <w:iCs w:val="0"/>
        </w:rPr>
        <w:t xml:space="preserve"> </w:t>
      </w:r>
      <w:r w:rsidR="000D62D8" w:rsidRPr="00196A98">
        <w:rPr>
          <w:iCs w:val="0"/>
        </w:rPr>
        <w:t xml:space="preserve">vise à </w:t>
      </w:r>
      <w:r w:rsidR="00056AFA" w:rsidRPr="00196A98">
        <w:rPr>
          <w:iCs w:val="0"/>
        </w:rPr>
        <w:t>i</w:t>
      </w:r>
      <w:r w:rsidRPr="00196A98">
        <w:rPr>
          <w:iCs w:val="0"/>
        </w:rPr>
        <w:t>ndemniser la partie indemnisée</w:t>
      </w:r>
      <w:r w:rsidR="000D62D8" w:rsidRPr="00196A98">
        <w:rPr>
          <w:iCs w:val="0"/>
        </w:rPr>
        <w:t xml:space="preserve"> à l</w:t>
      </w:r>
      <w:r w:rsidR="0007146F">
        <w:rPr>
          <w:iCs w:val="0"/>
        </w:rPr>
        <w:t>’</w:t>
      </w:r>
      <w:r w:rsidR="000D62D8" w:rsidRPr="00196A98">
        <w:rPr>
          <w:iCs w:val="0"/>
        </w:rPr>
        <w:t xml:space="preserve">égard de </w:t>
      </w:r>
      <w:r w:rsidR="00A31AC3" w:rsidRPr="00196A98">
        <w:rPr>
          <w:iCs w:val="0"/>
        </w:rPr>
        <w:t>toute</w:t>
      </w:r>
      <w:r w:rsidRPr="00196A98">
        <w:rPr>
          <w:iCs w:val="0"/>
        </w:rPr>
        <w:t xml:space="preserve"> contribution demandée </w:t>
      </w:r>
      <w:r w:rsidR="00A31AC3" w:rsidRPr="00196A98">
        <w:rPr>
          <w:iCs w:val="0"/>
        </w:rPr>
        <w:t xml:space="preserve">par </w:t>
      </w:r>
      <w:r w:rsidR="00056AFA" w:rsidRPr="00196A98">
        <w:rPr>
          <w:iCs w:val="0"/>
        </w:rPr>
        <w:t>d</w:t>
      </w:r>
      <w:r w:rsidR="0007146F">
        <w:rPr>
          <w:iCs w:val="0"/>
        </w:rPr>
        <w:t>’</w:t>
      </w:r>
      <w:r w:rsidR="00056AFA" w:rsidRPr="00196A98">
        <w:rPr>
          <w:iCs w:val="0"/>
        </w:rPr>
        <w:t>a</w:t>
      </w:r>
      <w:r w:rsidRPr="00196A98">
        <w:rPr>
          <w:iCs w:val="0"/>
        </w:rPr>
        <w:t>utres tiers.]</w:t>
      </w:r>
    </w:p>
    <w:p w14:paraId="5C303AAD" w14:textId="664EA432" w:rsidR="0072264C" w:rsidRPr="006A19FC" w:rsidRDefault="006308F7" w:rsidP="00196A98">
      <w:pPr>
        <w:pStyle w:val="StandardL2"/>
      </w:pPr>
      <w:bookmarkStart w:id="19" w:name="_Ref124239792"/>
      <w:r w:rsidRPr="00196A98">
        <w:t>Dans toute la mesure permise par l</w:t>
      </w:r>
      <w:r w:rsidR="000D62D8" w:rsidRPr="00196A98">
        <w:t>es</w:t>
      </w:r>
      <w:r w:rsidRPr="00196A98">
        <w:t xml:space="preserve"> loi</w:t>
      </w:r>
      <w:r w:rsidR="000D62D8" w:rsidRPr="00196A98">
        <w:t>s</w:t>
      </w:r>
      <w:r w:rsidRPr="00196A98">
        <w:t xml:space="preserve"> applicable</w:t>
      </w:r>
      <w:r w:rsidR="000D62D8" w:rsidRPr="00196A98">
        <w:t>s</w:t>
      </w:r>
      <w:r w:rsidRPr="00196A98">
        <w:t xml:space="preserve">, si </w:t>
      </w:r>
      <w:r w:rsidR="00056AFA" w:rsidRPr="00196A98">
        <w:t>l</w:t>
      </w:r>
      <w:r w:rsidR="000D62D8" w:rsidRPr="00196A98">
        <w:t>a Partie indemnisée ne peut se prévaloir de l</w:t>
      </w:r>
      <w:r w:rsidR="0007146F">
        <w:t>’</w:t>
      </w:r>
      <w:r w:rsidR="00056AFA" w:rsidRPr="00196A98">
        <w:t>i</w:t>
      </w:r>
      <w:r w:rsidRPr="00196A98">
        <w:t>ndemnisation prévue dans la présente Convention pour quelque raison que ce soit, la Société</w:t>
      </w:r>
      <w:r w:rsidR="000D62D8" w:rsidRPr="00196A98">
        <w:t xml:space="preserve"> doit</w:t>
      </w:r>
      <w:r w:rsidRPr="00196A98">
        <w:t xml:space="preserve">, au lieu </w:t>
      </w:r>
      <w:r w:rsidR="00056AFA" w:rsidRPr="00196A98">
        <w:t>d</w:t>
      </w:r>
      <w:r w:rsidR="0007146F">
        <w:t>’</w:t>
      </w:r>
      <w:r w:rsidR="00056AFA" w:rsidRPr="00196A98">
        <w:t>i</w:t>
      </w:r>
      <w:r w:rsidRPr="00196A98">
        <w:t>ndemniser la Partie indemnisée, contribue</w:t>
      </w:r>
      <w:r w:rsidR="000D62D8" w:rsidRPr="00196A98">
        <w:t>r</w:t>
      </w:r>
      <w:r w:rsidRPr="00196A98">
        <w:t xml:space="preserve"> au montant engagé par la Partie indemnisée, que ce soit pour </w:t>
      </w:r>
      <w:r w:rsidR="00A31AC3" w:rsidRPr="00196A98">
        <w:t>d</w:t>
      </w:r>
      <w:r w:rsidRPr="00196A98">
        <w:t xml:space="preserve">es jugements, </w:t>
      </w:r>
      <w:r w:rsidR="00A31AC3" w:rsidRPr="00196A98">
        <w:t>d</w:t>
      </w:r>
      <w:r w:rsidRPr="00196A98">
        <w:t xml:space="preserve">es amendes, </w:t>
      </w:r>
      <w:r w:rsidR="00A31AC3" w:rsidRPr="00196A98">
        <w:t>d</w:t>
      </w:r>
      <w:r w:rsidRPr="00196A98">
        <w:t xml:space="preserve">es pénalités, </w:t>
      </w:r>
      <w:r w:rsidR="00A31AC3" w:rsidRPr="00196A98">
        <w:t>d</w:t>
      </w:r>
      <w:r w:rsidRPr="00196A98">
        <w:t xml:space="preserve">es taxes </w:t>
      </w:r>
      <w:r w:rsidR="00056AFA" w:rsidRPr="00196A98">
        <w:t>d</w:t>
      </w:r>
      <w:r w:rsidR="0007146F">
        <w:t>’</w:t>
      </w:r>
      <w:r w:rsidR="00056AFA" w:rsidRPr="00196A98">
        <w:t>a</w:t>
      </w:r>
      <w:r w:rsidRPr="00196A98">
        <w:t xml:space="preserve">ccise, </w:t>
      </w:r>
      <w:r w:rsidR="00A31AC3" w:rsidRPr="00196A98">
        <w:t>d</w:t>
      </w:r>
      <w:r w:rsidRPr="00196A98">
        <w:t xml:space="preserve">es sommes qui ont été ou seront versées </w:t>
      </w:r>
      <w:r w:rsidR="000D62D8" w:rsidRPr="00196A98">
        <w:t>dans le cadre d</w:t>
      </w:r>
      <w:r w:rsidR="0007146F">
        <w:t>’</w:t>
      </w:r>
      <w:r w:rsidR="000D62D8" w:rsidRPr="00196A98">
        <w:t>un</w:t>
      </w:r>
      <w:r w:rsidRPr="00196A98">
        <w:t xml:space="preserve"> règlement et/ou </w:t>
      </w:r>
      <w:r w:rsidR="00A31AC3" w:rsidRPr="00196A98">
        <w:t>d</w:t>
      </w:r>
      <w:r w:rsidRPr="00196A98">
        <w:t xml:space="preserve">es Frais, </w:t>
      </w:r>
      <w:r w:rsidR="000D62D8" w:rsidRPr="00196A98">
        <w:t xml:space="preserve">en lien avec </w:t>
      </w:r>
      <w:r w:rsidRPr="00196A98">
        <w:t xml:space="preserve">toute réclamation relative à un événement indemnisable en vertu de la présente Convention, dans la proportion jugée juste et raisonnable à la lumière de toutes les circonstances </w:t>
      </w:r>
      <w:r w:rsidR="000D62D8" w:rsidRPr="00196A98">
        <w:t xml:space="preserve">entourant </w:t>
      </w:r>
      <w:r w:rsidRPr="00196A98">
        <w:t>cette Instance afin de refléter (</w:t>
      </w:r>
      <w:r w:rsidR="007C6DF8">
        <w:t>i) </w:t>
      </w:r>
      <w:r w:rsidRPr="00196A98">
        <w:t xml:space="preserve">les avantages relatifs reçus par la Société et la Partie indemnisée par suite des événements et/ou des opérations </w:t>
      </w:r>
      <w:r w:rsidR="00E14E00" w:rsidRPr="00196A98">
        <w:t xml:space="preserve">ayant </w:t>
      </w:r>
      <w:r w:rsidRPr="00196A98">
        <w:t>donn</w:t>
      </w:r>
      <w:r w:rsidR="00E14E00" w:rsidRPr="00196A98">
        <w:t>é</w:t>
      </w:r>
      <w:r w:rsidRPr="00196A98">
        <w:t xml:space="preserve"> lieu à une telle Instance et/ou (</w:t>
      </w:r>
      <w:r w:rsidRPr="006A19FC">
        <w:t>i</w:t>
      </w:r>
      <w:r w:rsidR="007C6DF8">
        <w:t>i) </w:t>
      </w:r>
      <w:r w:rsidRPr="00196A98">
        <w:t>la faute relative de la Société (et de ses administrateurs, dirigeants, employés et mandataires) et de la Partie indemnisée relativement à de tels événements et/ou opérations.</w:t>
      </w:r>
      <w:bookmarkEnd w:id="19"/>
    </w:p>
    <w:p w14:paraId="4147F05D" w14:textId="2CF70FE7" w:rsidR="0072264C" w:rsidRPr="00196A98" w:rsidRDefault="006308F7" w:rsidP="00196A98">
      <w:pPr>
        <w:pStyle w:val="Comment2"/>
        <w:rPr>
          <w:iCs w:val="0"/>
        </w:rPr>
      </w:pPr>
      <w:r w:rsidRPr="00196A98">
        <w:rPr>
          <w:iCs w:val="0"/>
        </w:rPr>
        <w:t>[</w:t>
      </w:r>
      <w:r w:rsidR="00D16166" w:rsidRPr="00196A98">
        <w:rPr>
          <w:iCs w:val="0"/>
        </w:rPr>
        <w:t>Remarque</w:t>
      </w:r>
      <w:r w:rsidRPr="00196A98">
        <w:rPr>
          <w:iCs w:val="0"/>
        </w:rPr>
        <w:t xml:space="preserve"> : Le </w:t>
      </w:r>
      <w:r w:rsidR="00A85158">
        <w:rPr>
          <w:iCs w:val="0"/>
        </w:rPr>
        <w:t>paragraphe </w:t>
      </w:r>
      <w:r w:rsidRPr="00196A98">
        <w:rPr>
          <w:iCs w:val="0"/>
        </w:rPr>
        <w:t>‎</w:t>
      </w:r>
      <w:r w:rsidR="00152FDA">
        <w:rPr>
          <w:iCs w:val="0"/>
        </w:rPr>
        <w:fldChar w:fldCharType="begin"/>
      </w:r>
      <w:r w:rsidR="00152FDA">
        <w:rPr>
          <w:iCs w:val="0"/>
        </w:rPr>
        <w:instrText xml:space="preserve"> REF _Ref124239743 \n \h </w:instrText>
      </w:r>
      <w:r w:rsidR="00152FDA">
        <w:rPr>
          <w:iCs w:val="0"/>
        </w:rPr>
      </w:r>
      <w:r w:rsidR="00152FDA">
        <w:rPr>
          <w:iCs w:val="0"/>
        </w:rPr>
        <w:fldChar w:fldCharType="separate"/>
      </w:r>
      <w:r w:rsidR="001563EA">
        <w:rPr>
          <w:iCs w:val="0"/>
        </w:rPr>
        <w:t>3</w:t>
      </w:r>
      <w:r w:rsidR="00152FDA">
        <w:rPr>
          <w:iCs w:val="0"/>
        </w:rPr>
        <w:fldChar w:fldCharType="end"/>
      </w:r>
      <w:r w:rsidR="00152FDA">
        <w:rPr>
          <w:iCs w:val="0"/>
        </w:rPr>
        <w:fldChar w:fldCharType="begin"/>
      </w:r>
      <w:r w:rsidR="00152FDA">
        <w:rPr>
          <w:iCs w:val="0"/>
        </w:rPr>
        <w:instrText xml:space="preserve"> REF _Ref124239792 \n \h </w:instrText>
      </w:r>
      <w:r w:rsidR="00152FDA">
        <w:rPr>
          <w:iCs w:val="0"/>
        </w:rPr>
      </w:r>
      <w:r w:rsidR="00152FDA">
        <w:rPr>
          <w:iCs w:val="0"/>
        </w:rPr>
        <w:fldChar w:fldCharType="separate"/>
      </w:r>
      <w:r w:rsidR="001563EA">
        <w:rPr>
          <w:iCs w:val="0"/>
        </w:rPr>
        <w:t>d)</w:t>
      </w:r>
      <w:r w:rsidR="00152FDA">
        <w:rPr>
          <w:iCs w:val="0"/>
        </w:rPr>
        <w:fldChar w:fldCharType="end"/>
      </w:r>
      <w:r w:rsidRPr="00196A98">
        <w:rPr>
          <w:iCs w:val="0"/>
        </w:rPr>
        <w:t xml:space="preserve"> prévoit une contribution de la part de la Société même si celle</w:t>
      </w:r>
      <w:r w:rsidR="00196A98">
        <w:rPr>
          <w:iCs w:val="0"/>
        </w:rPr>
        <w:noBreakHyphen/>
      </w:r>
      <w:r w:rsidR="00196A98" w:rsidRPr="00196A98">
        <w:rPr>
          <w:iCs w:val="0"/>
        </w:rPr>
        <w:t>ci</w:t>
      </w:r>
      <w:r w:rsidRPr="00196A98">
        <w:rPr>
          <w:iCs w:val="0"/>
        </w:rPr>
        <w:t xml:space="preserve"> </w:t>
      </w:r>
      <w:r w:rsidR="00056AFA" w:rsidRPr="00196A98">
        <w:rPr>
          <w:iCs w:val="0"/>
        </w:rPr>
        <w:t>n</w:t>
      </w:r>
      <w:r w:rsidR="0007146F">
        <w:rPr>
          <w:iCs w:val="0"/>
        </w:rPr>
        <w:t>’</w:t>
      </w:r>
      <w:r w:rsidR="00056AFA" w:rsidRPr="00196A98">
        <w:rPr>
          <w:iCs w:val="0"/>
        </w:rPr>
        <w:t>e</w:t>
      </w:r>
      <w:r w:rsidRPr="00196A98">
        <w:rPr>
          <w:iCs w:val="0"/>
        </w:rPr>
        <w:t xml:space="preserve">st pas tenue conjointement responsable compte tenu de </w:t>
      </w:r>
      <w:r w:rsidR="00056AFA" w:rsidRPr="00196A98">
        <w:rPr>
          <w:iCs w:val="0"/>
        </w:rPr>
        <w:t>l</w:t>
      </w:r>
      <w:r w:rsidR="0007146F">
        <w:rPr>
          <w:iCs w:val="0"/>
        </w:rPr>
        <w:t>’</w:t>
      </w:r>
      <w:r w:rsidR="00056AFA" w:rsidRPr="00196A98">
        <w:rPr>
          <w:iCs w:val="0"/>
        </w:rPr>
        <w:t>a</w:t>
      </w:r>
      <w:r w:rsidRPr="00196A98">
        <w:rPr>
          <w:iCs w:val="0"/>
        </w:rPr>
        <w:t xml:space="preserve">vantage relatif que la Société tire de la conduite de la partie indemnisée qui donne lieu à la perte subie ou aux frais engagés par la partie indemnisée et/ou de la faute relative de la Société et de la partie indemnisée relativement à </w:t>
      </w:r>
      <w:r w:rsidR="00056AFA" w:rsidRPr="00196A98">
        <w:rPr>
          <w:iCs w:val="0"/>
        </w:rPr>
        <w:t>l</w:t>
      </w:r>
      <w:r w:rsidR="0007146F">
        <w:rPr>
          <w:iCs w:val="0"/>
        </w:rPr>
        <w:t>’</w:t>
      </w:r>
      <w:r w:rsidR="00056AFA" w:rsidRPr="00196A98">
        <w:rPr>
          <w:iCs w:val="0"/>
        </w:rPr>
        <w:t>a</w:t>
      </w:r>
      <w:r w:rsidRPr="00196A98">
        <w:rPr>
          <w:iCs w:val="0"/>
        </w:rPr>
        <w:t>ffaire en question.]</w:t>
      </w:r>
    </w:p>
    <w:p w14:paraId="5C725482" w14:textId="2FB15787" w:rsidR="0072264C" w:rsidRPr="006A19FC" w:rsidRDefault="007D53AD" w:rsidP="00196A98">
      <w:pPr>
        <w:pStyle w:val="StandardL1"/>
      </w:pPr>
      <w:bookmarkStart w:id="20" w:name="_Ref124239804"/>
      <w:r w:rsidRPr="00196A98">
        <w:t>Indemnisation</w:t>
      </w:r>
      <w:r w:rsidR="00A90773" w:rsidRPr="00196A98">
        <w:t xml:space="preserve"> des Frais</w:t>
      </w:r>
      <w:r w:rsidRPr="00196A98">
        <w:t xml:space="preserve"> d</w:t>
      </w:r>
      <w:r w:rsidR="0007146F">
        <w:t>’</w:t>
      </w:r>
      <w:r w:rsidRPr="00196A98">
        <w:t>un témoin</w:t>
      </w:r>
      <w:bookmarkEnd w:id="20"/>
    </w:p>
    <w:p w14:paraId="2920F730" w14:textId="4A363EDA" w:rsidR="0072264C" w:rsidRPr="00196A98" w:rsidRDefault="007D53AD" w:rsidP="00196A98">
      <w:pPr>
        <w:pStyle w:val="StandardCont1"/>
      </w:pPr>
      <w:r w:rsidRPr="00196A98">
        <w:t xml:space="preserve">Malgré toute autre disposition de la présente Convention, dans la mesure où la Partie indemnisée est, en raison </w:t>
      </w:r>
      <w:r w:rsidRPr="00E819D0">
        <w:t xml:space="preserve">de son </w:t>
      </w:r>
      <w:r w:rsidR="00721374" w:rsidRPr="00E819D0">
        <w:t>Statut au sein de la société</w:t>
      </w:r>
      <w:r w:rsidRPr="00E819D0">
        <w:t>, un témoin ou doit (ou est appelée</w:t>
      </w:r>
      <w:r w:rsidR="00196A98" w:rsidRPr="00E819D0">
        <w:t xml:space="preserve"> à) </w:t>
      </w:r>
      <w:r w:rsidRPr="00E819D0">
        <w:t xml:space="preserve">répondre à des demandes </w:t>
      </w:r>
      <w:r w:rsidR="00056AFA" w:rsidRPr="00E819D0">
        <w:t>d</w:t>
      </w:r>
      <w:r w:rsidR="0007146F" w:rsidRPr="00E819D0">
        <w:t>’</w:t>
      </w:r>
      <w:r w:rsidR="00056AFA" w:rsidRPr="00E819D0">
        <w:t>i</w:t>
      </w:r>
      <w:r w:rsidRPr="00E819D0">
        <w:t>nterrogatoire préalable dans</w:t>
      </w:r>
      <w:r w:rsidRPr="00196A98">
        <w:t xml:space="preserve"> le cadre de toute Instance à laquelle la Partie indemnisée </w:t>
      </w:r>
      <w:r w:rsidR="00056AFA" w:rsidRPr="00196A98">
        <w:t>n</w:t>
      </w:r>
      <w:r w:rsidR="0007146F">
        <w:t>’</w:t>
      </w:r>
      <w:r w:rsidR="00056AFA" w:rsidRPr="00196A98">
        <w:t>e</w:t>
      </w:r>
      <w:r w:rsidRPr="00196A98">
        <w:t>st pas partie, elle n</w:t>
      </w:r>
      <w:r w:rsidR="0007146F">
        <w:t>’</w:t>
      </w:r>
      <w:r w:rsidR="00A90773" w:rsidRPr="00196A98">
        <w:t>est</w:t>
      </w:r>
      <w:r w:rsidRPr="00196A98">
        <w:t xml:space="preserve"> pas indemnisée des Frais réellement et raisonnablement engagés par elle ou </w:t>
      </w:r>
      <w:r w:rsidR="00A90773" w:rsidRPr="00196A98">
        <w:t>en son nom</w:t>
      </w:r>
      <w:r w:rsidRPr="00196A98">
        <w:t xml:space="preserve"> à cet égard.</w:t>
      </w:r>
    </w:p>
    <w:p w14:paraId="70B7BEDB" w14:textId="68E6EB43" w:rsidR="0072264C" w:rsidRPr="00196A98" w:rsidRDefault="007D53AD" w:rsidP="00196A98">
      <w:pPr>
        <w:pStyle w:val="Comment1"/>
        <w:rPr>
          <w:iCs w:val="0"/>
        </w:rPr>
      </w:pPr>
      <w:r w:rsidRPr="00196A98">
        <w:rPr>
          <w:iCs w:val="0"/>
        </w:rPr>
        <w:t>[</w:t>
      </w:r>
      <w:r w:rsidR="00D16166" w:rsidRPr="00196A98">
        <w:rPr>
          <w:iCs w:val="0"/>
        </w:rPr>
        <w:t>Remarque</w:t>
      </w:r>
      <w:r w:rsidRPr="00196A98">
        <w:rPr>
          <w:iCs w:val="0"/>
        </w:rPr>
        <w:t> : </w:t>
      </w:r>
      <w:r w:rsidR="00056AFA" w:rsidRPr="00196A98">
        <w:rPr>
          <w:iCs w:val="0"/>
        </w:rPr>
        <w:t>L</w:t>
      </w:r>
      <w:r w:rsidR="0007146F">
        <w:rPr>
          <w:iCs w:val="0"/>
        </w:rPr>
        <w:t>’</w:t>
      </w:r>
      <w:r w:rsidR="00A85158">
        <w:rPr>
          <w:iCs w:val="0"/>
        </w:rPr>
        <w:t>article </w:t>
      </w:r>
      <w:r w:rsidRPr="00196A98">
        <w:rPr>
          <w:iCs w:val="0"/>
        </w:rPr>
        <w:t>‎</w:t>
      </w:r>
      <w:r w:rsidR="00381E9A">
        <w:rPr>
          <w:iCs w:val="0"/>
        </w:rPr>
        <w:fldChar w:fldCharType="begin"/>
      </w:r>
      <w:r w:rsidR="00381E9A">
        <w:rPr>
          <w:iCs w:val="0"/>
        </w:rPr>
        <w:instrText xml:space="preserve"> REF _Ref124239804 \n \h </w:instrText>
      </w:r>
      <w:r w:rsidR="00381E9A">
        <w:rPr>
          <w:iCs w:val="0"/>
        </w:rPr>
      </w:r>
      <w:r w:rsidR="00381E9A">
        <w:rPr>
          <w:iCs w:val="0"/>
        </w:rPr>
        <w:fldChar w:fldCharType="separate"/>
      </w:r>
      <w:r w:rsidR="001563EA">
        <w:rPr>
          <w:iCs w:val="0"/>
        </w:rPr>
        <w:t>4</w:t>
      </w:r>
      <w:r w:rsidR="00381E9A">
        <w:rPr>
          <w:iCs w:val="0"/>
        </w:rPr>
        <w:fldChar w:fldCharType="end"/>
      </w:r>
      <w:r w:rsidRPr="00196A98">
        <w:rPr>
          <w:iCs w:val="0"/>
        </w:rPr>
        <w:t xml:space="preserve"> </w:t>
      </w:r>
      <w:r w:rsidR="00A90773" w:rsidRPr="00196A98">
        <w:rPr>
          <w:iCs w:val="0"/>
        </w:rPr>
        <w:t>permet</w:t>
      </w:r>
      <w:r w:rsidRPr="00196A98">
        <w:rPr>
          <w:iCs w:val="0"/>
        </w:rPr>
        <w:t xml:space="preserve"> </w:t>
      </w:r>
      <w:r w:rsidR="00A90773" w:rsidRPr="00196A98">
        <w:rPr>
          <w:iCs w:val="0"/>
        </w:rPr>
        <w:t>que les</w:t>
      </w:r>
      <w:r w:rsidRPr="00196A98">
        <w:rPr>
          <w:iCs w:val="0"/>
        </w:rPr>
        <w:t xml:space="preserve"> particuliers </w:t>
      </w:r>
      <w:r w:rsidR="00A90773" w:rsidRPr="00196A98">
        <w:rPr>
          <w:iCs w:val="0"/>
        </w:rPr>
        <w:t>soi</w:t>
      </w:r>
      <w:r w:rsidR="00902586" w:rsidRPr="00196A98">
        <w:rPr>
          <w:iCs w:val="0"/>
        </w:rPr>
        <w:t xml:space="preserve">ent indemnisés </w:t>
      </w:r>
      <w:r w:rsidRPr="00196A98">
        <w:rPr>
          <w:iCs w:val="0"/>
        </w:rPr>
        <w:t>des coûts et frais engagés pour témoigner dans le cadre d</w:t>
      </w:r>
      <w:r w:rsidR="0007146F">
        <w:rPr>
          <w:iCs w:val="0"/>
        </w:rPr>
        <w:t>’</w:t>
      </w:r>
      <w:r w:rsidRPr="00196A98">
        <w:rPr>
          <w:iCs w:val="0"/>
        </w:rPr>
        <w:t>une instance relative aux services rendus par ceux</w:t>
      </w:r>
      <w:r w:rsidR="00196A98">
        <w:rPr>
          <w:iCs w:val="0"/>
        </w:rPr>
        <w:noBreakHyphen/>
      </w:r>
      <w:r w:rsidR="00196A98" w:rsidRPr="00196A98">
        <w:rPr>
          <w:iCs w:val="0"/>
        </w:rPr>
        <w:t>ci</w:t>
      </w:r>
      <w:r w:rsidRPr="00196A98">
        <w:rPr>
          <w:iCs w:val="0"/>
        </w:rPr>
        <w:t xml:space="preserve"> à la société.]</w:t>
      </w:r>
    </w:p>
    <w:p w14:paraId="5421D044" w14:textId="4CFEDF22" w:rsidR="0072264C" w:rsidRPr="006A19FC" w:rsidRDefault="007D53AD" w:rsidP="00196A98">
      <w:pPr>
        <w:pStyle w:val="StandardL1"/>
      </w:pPr>
      <w:bookmarkStart w:id="21" w:name="_Ref124253915"/>
      <w:r w:rsidRPr="00196A98">
        <w:t>Avance de Frais</w:t>
      </w:r>
      <w:bookmarkEnd w:id="21"/>
    </w:p>
    <w:p w14:paraId="303FB285" w14:textId="7D8BC097" w:rsidR="0072264C" w:rsidRPr="00196A98" w:rsidRDefault="007D53AD" w:rsidP="00196A98">
      <w:pPr>
        <w:pStyle w:val="StandardCont1"/>
      </w:pPr>
      <w:r w:rsidRPr="00196A98">
        <w:t>Malgré toute autre disposition de la présente Convention[</w:t>
      </w:r>
      <w:r w:rsidR="00876F0F" w:rsidRPr="00196A98">
        <w:t xml:space="preserve">, </w:t>
      </w:r>
      <w:r w:rsidRPr="00196A98">
        <w:t xml:space="preserve">mais sous réserve de la </w:t>
      </w:r>
      <w:r w:rsidRPr="00E819D0">
        <w:t xml:space="preserve">loi applicable], la Société avance tous les Frais engagés par la Partie indemnisée ou pour son compte relativement à une Instance en raison de son </w:t>
      </w:r>
      <w:r w:rsidR="00721374" w:rsidRPr="00E819D0">
        <w:t>Statut au sein de la société</w:t>
      </w:r>
      <w:r w:rsidRPr="00E819D0">
        <w:t xml:space="preserve"> dans les </w:t>
      </w:r>
      <w:r w:rsidR="00C76A2F" w:rsidRPr="00E819D0">
        <w:t>trente </w:t>
      </w:r>
      <w:r w:rsidRPr="00E819D0">
        <w:t>(30)</w:t>
      </w:r>
      <w:r w:rsidR="00372A04" w:rsidRPr="00E819D0">
        <w:t> jours</w:t>
      </w:r>
      <w:r w:rsidRPr="00E819D0">
        <w:t xml:space="preserve"> suivant la réception, par la Société, </w:t>
      </w:r>
      <w:r w:rsidR="00056AFA" w:rsidRPr="00E819D0">
        <w:t>d</w:t>
      </w:r>
      <w:r w:rsidR="0007146F" w:rsidRPr="00E819D0">
        <w:t>’</w:t>
      </w:r>
      <w:r w:rsidR="00056AFA" w:rsidRPr="00E819D0">
        <w:t>u</w:t>
      </w:r>
      <w:r w:rsidRPr="00E819D0">
        <w:t xml:space="preserve">n ou de plusieurs </w:t>
      </w:r>
      <w:r w:rsidR="00B51CA4" w:rsidRPr="00E819D0">
        <w:t>relevés</w:t>
      </w:r>
      <w:r w:rsidRPr="00E819D0">
        <w:t xml:space="preserve"> da</w:t>
      </w:r>
      <w:r w:rsidRPr="00196A98">
        <w:t>ns lesque</w:t>
      </w:r>
      <w:r w:rsidR="00B51CA4">
        <w:t>l</w:t>
      </w:r>
      <w:r w:rsidRPr="00196A98">
        <w:t xml:space="preserve">s la Partie indemnisée demande une ou de telles avances de temps à autre, que ce soit avant ou après </w:t>
      </w:r>
      <w:r w:rsidR="007266E8" w:rsidRPr="00196A98">
        <w:t>qu</w:t>
      </w:r>
      <w:r w:rsidR="0007146F">
        <w:t>’</w:t>
      </w:r>
      <w:r w:rsidR="007266E8" w:rsidRPr="00196A98">
        <w:t xml:space="preserve">une décision </w:t>
      </w:r>
      <w:r w:rsidRPr="00196A98">
        <w:t xml:space="preserve">finale </w:t>
      </w:r>
      <w:r w:rsidR="007266E8" w:rsidRPr="00196A98">
        <w:t>soit rendue à l</w:t>
      </w:r>
      <w:r w:rsidR="0007146F">
        <w:t>’</w:t>
      </w:r>
      <w:r w:rsidR="007266E8" w:rsidRPr="00196A98">
        <w:t xml:space="preserve">égard de </w:t>
      </w:r>
      <w:r w:rsidR="00056AFA" w:rsidRPr="00196A98">
        <w:t>l</w:t>
      </w:r>
      <w:r w:rsidR="0007146F">
        <w:t>’</w:t>
      </w:r>
      <w:r w:rsidR="00056AFA" w:rsidRPr="00196A98">
        <w:t>I</w:t>
      </w:r>
      <w:r w:rsidRPr="00196A98">
        <w:t>nstance.</w:t>
      </w:r>
      <w:r w:rsidR="00EF3FCB" w:rsidRPr="00196A98">
        <w:t xml:space="preserve"> </w:t>
      </w:r>
      <w:r w:rsidRPr="00196A98">
        <w:t xml:space="preserve">Ce ou ces </w:t>
      </w:r>
      <w:r w:rsidR="00B51CA4">
        <w:t>relevés</w:t>
      </w:r>
      <w:r w:rsidRPr="00196A98">
        <w:t xml:space="preserve"> font raisonnablement foi des Frais engagés par la Partie indemnisée et incluent ou sont précédés ou accompagnés </w:t>
      </w:r>
      <w:r w:rsidR="00056AFA" w:rsidRPr="00196A98">
        <w:t>d</w:t>
      </w:r>
      <w:r w:rsidR="0007146F">
        <w:t>’</w:t>
      </w:r>
      <w:r w:rsidR="00056AFA" w:rsidRPr="00196A98">
        <w:t>u</w:t>
      </w:r>
      <w:r w:rsidRPr="00196A98">
        <w:t xml:space="preserve">n engagement écrit de la part de la Partie indemnisée ou </w:t>
      </w:r>
      <w:r w:rsidR="00056AFA" w:rsidRPr="00196A98">
        <w:t>d</w:t>
      </w:r>
      <w:r w:rsidR="0007146F">
        <w:t>’</w:t>
      </w:r>
      <w:r w:rsidR="00056AFA" w:rsidRPr="00196A98">
        <w:t>u</w:t>
      </w:r>
      <w:r w:rsidRPr="00196A98">
        <w:t>ne personne agissant pour son compte de rembourser les Frais avancés s</w:t>
      </w:r>
      <w:r w:rsidR="0031544A">
        <w:t>’il est ultimement déterminé que</w:t>
      </w:r>
      <w:r w:rsidRPr="00196A98">
        <w:t xml:space="preserve"> la Partie indemnisée </w:t>
      </w:r>
      <w:r w:rsidR="00056AFA" w:rsidRPr="00196A98">
        <w:t>n</w:t>
      </w:r>
      <w:r w:rsidR="0007146F">
        <w:t>’</w:t>
      </w:r>
      <w:r w:rsidR="00056AFA" w:rsidRPr="00196A98">
        <w:t>a</w:t>
      </w:r>
      <w:r w:rsidRPr="00196A98">
        <w:t xml:space="preserve"> pas le droit </w:t>
      </w:r>
      <w:r w:rsidR="00056AFA" w:rsidRPr="00196A98">
        <w:t>d</w:t>
      </w:r>
      <w:r w:rsidR="0007146F">
        <w:t>’</w:t>
      </w:r>
      <w:r w:rsidR="00056AFA" w:rsidRPr="00196A98">
        <w:t>ê</w:t>
      </w:r>
      <w:r w:rsidRPr="00196A98">
        <w:t>tre indemnisée à l</w:t>
      </w:r>
      <w:r w:rsidR="0007146F">
        <w:t>’</w:t>
      </w:r>
      <w:r w:rsidRPr="00196A98">
        <w:t>égard de ces Frais.</w:t>
      </w:r>
      <w:r w:rsidR="00EF3FCB" w:rsidRPr="00196A98">
        <w:t xml:space="preserve"> </w:t>
      </w:r>
      <w:r w:rsidRPr="00196A98">
        <w:t xml:space="preserve">Les avances et les engagements de remboursement conformément au présent </w:t>
      </w:r>
      <w:r w:rsidR="00A85158">
        <w:rPr>
          <w:u w:val="single"/>
        </w:rPr>
        <w:t>article </w:t>
      </w:r>
      <w:r w:rsidRPr="00196A98">
        <w:rPr>
          <w:u w:val="single"/>
        </w:rPr>
        <w:t>‎</w:t>
      </w:r>
      <w:r w:rsidR="0031544A">
        <w:rPr>
          <w:u w:val="single"/>
        </w:rPr>
        <w:fldChar w:fldCharType="begin"/>
      </w:r>
      <w:r w:rsidR="0031544A">
        <w:rPr>
          <w:u w:val="single"/>
        </w:rPr>
        <w:instrText xml:space="preserve"> REF _Ref124253915 \n \h </w:instrText>
      </w:r>
      <w:r w:rsidR="0031544A">
        <w:rPr>
          <w:u w:val="single"/>
        </w:rPr>
      </w:r>
      <w:r w:rsidR="0031544A">
        <w:rPr>
          <w:u w:val="single"/>
        </w:rPr>
        <w:fldChar w:fldCharType="separate"/>
      </w:r>
      <w:r w:rsidR="001563EA">
        <w:rPr>
          <w:u w:val="single"/>
        </w:rPr>
        <w:t>5</w:t>
      </w:r>
      <w:r w:rsidR="0031544A">
        <w:rPr>
          <w:u w:val="single"/>
        </w:rPr>
        <w:fldChar w:fldCharType="end"/>
      </w:r>
      <w:r w:rsidRPr="00196A98">
        <w:t xml:space="preserve"> ne sont pas garantis et ne sont assortis </w:t>
      </w:r>
      <w:r w:rsidR="00056AFA" w:rsidRPr="00196A98">
        <w:t>d</w:t>
      </w:r>
      <w:r w:rsidR="0007146F">
        <w:t>’</w:t>
      </w:r>
      <w:r w:rsidR="00056AFA" w:rsidRPr="00196A98">
        <w:t>a</w:t>
      </w:r>
      <w:r w:rsidRPr="00196A98">
        <w:t>ucun intérêt.</w:t>
      </w:r>
      <w:r w:rsidR="00EC55EE" w:rsidRPr="00196A98">
        <w:t xml:space="preserve"> </w:t>
      </w:r>
      <w:r w:rsidRPr="00196A98">
        <w:t xml:space="preserve">Le présent </w:t>
      </w:r>
      <w:r w:rsidR="00A85158">
        <w:t>article </w:t>
      </w:r>
      <w:r w:rsidR="0031544A">
        <w:fldChar w:fldCharType="begin"/>
      </w:r>
      <w:r w:rsidR="0031544A">
        <w:instrText xml:space="preserve"> REF _Ref124253915 \n \h </w:instrText>
      </w:r>
      <w:r w:rsidR="0031544A">
        <w:fldChar w:fldCharType="separate"/>
      </w:r>
      <w:r w:rsidR="001563EA">
        <w:t>5</w:t>
      </w:r>
      <w:r w:rsidR="0031544A">
        <w:fldChar w:fldCharType="end"/>
      </w:r>
      <w:r w:rsidRPr="00196A98">
        <w:t xml:space="preserve"> ne </w:t>
      </w:r>
      <w:r w:rsidR="00056AFA" w:rsidRPr="00196A98">
        <w:t>s</w:t>
      </w:r>
      <w:r w:rsidR="0007146F">
        <w:t>’</w:t>
      </w:r>
      <w:r w:rsidR="00056AFA" w:rsidRPr="00196A98">
        <w:t>a</w:t>
      </w:r>
      <w:r w:rsidRPr="00196A98">
        <w:t xml:space="preserve">pplique pas aux demandes présentées par la Partie indemnisée pour lesquelles une indemnité est exclue conformément à </w:t>
      </w:r>
      <w:r w:rsidR="00056AFA" w:rsidRPr="00196A98">
        <w:t>l</w:t>
      </w:r>
      <w:r w:rsidR="0007146F">
        <w:t>’</w:t>
      </w:r>
      <w:r w:rsidR="00A85158">
        <w:t>article </w:t>
      </w:r>
      <w:r w:rsidR="00372A04">
        <w:fldChar w:fldCharType="begin"/>
      </w:r>
      <w:r w:rsidR="00372A04">
        <w:instrText xml:space="preserve"> REF _Ref124239712 \n \h </w:instrText>
      </w:r>
      <w:r w:rsidR="00372A04">
        <w:fldChar w:fldCharType="separate"/>
      </w:r>
      <w:r w:rsidR="001563EA">
        <w:t>9</w:t>
      </w:r>
      <w:r w:rsidR="00372A04">
        <w:fldChar w:fldCharType="end"/>
      </w:r>
      <w:r w:rsidRPr="00196A98">
        <w:t>.</w:t>
      </w:r>
    </w:p>
    <w:p w14:paraId="16B06EC9" w14:textId="12259C76" w:rsidR="0072264C" w:rsidRPr="00196A98" w:rsidRDefault="007D53AD" w:rsidP="00196A98">
      <w:pPr>
        <w:pStyle w:val="Comment1"/>
        <w:rPr>
          <w:iCs w:val="0"/>
        </w:rPr>
      </w:pPr>
      <w:r w:rsidRPr="00196A98">
        <w:rPr>
          <w:iCs w:val="0"/>
        </w:rPr>
        <w:t>[</w:t>
      </w:r>
      <w:r w:rsidR="00D16166" w:rsidRPr="00196A98">
        <w:rPr>
          <w:iCs w:val="0"/>
        </w:rPr>
        <w:t>Remarque</w:t>
      </w:r>
      <w:r w:rsidRPr="00196A98">
        <w:rPr>
          <w:iCs w:val="0"/>
        </w:rPr>
        <w:t> : Tel q</w:t>
      </w:r>
      <w:r w:rsidR="00056AFA" w:rsidRPr="00196A98">
        <w:rPr>
          <w:iCs w:val="0"/>
        </w:rPr>
        <w:t>u</w:t>
      </w:r>
      <w:r w:rsidR="0007146F">
        <w:rPr>
          <w:iCs w:val="0"/>
        </w:rPr>
        <w:t>’</w:t>
      </w:r>
      <w:r w:rsidR="00056AFA" w:rsidRPr="00196A98">
        <w:rPr>
          <w:iCs w:val="0"/>
        </w:rPr>
        <w:t>i</w:t>
      </w:r>
      <w:r w:rsidRPr="00196A98">
        <w:rPr>
          <w:iCs w:val="0"/>
        </w:rPr>
        <w:t xml:space="preserve">l est mentionné </w:t>
      </w:r>
      <w:r w:rsidR="00196A98" w:rsidRPr="00196A98">
        <w:rPr>
          <w:iCs w:val="0"/>
        </w:rPr>
        <w:t>ci</w:t>
      </w:r>
      <w:r w:rsidR="00196A98">
        <w:rPr>
          <w:iCs w:val="0"/>
        </w:rPr>
        <w:noBreakHyphen/>
      </w:r>
      <w:r w:rsidRPr="00196A98">
        <w:rPr>
          <w:iCs w:val="0"/>
        </w:rPr>
        <w:t xml:space="preserve">dessus, le </w:t>
      </w:r>
      <w:r w:rsidR="00A85158">
        <w:rPr>
          <w:iCs w:val="0"/>
        </w:rPr>
        <w:t>paragraphe </w:t>
      </w:r>
      <w:r w:rsidRPr="006A19FC">
        <w:rPr>
          <w:iCs w:val="0"/>
        </w:rPr>
        <w:t>124</w:t>
      </w:r>
      <w:r w:rsidRPr="00196A98">
        <w:rPr>
          <w:iCs w:val="0"/>
        </w:rPr>
        <w:t>(</w:t>
      </w:r>
      <w:r w:rsidRPr="006A19FC">
        <w:rPr>
          <w:iCs w:val="0"/>
        </w:rPr>
        <w:t>2</w:t>
      </w:r>
      <w:r w:rsidRPr="00196A98">
        <w:rPr>
          <w:iCs w:val="0"/>
        </w:rPr>
        <w:t xml:space="preserve">) prévoit </w:t>
      </w:r>
      <w:r w:rsidR="00056AFA" w:rsidRPr="00196A98">
        <w:rPr>
          <w:iCs w:val="0"/>
        </w:rPr>
        <w:t>l</w:t>
      </w:r>
      <w:r w:rsidR="0007146F">
        <w:rPr>
          <w:iCs w:val="0"/>
        </w:rPr>
        <w:t>’</w:t>
      </w:r>
      <w:r w:rsidR="00056AFA" w:rsidRPr="00196A98">
        <w:rPr>
          <w:iCs w:val="0"/>
        </w:rPr>
        <w:t>a</w:t>
      </w:r>
      <w:r w:rsidRPr="00196A98">
        <w:rPr>
          <w:iCs w:val="0"/>
        </w:rPr>
        <w:t xml:space="preserve">vance de frais (qui comprennent les honoraires de conseillers juridiques) aux dirigeants et aux administrateurs dans le cadre de toute procédure civile, pénale, administrative ou </w:t>
      </w:r>
      <w:r w:rsidR="00056AFA" w:rsidRPr="00196A98">
        <w:rPr>
          <w:iCs w:val="0"/>
        </w:rPr>
        <w:t>d</w:t>
      </w:r>
      <w:r w:rsidR="0007146F">
        <w:rPr>
          <w:iCs w:val="0"/>
        </w:rPr>
        <w:t>’</w:t>
      </w:r>
      <w:r w:rsidR="00056AFA" w:rsidRPr="00196A98">
        <w:rPr>
          <w:iCs w:val="0"/>
        </w:rPr>
        <w:t>e</w:t>
      </w:r>
      <w:r w:rsidRPr="00196A98">
        <w:rPr>
          <w:iCs w:val="0"/>
        </w:rPr>
        <w:t>nquête.</w:t>
      </w:r>
      <w:r w:rsidR="00EF3FCB" w:rsidRPr="00196A98">
        <w:rPr>
          <w:iCs w:val="0"/>
        </w:rPr>
        <w:t xml:space="preserve"> </w:t>
      </w:r>
      <w:r w:rsidRPr="00196A98">
        <w:rPr>
          <w:iCs w:val="0"/>
        </w:rPr>
        <w:t xml:space="preserve">Le </w:t>
      </w:r>
      <w:r w:rsidR="00A85158">
        <w:rPr>
          <w:iCs w:val="0"/>
        </w:rPr>
        <w:t>paragraphe </w:t>
      </w:r>
      <w:r w:rsidRPr="006A19FC">
        <w:rPr>
          <w:iCs w:val="0"/>
        </w:rPr>
        <w:t>124</w:t>
      </w:r>
      <w:r w:rsidRPr="00196A98">
        <w:rPr>
          <w:iCs w:val="0"/>
        </w:rPr>
        <w:t>(</w:t>
      </w:r>
      <w:r w:rsidRPr="006A19FC">
        <w:rPr>
          <w:iCs w:val="0"/>
        </w:rPr>
        <w:t>2</w:t>
      </w:r>
      <w:r w:rsidRPr="00196A98">
        <w:rPr>
          <w:iCs w:val="0"/>
        </w:rPr>
        <w:t xml:space="preserve">) exige que </w:t>
      </w:r>
      <w:r w:rsidR="00056AFA" w:rsidRPr="00196A98">
        <w:rPr>
          <w:iCs w:val="0"/>
        </w:rPr>
        <w:t>l</w:t>
      </w:r>
      <w:r w:rsidR="0007146F">
        <w:rPr>
          <w:iCs w:val="0"/>
        </w:rPr>
        <w:t>’</w:t>
      </w:r>
      <w:r w:rsidR="00056AFA" w:rsidRPr="00196A98">
        <w:rPr>
          <w:iCs w:val="0"/>
        </w:rPr>
        <w:t>a</w:t>
      </w:r>
      <w:r w:rsidRPr="00196A98">
        <w:rPr>
          <w:iCs w:val="0"/>
        </w:rPr>
        <w:t xml:space="preserve">dministrateur ou le dirigeant rembourse cette somme </w:t>
      </w:r>
      <w:r w:rsidR="00056AFA" w:rsidRPr="00196A98">
        <w:rPr>
          <w:iCs w:val="0"/>
        </w:rPr>
        <w:t>s</w:t>
      </w:r>
      <w:r w:rsidR="0007146F">
        <w:rPr>
          <w:iCs w:val="0"/>
        </w:rPr>
        <w:t>’</w:t>
      </w:r>
      <w:r w:rsidR="00056AFA" w:rsidRPr="00196A98">
        <w:rPr>
          <w:iCs w:val="0"/>
        </w:rPr>
        <w:t>i</w:t>
      </w:r>
      <w:r w:rsidRPr="00196A98">
        <w:rPr>
          <w:iCs w:val="0"/>
        </w:rPr>
        <w:t>l est ultimement déterminé qu</w:t>
      </w:r>
      <w:r w:rsidR="0007146F">
        <w:rPr>
          <w:iCs w:val="0"/>
        </w:rPr>
        <w:t>’</w:t>
      </w:r>
      <w:r w:rsidRPr="00196A98">
        <w:rPr>
          <w:iCs w:val="0"/>
        </w:rPr>
        <w:t xml:space="preserve">il </w:t>
      </w:r>
      <w:r w:rsidR="00056AFA" w:rsidRPr="00196A98">
        <w:rPr>
          <w:iCs w:val="0"/>
        </w:rPr>
        <w:t>n</w:t>
      </w:r>
      <w:r w:rsidR="0007146F">
        <w:rPr>
          <w:iCs w:val="0"/>
        </w:rPr>
        <w:t>’</w:t>
      </w:r>
      <w:r w:rsidR="00056AFA" w:rsidRPr="00196A98">
        <w:rPr>
          <w:iCs w:val="0"/>
        </w:rPr>
        <w:t>a</w:t>
      </w:r>
      <w:r w:rsidRPr="00196A98">
        <w:rPr>
          <w:iCs w:val="0"/>
        </w:rPr>
        <w:t xml:space="preserve"> pas le droit </w:t>
      </w:r>
      <w:r w:rsidR="00056AFA" w:rsidRPr="00196A98">
        <w:rPr>
          <w:iCs w:val="0"/>
        </w:rPr>
        <w:t>d</w:t>
      </w:r>
      <w:r w:rsidR="0007146F">
        <w:rPr>
          <w:iCs w:val="0"/>
        </w:rPr>
        <w:t>’</w:t>
      </w:r>
      <w:r w:rsidR="00056AFA" w:rsidRPr="00196A98">
        <w:rPr>
          <w:iCs w:val="0"/>
        </w:rPr>
        <w:t>ê</w:t>
      </w:r>
      <w:r w:rsidRPr="00196A98">
        <w:rPr>
          <w:iCs w:val="0"/>
        </w:rPr>
        <w:t>tre indemnisé par la société.</w:t>
      </w:r>
    </w:p>
    <w:p w14:paraId="0996E007" w14:textId="73596B75" w:rsidR="0072264C" w:rsidRPr="00196A98" w:rsidRDefault="00056AFA" w:rsidP="00196A98">
      <w:pPr>
        <w:pStyle w:val="Comment1"/>
        <w:rPr>
          <w:iCs w:val="0"/>
        </w:rPr>
      </w:pPr>
      <w:r w:rsidRPr="00196A98">
        <w:rPr>
          <w:iCs w:val="0"/>
        </w:rPr>
        <w:t>L</w:t>
      </w:r>
      <w:r w:rsidR="0007146F">
        <w:rPr>
          <w:iCs w:val="0"/>
        </w:rPr>
        <w:t>’</w:t>
      </w:r>
      <w:r w:rsidR="00A85158">
        <w:rPr>
          <w:iCs w:val="0"/>
        </w:rPr>
        <w:t>article </w:t>
      </w:r>
      <w:r w:rsidR="00C86D9C">
        <w:rPr>
          <w:iCs w:val="0"/>
        </w:rPr>
        <w:fldChar w:fldCharType="begin"/>
      </w:r>
      <w:r w:rsidR="00C86D9C">
        <w:rPr>
          <w:iCs w:val="0"/>
        </w:rPr>
        <w:instrText xml:space="preserve"> REF _Ref124253915 \n \h </w:instrText>
      </w:r>
      <w:r w:rsidR="00C86D9C">
        <w:rPr>
          <w:iCs w:val="0"/>
        </w:rPr>
      </w:r>
      <w:r w:rsidR="00C86D9C">
        <w:rPr>
          <w:iCs w:val="0"/>
        </w:rPr>
        <w:fldChar w:fldCharType="separate"/>
      </w:r>
      <w:r w:rsidR="001563EA">
        <w:rPr>
          <w:iCs w:val="0"/>
        </w:rPr>
        <w:t>5</w:t>
      </w:r>
      <w:r w:rsidR="00C86D9C">
        <w:rPr>
          <w:iCs w:val="0"/>
        </w:rPr>
        <w:fldChar w:fldCharType="end"/>
      </w:r>
      <w:r w:rsidR="007D53AD" w:rsidRPr="00196A98">
        <w:rPr>
          <w:iCs w:val="0"/>
        </w:rPr>
        <w:t xml:space="preserve"> s</w:t>
      </w:r>
      <w:r w:rsidR="0007146F">
        <w:rPr>
          <w:iCs w:val="0"/>
        </w:rPr>
        <w:t>’</w:t>
      </w:r>
      <w:r w:rsidR="007D53AD" w:rsidRPr="00196A98">
        <w:rPr>
          <w:iCs w:val="0"/>
        </w:rPr>
        <w:t xml:space="preserve">inspire du </w:t>
      </w:r>
      <w:r w:rsidR="00A85158">
        <w:rPr>
          <w:iCs w:val="0"/>
        </w:rPr>
        <w:t>paragraphe </w:t>
      </w:r>
      <w:r w:rsidR="007D53AD" w:rsidRPr="006A19FC">
        <w:rPr>
          <w:iCs w:val="0"/>
        </w:rPr>
        <w:t>124</w:t>
      </w:r>
      <w:r w:rsidR="007D53AD" w:rsidRPr="00196A98">
        <w:rPr>
          <w:iCs w:val="0"/>
        </w:rPr>
        <w:t>(</w:t>
      </w:r>
      <w:r w:rsidR="007D53AD" w:rsidRPr="006A19FC">
        <w:rPr>
          <w:iCs w:val="0"/>
        </w:rPr>
        <w:t>2</w:t>
      </w:r>
      <w:r w:rsidR="007D53AD" w:rsidRPr="00196A98">
        <w:rPr>
          <w:iCs w:val="0"/>
        </w:rPr>
        <w:t>); cependant, il rend</w:t>
      </w:r>
      <w:r w:rsidR="00876F0F" w:rsidRPr="00196A98">
        <w:rPr>
          <w:iCs w:val="0"/>
        </w:rPr>
        <w:t xml:space="preserve"> </w:t>
      </w:r>
      <w:r w:rsidR="00876F0F" w:rsidRPr="00196A98">
        <w:rPr>
          <w:iCs w:val="0"/>
          <w:u w:val="single"/>
        </w:rPr>
        <w:t>obligatoire</w:t>
      </w:r>
      <w:r w:rsidR="00876F0F" w:rsidRPr="00196A98">
        <w:rPr>
          <w:iCs w:val="0"/>
        </w:rPr>
        <w:t xml:space="preserve"> plutôt que </w:t>
      </w:r>
      <w:r w:rsidR="00876F0F" w:rsidRPr="00196A98">
        <w:rPr>
          <w:iCs w:val="0"/>
          <w:u w:val="single"/>
        </w:rPr>
        <w:t>facultative</w:t>
      </w:r>
      <w:r w:rsidR="007D53AD" w:rsidRPr="00196A98">
        <w:rPr>
          <w:iCs w:val="0"/>
        </w:rPr>
        <w:t xml:space="preserve"> la responsabilité de la société </w:t>
      </w:r>
      <w:r w:rsidRPr="00196A98">
        <w:rPr>
          <w:iCs w:val="0"/>
        </w:rPr>
        <w:t>d</w:t>
      </w:r>
      <w:r w:rsidR="0007146F">
        <w:rPr>
          <w:iCs w:val="0"/>
        </w:rPr>
        <w:t>’</w:t>
      </w:r>
      <w:r w:rsidRPr="00196A98">
        <w:rPr>
          <w:iCs w:val="0"/>
        </w:rPr>
        <w:t>a</w:t>
      </w:r>
      <w:r w:rsidR="007D53AD" w:rsidRPr="00196A98">
        <w:rPr>
          <w:iCs w:val="0"/>
        </w:rPr>
        <w:t>vancer les</w:t>
      </w:r>
      <w:r w:rsidR="00876F0F" w:rsidRPr="00196A98">
        <w:rPr>
          <w:iCs w:val="0"/>
        </w:rPr>
        <w:t xml:space="preserve"> frais</w:t>
      </w:r>
      <w:r w:rsidR="007D53AD" w:rsidRPr="00196A98">
        <w:rPr>
          <w:iCs w:val="0"/>
        </w:rPr>
        <w:t>.</w:t>
      </w:r>
      <w:r w:rsidR="00EF3FCB" w:rsidRPr="00196A98">
        <w:rPr>
          <w:iCs w:val="0"/>
        </w:rPr>
        <w:t xml:space="preserve"> </w:t>
      </w:r>
      <w:r w:rsidRPr="00196A98">
        <w:rPr>
          <w:iCs w:val="0"/>
        </w:rPr>
        <w:t>L</w:t>
      </w:r>
      <w:r w:rsidR="0007146F">
        <w:rPr>
          <w:iCs w:val="0"/>
        </w:rPr>
        <w:t>’</w:t>
      </w:r>
      <w:r w:rsidR="00A85158">
        <w:rPr>
          <w:iCs w:val="0"/>
        </w:rPr>
        <w:t>article </w:t>
      </w:r>
      <w:r w:rsidR="007D53AD" w:rsidRPr="00196A98">
        <w:rPr>
          <w:iCs w:val="0"/>
        </w:rPr>
        <w:t>‎</w:t>
      </w:r>
      <w:r w:rsidR="00372A04">
        <w:rPr>
          <w:iCs w:val="0"/>
        </w:rPr>
        <w:fldChar w:fldCharType="begin"/>
      </w:r>
      <w:r w:rsidR="00372A04">
        <w:rPr>
          <w:iCs w:val="0"/>
        </w:rPr>
        <w:instrText xml:space="preserve"> REF _Ref124253915 \n \h </w:instrText>
      </w:r>
      <w:r w:rsidR="00372A04">
        <w:rPr>
          <w:iCs w:val="0"/>
        </w:rPr>
      </w:r>
      <w:r w:rsidR="00372A04">
        <w:rPr>
          <w:iCs w:val="0"/>
        </w:rPr>
        <w:fldChar w:fldCharType="separate"/>
      </w:r>
      <w:r w:rsidR="001563EA">
        <w:rPr>
          <w:iCs w:val="0"/>
        </w:rPr>
        <w:t>5</w:t>
      </w:r>
      <w:r w:rsidR="00372A04">
        <w:rPr>
          <w:iCs w:val="0"/>
        </w:rPr>
        <w:fldChar w:fldCharType="end"/>
      </w:r>
      <w:r w:rsidR="007D53AD" w:rsidRPr="00196A98">
        <w:rPr>
          <w:iCs w:val="0"/>
        </w:rPr>
        <w:t xml:space="preserve"> complète également le </w:t>
      </w:r>
      <w:r w:rsidR="00A85158">
        <w:rPr>
          <w:iCs w:val="0"/>
        </w:rPr>
        <w:t>paragraphe </w:t>
      </w:r>
      <w:r w:rsidR="007D53AD" w:rsidRPr="006A19FC">
        <w:rPr>
          <w:iCs w:val="0"/>
        </w:rPr>
        <w:t>124</w:t>
      </w:r>
      <w:r w:rsidR="007D53AD" w:rsidRPr="00196A98">
        <w:rPr>
          <w:iCs w:val="0"/>
        </w:rPr>
        <w:t>(</w:t>
      </w:r>
      <w:r w:rsidR="007D53AD" w:rsidRPr="006A19FC">
        <w:rPr>
          <w:iCs w:val="0"/>
        </w:rPr>
        <w:t>2</w:t>
      </w:r>
      <w:r w:rsidR="007D53AD" w:rsidRPr="00196A98">
        <w:rPr>
          <w:iCs w:val="0"/>
        </w:rPr>
        <w:t>) à divers égards.</w:t>
      </w:r>
      <w:r w:rsidR="00EF3FCB" w:rsidRPr="00196A98">
        <w:rPr>
          <w:iCs w:val="0"/>
        </w:rPr>
        <w:t xml:space="preserve"> </w:t>
      </w:r>
      <w:r w:rsidRPr="00196A98">
        <w:rPr>
          <w:iCs w:val="0"/>
        </w:rPr>
        <w:t>L</w:t>
      </w:r>
      <w:r w:rsidR="0007146F">
        <w:rPr>
          <w:iCs w:val="0"/>
        </w:rPr>
        <w:t>’</w:t>
      </w:r>
      <w:r w:rsidR="00A85158">
        <w:rPr>
          <w:iCs w:val="0"/>
        </w:rPr>
        <w:t>article </w:t>
      </w:r>
      <w:r w:rsidR="007D53AD" w:rsidRPr="00196A98">
        <w:rPr>
          <w:iCs w:val="0"/>
        </w:rPr>
        <w:t>‎</w:t>
      </w:r>
      <w:r w:rsidR="005C158D">
        <w:rPr>
          <w:iCs w:val="0"/>
        </w:rPr>
        <w:fldChar w:fldCharType="begin"/>
      </w:r>
      <w:r w:rsidR="005C158D">
        <w:rPr>
          <w:iCs w:val="0"/>
        </w:rPr>
        <w:instrText xml:space="preserve"> REF _Ref124253915 \n \h </w:instrText>
      </w:r>
      <w:r w:rsidR="005C158D">
        <w:rPr>
          <w:iCs w:val="0"/>
        </w:rPr>
      </w:r>
      <w:r w:rsidR="005C158D">
        <w:rPr>
          <w:iCs w:val="0"/>
        </w:rPr>
        <w:fldChar w:fldCharType="separate"/>
      </w:r>
      <w:r w:rsidR="001563EA">
        <w:rPr>
          <w:iCs w:val="0"/>
        </w:rPr>
        <w:t>5</w:t>
      </w:r>
      <w:r w:rsidR="005C158D">
        <w:rPr>
          <w:iCs w:val="0"/>
        </w:rPr>
        <w:fldChar w:fldCharType="end"/>
      </w:r>
      <w:r w:rsidR="007D53AD" w:rsidRPr="00196A98">
        <w:rPr>
          <w:iCs w:val="0"/>
        </w:rPr>
        <w:t xml:space="preserve"> exige le paiement dans les </w:t>
      </w:r>
      <w:r w:rsidR="00C76A2F">
        <w:rPr>
          <w:iCs w:val="0"/>
        </w:rPr>
        <w:t>trente </w:t>
      </w:r>
      <w:r w:rsidR="007D53AD" w:rsidRPr="00196A98">
        <w:rPr>
          <w:iCs w:val="0"/>
        </w:rPr>
        <w:t>(</w:t>
      </w:r>
      <w:r w:rsidR="007D53AD" w:rsidRPr="006A19FC">
        <w:rPr>
          <w:iCs w:val="0"/>
        </w:rPr>
        <w:t>30</w:t>
      </w:r>
      <w:r w:rsidR="007D53AD" w:rsidRPr="00196A98">
        <w:rPr>
          <w:iCs w:val="0"/>
        </w:rPr>
        <w:t>)</w:t>
      </w:r>
      <w:r w:rsidR="00372A04">
        <w:rPr>
          <w:iCs w:val="0"/>
        </w:rPr>
        <w:t> jours</w:t>
      </w:r>
      <w:r w:rsidR="007D53AD" w:rsidRPr="00196A98">
        <w:rPr>
          <w:iCs w:val="0"/>
        </w:rPr>
        <w:t xml:space="preserve"> suivant la réception </w:t>
      </w:r>
      <w:r w:rsidRPr="00196A98">
        <w:rPr>
          <w:iCs w:val="0"/>
        </w:rPr>
        <w:t>d</w:t>
      </w:r>
      <w:r w:rsidR="0007146F">
        <w:rPr>
          <w:iCs w:val="0"/>
        </w:rPr>
        <w:t>’</w:t>
      </w:r>
      <w:r w:rsidRPr="00196A98">
        <w:rPr>
          <w:iCs w:val="0"/>
        </w:rPr>
        <w:t>u</w:t>
      </w:r>
      <w:r w:rsidR="007D53AD" w:rsidRPr="00196A98">
        <w:rPr>
          <w:iCs w:val="0"/>
        </w:rPr>
        <w:t xml:space="preserve">ne demande </w:t>
      </w:r>
      <w:r w:rsidRPr="00196A98">
        <w:rPr>
          <w:iCs w:val="0"/>
        </w:rPr>
        <w:t>d</w:t>
      </w:r>
      <w:r w:rsidR="0007146F">
        <w:rPr>
          <w:iCs w:val="0"/>
        </w:rPr>
        <w:t>’</w:t>
      </w:r>
      <w:r w:rsidRPr="00196A98">
        <w:rPr>
          <w:iCs w:val="0"/>
        </w:rPr>
        <w:t>a</w:t>
      </w:r>
      <w:r w:rsidR="007D53AD" w:rsidRPr="00196A98">
        <w:rPr>
          <w:iCs w:val="0"/>
        </w:rPr>
        <w:t xml:space="preserve">vance (à la condition que la demande comprenne un état des dépenses et un engagement de rembourser toute avance de frais </w:t>
      </w:r>
      <w:r w:rsidRPr="00196A98">
        <w:rPr>
          <w:iCs w:val="0"/>
        </w:rPr>
        <w:t>s</w:t>
      </w:r>
      <w:r w:rsidR="0007146F">
        <w:rPr>
          <w:iCs w:val="0"/>
        </w:rPr>
        <w:t>’</w:t>
      </w:r>
      <w:r w:rsidRPr="00196A98">
        <w:rPr>
          <w:iCs w:val="0"/>
        </w:rPr>
        <w:t>i</w:t>
      </w:r>
      <w:r w:rsidR="007D53AD" w:rsidRPr="00196A98">
        <w:rPr>
          <w:iCs w:val="0"/>
        </w:rPr>
        <w:t xml:space="preserve">l est déterminé que la partie indemnisée </w:t>
      </w:r>
      <w:r w:rsidRPr="00196A98">
        <w:rPr>
          <w:iCs w:val="0"/>
        </w:rPr>
        <w:t>n</w:t>
      </w:r>
      <w:r w:rsidR="0007146F">
        <w:rPr>
          <w:iCs w:val="0"/>
        </w:rPr>
        <w:t>’</w:t>
      </w:r>
      <w:r w:rsidRPr="00196A98">
        <w:rPr>
          <w:iCs w:val="0"/>
        </w:rPr>
        <w:t>a</w:t>
      </w:r>
      <w:r w:rsidR="007D53AD" w:rsidRPr="00196A98">
        <w:rPr>
          <w:iCs w:val="0"/>
        </w:rPr>
        <w:t xml:space="preserve"> pas droit à une indemnisation pour ces frais).</w:t>
      </w:r>
      <w:r w:rsidR="00B90C9E" w:rsidRPr="00196A98">
        <w:rPr>
          <w:iCs w:val="0"/>
        </w:rPr>
        <w:t xml:space="preserve"> </w:t>
      </w:r>
      <w:r w:rsidRPr="00196A98">
        <w:rPr>
          <w:iCs w:val="0"/>
        </w:rPr>
        <w:t>L</w:t>
      </w:r>
      <w:r w:rsidR="0007146F">
        <w:rPr>
          <w:iCs w:val="0"/>
        </w:rPr>
        <w:t>’</w:t>
      </w:r>
      <w:r w:rsidR="00A85158">
        <w:rPr>
          <w:iCs w:val="0"/>
        </w:rPr>
        <w:t>article </w:t>
      </w:r>
      <w:r w:rsidR="00372A04">
        <w:rPr>
          <w:iCs w:val="0"/>
        </w:rPr>
        <w:fldChar w:fldCharType="begin"/>
      </w:r>
      <w:r w:rsidR="00372A04">
        <w:rPr>
          <w:iCs w:val="0"/>
        </w:rPr>
        <w:instrText xml:space="preserve"> REF _Ref124253915 \n \h </w:instrText>
      </w:r>
      <w:r w:rsidR="00372A04">
        <w:rPr>
          <w:iCs w:val="0"/>
        </w:rPr>
      </w:r>
      <w:r w:rsidR="00372A04">
        <w:rPr>
          <w:iCs w:val="0"/>
        </w:rPr>
        <w:fldChar w:fldCharType="separate"/>
      </w:r>
      <w:r w:rsidR="001563EA">
        <w:rPr>
          <w:iCs w:val="0"/>
        </w:rPr>
        <w:t>5</w:t>
      </w:r>
      <w:r w:rsidR="00372A04">
        <w:rPr>
          <w:iCs w:val="0"/>
        </w:rPr>
        <w:fldChar w:fldCharType="end"/>
      </w:r>
      <w:r w:rsidR="007D53AD" w:rsidRPr="00196A98">
        <w:rPr>
          <w:iCs w:val="0"/>
        </w:rPr>
        <w:t xml:space="preserve"> prévoit également que la Société </w:t>
      </w:r>
      <w:r w:rsidRPr="00196A98">
        <w:rPr>
          <w:iCs w:val="0"/>
        </w:rPr>
        <w:t>n</w:t>
      </w:r>
      <w:r w:rsidR="0007146F">
        <w:rPr>
          <w:iCs w:val="0"/>
        </w:rPr>
        <w:t>’</w:t>
      </w:r>
      <w:r w:rsidRPr="00196A98">
        <w:rPr>
          <w:iCs w:val="0"/>
        </w:rPr>
        <w:t>e</w:t>
      </w:r>
      <w:r w:rsidR="007D53AD" w:rsidRPr="00196A98">
        <w:rPr>
          <w:iCs w:val="0"/>
        </w:rPr>
        <w:t xml:space="preserve">st pas tenue </w:t>
      </w:r>
      <w:r w:rsidRPr="00196A98">
        <w:rPr>
          <w:iCs w:val="0"/>
        </w:rPr>
        <w:t>d</w:t>
      </w:r>
      <w:r w:rsidR="0007146F">
        <w:rPr>
          <w:iCs w:val="0"/>
        </w:rPr>
        <w:t>’</w:t>
      </w:r>
      <w:r w:rsidRPr="00196A98">
        <w:rPr>
          <w:iCs w:val="0"/>
        </w:rPr>
        <w:t>a</w:t>
      </w:r>
      <w:r w:rsidR="007D53AD" w:rsidRPr="00196A98">
        <w:rPr>
          <w:iCs w:val="0"/>
        </w:rPr>
        <w:t xml:space="preserve">vancer des frais à la Partie indemnisée pour des réclamations pour lesquelles </w:t>
      </w:r>
      <w:r w:rsidRPr="00196A98">
        <w:rPr>
          <w:iCs w:val="0"/>
        </w:rPr>
        <w:t>l</w:t>
      </w:r>
      <w:r w:rsidR="0007146F">
        <w:rPr>
          <w:iCs w:val="0"/>
        </w:rPr>
        <w:t>’</w:t>
      </w:r>
      <w:r w:rsidRPr="00196A98">
        <w:rPr>
          <w:iCs w:val="0"/>
        </w:rPr>
        <w:t>i</w:t>
      </w:r>
      <w:r w:rsidR="007D53AD" w:rsidRPr="00196A98">
        <w:rPr>
          <w:iCs w:val="0"/>
        </w:rPr>
        <w:t xml:space="preserve">ndemnisation </w:t>
      </w:r>
      <w:r w:rsidRPr="00196A98">
        <w:rPr>
          <w:iCs w:val="0"/>
        </w:rPr>
        <w:t>n</w:t>
      </w:r>
      <w:r w:rsidR="0007146F">
        <w:rPr>
          <w:iCs w:val="0"/>
        </w:rPr>
        <w:t>’</w:t>
      </w:r>
      <w:r w:rsidRPr="00196A98">
        <w:rPr>
          <w:iCs w:val="0"/>
        </w:rPr>
        <w:t>e</w:t>
      </w:r>
      <w:r w:rsidR="007D53AD" w:rsidRPr="00196A98">
        <w:rPr>
          <w:iCs w:val="0"/>
        </w:rPr>
        <w:t>st pas permise aux termes de la présente Convention.</w:t>
      </w:r>
    </w:p>
    <w:p w14:paraId="7C1D1932" w14:textId="12E0F4D4" w:rsidR="00281D5B" w:rsidRPr="00196A98" w:rsidRDefault="007D53AD" w:rsidP="00196A98">
      <w:pPr>
        <w:pStyle w:val="Comment1"/>
        <w:rPr>
          <w:iCs w:val="0"/>
        </w:rPr>
      </w:pPr>
      <w:r w:rsidRPr="00196A98">
        <w:rPr>
          <w:iCs w:val="0"/>
        </w:rPr>
        <w:t xml:space="preserve">Les rédacteurs devraient envisager </w:t>
      </w:r>
      <w:r w:rsidR="00056AFA" w:rsidRPr="00196A98">
        <w:rPr>
          <w:iCs w:val="0"/>
        </w:rPr>
        <w:t>d</w:t>
      </w:r>
      <w:r w:rsidR="0007146F">
        <w:rPr>
          <w:iCs w:val="0"/>
        </w:rPr>
        <w:t>’</w:t>
      </w:r>
      <w:r w:rsidR="00056AFA" w:rsidRPr="00196A98">
        <w:rPr>
          <w:iCs w:val="0"/>
        </w:rPr>
        <w:t>a</w:t>
      </w:r>
      <w:r w:rsidRPr="00196A98">
        <w:rPr>
          <w:iCs w:val="0"/>
        </w:rPr>
        <w:t xml:space="preserve">ssujettir le présent </w:t>
      </w:r>
      <w:r w:rsidR="00A85158">
        <w:rPr>
          <w:iCs w:val="0"/>
        </w:rPr>
        <w:t>article </w:t>
      </w:r>
      <w:r w:rsidRPr="00196A98">
        <w:rPr>
          <w:iCs w:val="0"/>
        </w:rPr>
        <w:t xml:space="preserve">à la loi applicable, puisque le </w:t>
      </w:r>
      <w:r w:rsidR="00A85158">
        <w:rPr>
          <w:iCs w:val="0"/>
        </w:rPr>
        <w:t>paragraphe </w:t>
      </w:r>
      <w:r w:rsidRPr="006A19FC">
        <w:rPr>
          <w:iCs w:val="0"/>
        </w:rPr>
        <w:t>124</w:t>
      </w:r>
      <w:r w:rsidRPr="00196A98">
        <w:rPr>
          <w:iCs w:val="0"/>
        </w:rPr>
        <w:t>(</w:t>
      </w:r>
      <w:r w:rsidRPr="006A19FC">
        <w:rPr>
          <w:iCs w:val="0"/>
        </w:rPr>
        <w:t>4</w:t>
      </w:r>
      <w:r w:rsidRPr="00196A98">
        <w:rPr>
          <w:iCs w:val="0"/>
        </w:rPr>
        <w:t xml:space="preserve">) exige </w:t>
      </w:r>
      <w:r w:rsidR="00056AFA" w:rsidRPr="00196A98">
        <w:rPr>
          <w:iCs w:val="0"/>
        </w:rPr>
        <w:t>l</w:t>
      </w:r>
      <w:r w:rsidR="0007146F">
        <w:rPr>
          <w:iCs w:val="0"/>
        </w:rPr>
        <w:t>’</w:t>
      </w:r>
      <w:r w:rsidR="00056AFA" w:rsidRPr="00196A98">
        <w:rPr>
          <w:iCs w:val="0"/>
        </w:rPr>
        <w:t>a</w:t>
      </w:r>
      <w:r w:rsidRPr="00196A98">
        <w:rPr>
          <w:iCs w:val="0"/>
        </w:rPr>
        <w:t xml:space="preserve">pprobation préalable </w:t>
      </w:r>
      <w:r w:rsidR="00AB6AE0">
        <w:rPr>
          <w:iCs w:val="0"/>
        </w:rPr>
        <w:t>du</w:t>
      </w:r>
      <w:r w:rsidRPr="00196A98">
        <w:rPr>
          <w:iCs w:val="0"/>
        </w:rPr>
        <w:t xml:space="preserve"> tribunal pour </w:t>
      </w:r>
      <w:r w:rsidR="00056AFA" w:rsidRPr="00196A98">
        <w:rPr>
          <w:iCs w:val="0"/>
        </w:rPr>
        <w:t>l</w:t>
      </w:r>
      <w:r w:rsidR="0007146F">
        <w:rPr>
          <w:iCs w:val="0"/>
        </w:rPr>
        <w:t>’</w:t>
      </w:r>
      <w:r w:rsidR="00056AFA" w:rsidRPr="00196A98">
        <w:rPr>
          <w:iCs w:val="0"/>
        </w:rPr>
        <w:t>a</w:t>
      </w:r>
      <w:r w:rsidRPr="00196A98">
        <w:rPr>
          <w:iCs w:val="0"/>
        </w:rPr>
        <w:t xml:space="preserve">vance de frais dans le cadre </w:t>
      </w:r>
      <w:r w:rsidR="00056AFA" w:rsidRPr="00196A98">
        <w:rPr>
          <w:iCs w:val="0"/>
        </w:rPr>
        <w:t>d</w:t>
      </w:r>
      <w:r w:rsidR="0007146F">
        <w:rPr>
          <w:iCs w:val="0"/>
        </w:rPr>
        <w:t>’</w:t>
      </w:r>
      <w:r w:rsidR="00056AFA" w:rsidRPr="00196A98">
        <w:rPr>
          <w:iCs w:val="0"/>
        </w:rPr>
        <w:t>i</w:t>
      </w:r>
      <w:r w:rsidRPr="00196A98">
        <w:rPr>
          <w:iCs w:val="0"/>
        </w:rPr>
        <w:t>nstances qui sont introduites par la société ou pour son compte.</w:t>
      </w:r>
    </w:p>
    <w:p w14:paraId="035C9D43" w14:textId="63D4E844" w:rsidR="0072264C" w:rsidRPr="00E26CED" w:rsidRDefault="007D53AD" w:rsidP="00196A98">
      <w:pPr>
        <w:pStyle w:val="Comment1"/>
        <w:rPr>
          <w:iCs w:val="0"/>
        </w:rPr>
      </w:pPr>
      <w:r w:rsidRPr="00196A98">
        <w:rPr>
          <w:iCs w:val="0"/>
        </w:rPr>
        <w:t xml:space="preserve">Au lieu </w:t>
      </w:r>
      <w:r w:rsidR="00056AFA" w:rsidRPr="00196A98">
        <w:rPr>
          <w:iCs w:val="0"/>
        </w:rPr>
        <w:t>d</w:t>
      </w:r>
      <w:r w:rsidR="0007146F">
        <w:rPr>
          <w:iCs w:val="0"/>
        </w:rPr>
        <w:t>’</w:t>
      </w:r>
      <w:r w:rsidR="00056AFA" w:rsidRPr="00196A98">
        <w:rPr>
          <w:iCs w:val="0"/>
        </w:rPr>
        <w:t>e</w:t>
      </w:r>
      <w:r w:rsidRPr="00196A98">
        <w:rPr>
          <w:iCs w:val="0"/>
        </w:rPr>
        <w:t xml:space="preserve">xiger un engagement distinct de la Partie indemnisée, la Convention pourrait prévoir que la signature et la remise de la Convention constituent en soi </w:t>
      </w:r>
      <w:r w:rsidR="00056AFA" w:rsidRPr="00196A98">
        <w:rPr>
          <w:iCs w:val="0"/>
        </w:rPr>
        <w:t>l</w:t>
      </w:r>
      <w:r w:rsidR="0007146F">
        <w:rPr>
          <w:iCs w:val="0"/>
        </w:rPr>
        <w:t>’</w:t>
      </w:r>
      <w:r w:rsidR="00056AFA" w:rsidRPr="00196A98">
        <w:rPr>
          <w:iCs w:val="0"/>
        </w:rPr>
        <w:t>e</w:t>
      </w:r>
      <w:r w:rsidRPr="00196A98">
        <w:rPr>
          <w:iCs w:val="0"/>
        </w:rPr>
        <w:t>ngagement requis en incluant la clause suivante</w:t>
      </w:r>
      <w:r w:rsidR="00196A98">
        <w:rPr>
          <w:iCs w:val="0"/>
        </w:rPr>
        <w:t> </w:t>
      </w:r>
      <w:r w:rsidR="00196A98" w:rsidRPr="00196A98">
        <w:rPr>
          <w:iCs w:val="0"/>
        </w:rPr>
        <w:t>:</w:t>
      </w:r>
      <w:r w:rsidRPr="00196A98">
        <w:rPr>
          <w:iCs w:val="0"/>
        </w:rPr>
        <w:t xml:space="preserve"> « La Partie indemnisée est admissible à des avances lors de la signature et de la remise de la présente Convention à la Société, qui constituent un engagement selon lequel la Partie indemnisée </w:t>
      </w:r>
      <w:r w:rsidR="00056AFA" w:rsidRPr="00196A98">
        <w:rPr>
          <w:iCs w:val="0"/>
        </w:rPr>
        <w:t>s</w:t>
      </w:r>
      <w:r w:rsidR="0007146F">
        <w:rPr>
          <w:iCs w:val="0"/>
        </w:rPr>
        <w:t>’</w:t>
      </w:r>
      <w:r w:rsidR="00056AFA" w:rsidRPr="00196A98">
        <w:rPr>
          <w:iCs w:val="0"/>
        </w:rPr>
        <w:t>e</w:t>
      </w:r>
      <w:r w:rsidRPr="00196A98">
        <w:rPr>
          <w:iCs w:val="0"/>
        </w:rPr>
        <w:t xml:space="preserve">ngage à rembourser les sommes avancées (sans intérêt) par la Société conformément au présent </w:t>
      </w:r>
      <w:r w:rsidR="00A85158">
        <w:rPr>
          <w:iCs w:val="0"/>
        </w:rPr>
        <w:t>article </w:t>
      </w:r>
      <w:r w:rsidR="00372A04">
        <w:rPr>
          <w:iCs w:val="0"/>
        </w:rPr>
        <w:fldChar w:fldCharType="begin"/>
      </w:r>
      <w:r w:rsidR="00372A04">
        <w:rPr>
          <w:iCs w:val="0"/>
        </w:rPr>
        <w:instrText xml:space="preserve"> REF _Ref124253915 \n \h </w:instrText>
      </w:r>
      <w:r w:rsidR="00372A04">
        <w:rPr>
          <w:iCs w:val="0"/>
        </w:rPr>
      </w:r>
      <w:r w:rsidR="00372A04">
        <w:rPr>
          <w:iCs w:val="0"/>
        </w:rPr>
        <w:fldChar w:fldCharType="separate"/>
      </w:r>
      <w:r w:rsidR="001563EA">
        <w:rPr>
          <w:iCs w:val="0"/>
        </w:rPr>
        <w:t>5</w:t>
      </w:r>
      <w:r w:rsidR="00372A04">
        <w:rPr>
          <w:iCs w:val="0"/>
        </w:rPr>
        <w:fldChar w:fldCharType="end"/>
      </w:r>
      <w:r w:rsidRPr="00196A98">
        <w:rPr>
          <w:iCs w:val="0"/>
        </w:rPr>
        <w:t xml:space="preserve">, si et seulement dans la mesure où il est déterminé ultimement que la Partie indemnisée </w:t>
      </w:r>
      <w:r w:rsidR="00056AFA" w:rsidRPr="00196A98">
        <w:rPr>
          <w:iCs w:val="0"/>
        </w:rPr>
        <w:t>n</w:t>
      </w:r>
      <w:r w:rsidR="0007146F">
        <w:rPr>
          <w:iCs w:val="0"/>
        </w:rPr>
        <w:t>’</w:t>
      </w:r>
      <w:r w:rsidR="00056AFA" w:rsidRPr="00196A98">
        <w:rPr>
          <w:iCs w:val="0"/>
        </w:rPr>
        <w:t>a</w:t>
      </w:r>
      <w:r w:rsidRPr="00196A98">
        <w:rPr>
          <w:iCs w:val="0"/>
        </w:rPr>
        <w:t xml:space="preserve"> pas le droit </w:t>
      </w:r>
      <w:r w:rsidR="00056AFA" w:rsidRPr="00E26CED">
        <w:rPr>
          <w:iCs w:val="0"/>
        </w:rPr>
        <w:t>d</w:t>
      </w:r>
      <w:r w:rsidR="0007146F" w:rsidRPr="00E26CED">
        <w:rPr>
          <w:iCs w:val="0"/>
        </w:rPr>
        <w:t>’</w:t>
      </w:r>
      <w:r w:rsidR="00056AFA" w:rsidRPr="00E26CED">
        <w:rPr>
          <w:iCs w:val="0"/>
        </w:rPr>
        <w:t>ê</w:t>
      </w:r>
      <w:r w:rsidRPr="00E26CED">
        <w:rPr>
          <w:iCs w:val="0"/>
        </w:rPr>
        <w:t>tre indemnisée par la Société.</w:t>
      </w:r>
      <w:r w:rsidR="00FD128E" w:rsidRPr="00E26CED">
        <w:rPr>
          <w:iCs w:val="0"/>
        </w:rPr>
        <w:t xml:space="preserve"> </w:t>
      </w:r>
      <w:r w:rsidRPr="00E26CED">
        <w:rPr>
          <w:iCs w:val="0"/>
        </w:rPr>
        <w:t xml:space="preserve">Aucune autre forme </w:t>
      </w:r>
      <w:r w:rsidR="00056AFA" w:rsidRPr="00E26CED">
        <w:rPr>
          <w:iCs w:val="0"/>
        </w:rPr>
        <w:t>d</w:t>
      </w:r>
      <w:r w:rsidR="0007146F" w:rsidRPr="00E26CED">
        <w:rPr>
          <w:iCs w:val="0"/>
        </w:rPr>
        <w:t>’</w:t>
      </w:r>
      <w:r w:rsidR="00056AFA" w:rsidRPr="00E26CED">
        <w:rPr>
          <w:iCs w:val="0"/>
        </w:rPr>
        <w:t>e</w:t>
      </w:r>
      <w:r w:rsidRPr="00E26CED">
        <w:rPr>
          <w:iCs w:val="0"/>
        </w:rPr>
        <w:t xml:space="preserve">ngagement </w:t>
      </w:r>
      <w:r w:rsidR="00056AFA" w:rsidRPr="00E26CED">
        <w:rPr>
          <w:iCs w:val="0"/>
        </w:rPr>
        <w:t>n</w:t>
      </w:r>
      <w:r w:rsidR="0007146F" w:rsidRPr="00E26CED">
        <w:rPr>
          <w:iCs w:val="0"/>
        </w:rPr>
        <w:t>’</w:t>
      </w:r>
      <w:r w:rsidR="00056AFA" w:rsidRPr="00E26CED">
        <w:rPr>
          <w:iCs w:val="0"/>
        </w:rPr>
        <w:t>e</w:t>
      </w:r>
      <w:r w:rsidRPr="00E26CED">
        <w:rPr>
          <w:iCs w:val="0"/>
        </w:rPr>
        <w:t xml:space="preserve">st exigée, si ce </w:t>
      </w:r>
      <w:r w:rsidR="00056AFA" w:rsidRPr="00E26CED">
        <w:rPr>
          <w:iCs w:val="0"/>
        </w:rPr>
        <w:t>n</w:t>
      </w:r>
      <w:r w:rsidR="0007146F" w:rsidRPr="00E26CED">
        <w:rPr>
          <w:iCs w:val="0"/>
        </w:rPr>
        <w:t>’</w:t>
      </w:r>
      <w:r w:rsidR="00056AFA" w:rsidRPr="00E26CED">
        <w:rPr>
          <w:iCs w:val="0"/>
        </w:rPr>
        <w:t>e</w:t>
      </w:r>
      <w:r w:rsidRPr="00E26CED">
        <w:rPr>
          <w:iCs w:val="0"/>
        </w:rPr>
        <w:t>st la signature de la présente Convention. »]</w:t>
      </w:r>
    </w:p>
    <w:p w14:paraId="1309BDD4" w14:textId="60EADEB7" w:rsidR="0072264C" w:rsidRPr="00E26CED" w:rsidRDefault="00DF4992" w:rsidP="00196A98">
      <w:pPr>
        <w:pStyle w:val="StandardL1"/>
      </w:pPr>
      <w:bookmarkStart w:id="22" w:name="_Ref124235815"/>
      <w:r w:rsidRPr="00E26CED">
        <w:t xml:space="preserve">Procédures et présomptions relatives à la détermination du droit à </w:t>
      </w:r>
      <w:r w:rsidR="00827EC8" w:rsidRPr="00E26CED">
        <w:t xml:space="preserve">une </w:t>
      </w:r>
      <w:r w:rsidR="00056AFA" w:rsidRPr="00E26CED">
        <w:t>i</w:t>
      </w:r>
      <w:r w:rsidRPr="00E26CED">
        <w:t>ndemnisation</w:t>
      </w:r>
      <w:bookmarkEnd w:id="22"/>
    </w:p>
    <w:p w14:paraId="77C4211D" w14:textId="4FB88729" w:rsidR="0072264C" w:rsidRPr="00196A98" w:rsidRDefault="00DF4992" w:rsidP="00196A98">
      <w:pPr>
        <w:pStyle w:val="StandardCont1"/>
      </w:pPr>
      <w:r w:rsidRPr="00196A98">
        <w:t xml:space="preserve">La présente Convention vise à garantir à la Partie indemnisée des droits </w:t>
      </w:r>
      <w:r w:rsidR="00D52BD0" w:rsidRPr="00196A98">
        <w:t xml:space="preserve">à </w:t>
      </w:r>
      <w:r w:rsidR="00067C1D" w:rsidRPr="00196A98">
        <w:t xml:space="preserve">une </w:t>
      </w:r>
      <w:r w:rsidR="00056AFA" w:rsidRPr="00196A98">
        <w:t>i</w:t>
      </w:r>
      <w:r w:rsidRPr="00196A98">
        <w:t xml:space="preserve">ndemnisation aussi favorables que </w:t>
      </w:r>
      <w:r w:rsidR="00577631" w:rsidRPr="00196A98">
        <w:t xml:space="preserve">ceux </w:t>
      </w:r>
      <w:r w:rsidR="00E26CED">
        <w:t>que permet</w:t>
      </w:r>
      <w:r w:rsidR="00577631" w:rsidRPr="00196A98">
        <w:t xml:space="preserve"> </w:t>
      </w:r>
      <w:r w:rsidRPr="00196A98">
        <w:t>la LCSA.</w:t>
      </w:r>
      <w:r w:rsidR="00EF3FCB" w:rsidRPr="00196A98">
        <w:t xml:space="preserve"> </w:t>
      </w:r>
      <w:r w:rsidRPr="00196A98">
        <w:t xml:space="preserve">Par conséquent, les parties conviennent que les procédures et présomptions suivantes </w:t>
      </w:r>
      <w:r w:rsidR="00056AFA" w:rsidRPr="00196A98">
        <w:t>s</w:t>
      </w:r>
      <w:r w:rsidR="0007146F">
        <w:t>’</w:t>
      </w:r>
      <w:r w:rsidR="00056AFA" w:rsidRPr="00196A98">
        <w:t>a</w:t>
      </w:r>
      <w:r w:rsidRPr="00196A98">
        <w:t xml:space="preserve">ppliquent </w:t>
      </w:r>
      <w:r w:rsidR="00577631" w:rsidRPr="00196A98">
        <w:t>dans l</w:t>
      </w:r>
      <w:r w:rsidR="0007146F">
        <w:t>’</w:t>
      </w:r>
      <w:r w:rsidR="00577631" w:rsidRPr="00196A98">
        <w:t xml:space="preserve">éventualité où une </w:t>
      </w:r>
      <w:r w:rsidRPr="00196A98">
        <w:t xml:space="preserve">question </w:t>
      </w:r>
      <w:r w:rsidR="00577631" w:rsidRPr="00196A98">
        <w:t xml:space="preserve">serait soulevée </w:t>
      </w:r>
      <w:r w:rsidRPr="00196A98">
        <w:t>relative</w:t>
      </w:r>
      <w:r w:rsidR="00577631" w:rsidRPr="00196A98">
        <w:t>ment</w:t>
      </w:r>
      <w:r w:rsidRPr="00196A98">
        <w:t xml:space="preserve"> au droit de la Partie indemnisée à une indemnisation </w:t>
      </w:r>
      <w:r w:rsidR="00241696" w:rsidRPr="00196A98">
        <w:t>en vertu</w:t>
      </w:r>
      <w:r w:rsidRPr="00196A98">
        <w:t xml:space="preserve"> de la présente Convention :</w:t>
      </w:r>
    </w:p>
    <w:p w14:paraId="3A375118" w14:textId="252FDD87" w:rsidR="0072264C" w:rsidRPr="00196A98" w:rsidRDefault="00DF4992" w:rsidP="00196A98">
      <w:pPr>
        <w:pStyle w:val="Comment1"/>
      </w:pPr>
      <w:r w:rsidRPr="00196A98">
        <w:t>[</w:t>
      </w:r>
      <w:r w:rsidR="00D16166" w:rsidRPr="00196A98">
        <w:t>Remarque</w:t>
      </w:r>
      <w:r w:rsidRPr="00196A98">
        <w:t> :</w:t>
      </w:r>
      <w:r w:rsidR="00577631" w:rsidRPr="00196A98">
        <w:t> </w:t>
      </w:r>
      <w:r w:rsidR="00056AFA" w:rsidRPr="00196A98">
        <w:t>L</w:t>
      </w:r>
      <w:r w:rsidR="0007146F">
        <w:t>’</w:t>
      </w:r>
      <w:r w:rsidR="00A85158">
        <w:t>article </w:t>
      </w:r>
      <w:r w:rsidRPr="00196A98">
        <w:t>‎</w:t>
      </w:r>
      <w:r w:rsidR="00C25F80">
        <w:fldChar w:fldCharType="begin"/>
      </w:r>
      <w:r w:rsidR="00C25F80">
        <w:instrText xml:space="preserve"> REF _Ref124235815 \n \h </w:instrText>
      </w:r>
      <w:r w:rsidR="00C25F80">
        <w:fldChar w:fldCharType="separate"/>
      </w:r>
      <w:r w:rsidR="001563EA">
        <w:t>6</w:t>
      </w:r>
      <w:r w:rsidR="00C25F80">
        <w:fldChar w:fldCharType="end"/>
      </w:r>
      <w:r w:rsidRPr="00196A98">
        <w:t xml:space="preserve"> </w:t>
      </w:r>
      <w:r w:rsidR="00241696" w:rsidRPr="00196A98">
        <w:t xml:space="preserve">fait état des </w:t>
      </w:r>
      <w:r w:rsidRPr="00196A98">
        <w:t xml:space="preserve">politiques et procédures </w:t>
      </w:r>
      <w:r w:rsidR="00241696" w:rsidRPr="00196A98">
        <w:t xml:space="preserve">qui devront être </w:t>
      </w:r>
      <w:r w:rsidRPr="00196A98">
        <w:t>appliqu</w:t>
      </w:r>
      <w:r w:rsidR="00241696" w:rsidRPr="00196A98">
        <w:t>ées</w:t>
      </w:r>
      <w:r w:rsidRPr="00196A98">
        <w:t xml:space="preserve"> pour déterminer si une personne a droit à une indemnisation en vertu de la Convention.</w:t>
      </w:r>
      <w:r w:rsidR="00EF3FCB" w:rsidRPr="00196A98">
        <w:t xml:space="preserve"> </w:t>
      </w:r>
      <w:r w:rsidRPr="00196A98">
        <w:t xml:space="preserve">Comme </w:t>
      </w:r>
      <w:r w:rsidR="00577631" w:rsidRPr="00196A98">
        <w:t>d</w:t>
      </w:r>
      <w:r w:rsidR="0007146F">
        <w:t>’</w:t>
      </w:r>
      <w:r w:rsidRPr="00196A98">
        <w:t xml:space="preserve">autres dispositions de la </w:t>
      </w:r>
      <w:r w:rsidR="00577631" w:rsidRPr="00196A98">
        <w:t>c</w:t>
      </w:r>
      <w:r w:rsidRPr="00196A98">
        <w:t xml:space="preserve">onvention, ces politiques et procédures ne sont pas expressément autorisées par </w:t>
      </w:r>
      <w:r w:rsidR="00056AFA" w:rsidRPr="00196A98">
        <w:t>l</w:t>
      </w:r>
      <w:r w:rsidR="0007146F">
        <w:t>’</w:t>
      </w:r>
      <w:r w:rsidR="00A85158">
        <w:t>article </w:t>
      </w:r>
      <w:r w:rsidR="00196A98" w:rsidRPr="006A19FC">
        <w:t>1</w:t>
      </w:r>
      <w:r w:rsidRPr="006A19FC">
        <w:t>24</w:t>
      </w:r>
      <w:r w:rsidRPr="00196A98">
        <w:t>.</w:t>
      </w:r>
      <w:r w:rsidR="00C25F80">
        <w:t xml:space="preserve"> </w:t>
      </w:r>
      <w:r w:rsidRPr="00196A98">
        <w:t xml:space="preserve">Par conséquent, les droits et procédures </w:t>
      </w:r>
      <w:r w:rsidR="00241696" w:rsidRPr="00196A98">
        <w:t>énoncés</w:t>
      </w:r>
      <w:r w:rsidRPr="00196A98">
        <w:t xml:space="preserve"> à </w:t>
      </w:r>
      <w:r w:rsidR="00056AFA" w:rsidRPr="00196A98">
        <w:t>l</w:t>
      </w:r>
      <w:r w:rsidR="0007146F">
        <w:t>’</w:t>
      </w:r>
      <w:r w:rsidR="00A85158">
        <w:t>article </w:t>
      </w:r>
      <w:r w:rsidRPr="00196A98">
        <w:t>‎</w:t>
      </w:r>
      <w:r w:rsidR="00C25F80">
        <w:fldChar w:fldCharType="begin"/>
      </w:r>
      <w:r w:rsidR="00C25F80">
        <w:instrText xml:space="preserve"> REF _Ref124235815 \n \h </w:instrText>
      </w:r>
      <w:r w:rsidR="00C25F80">
        <w:fldChar w:fldCharType="separate"/>
      </w:r>
      <w:r w:rsidR="001563EA">
        <w:t>6</w:t>
      </w:r>
      <w:r w:rsidR="00C25F80">
        <w:fldChar w:fldCharType="end"/>
      </w:r>
      <w:r w:rsidRPr="00196A98">
        <w:t xml:space="preserve"> p</w:t>
      </w:r>
      <w:r w:rsidR="00241696" w:rsidRPr="00196A98">
        <w:t xml:space="preserve">ourraient </w:t>
      </w:r>
      <w:r w:rsidRPr="00196A98">
        <w:t>être in</w:t>
      </w:r>
      <w:r w:rsidR="001C2606" w:rsidRPr="00196A98">
        <w:t>exécutoires</w:t>
      </w:r>
      <w:r w:rsidRPr="00196A98">
        <w:t>.</w:t>
      </w:r>
      <w:r w:rsidR="00EF3FCB" w:rsidRPr="00196A98">
        <w:t xml:space="preserve"> </w:t>
      </w:r>
      <w:r w:rsidRPr="00196A98">
        <w:t xml:space="preserve">Voir </w:t>
      </w:r>
      <w:r w:rsidR="00D16166" w:rsidRPr="00196A98">
        <w:t>la remarque</w:t>
      </w:r>
      <w:r w:rsidRPr="00196A98">
        <w:t xml:space="preserve"> qui figure </w:t>
      </w:r>
      <w:r w:rsidR="00196A98" w:rsidRPr="00196A98">
        <w:t>ci</w:t>
      </w:r>
      <w:r w:rsidR="00196A98">
        <w:noBreakHyphen/>
      </w:r>
      <w:r w:rsidR="001C2606" w:rsidRPr="00196A98">
        <w:t xml:space="preserve">dessus </w:t>
      </w:r>
      <w:r w:rsidRPr="00196A98">
        <w:t xml:space="preserve">à </w:t>
      </w:r>
      <w:r w:rsidR="00056AFA" w:rsidRPr="00196A98">
        <w:t>l</w:t>
      </w:r>
      <w:r w:rsidR="0007146F">
        <w:t>’</w:t>
      </w:r>
      <w:r w:rsidR="00A85158">
        <w:t>article </w:t>
      </w:r>
      <w:r w:rsidRPr="00196A98">
        <w:t>‎</w:t>
      </w:r>
      <w:r w:rsidR="00372A04">
        <w:fldChar w:fldCharType="begin"/>
      </w:r>
      <w:r w:rsidR="00372A04">
        <w:instrText xml:space="preserve"> REF _Ref124239461 \n \h </w:instrText>
      </w:r>
      <w:r w:rsidR="00372A04">
        <w:fldChar w:fldCharType="separate"/>
      </w:r>
      <w:r w:rsidR="001563EA">
        <w:t>2</w:t>
      </w:r>
      <w:r w:rsidR="00372A04">
        <w:fldChar w:fldCharType="end"/>
      </w:r>
      <w:r w:rsidRPr="00196A98">
        <w:t xml:space="preserve"> de la Convention.</w:t>
      </w:r>
      <w:r w:rsidR="00EF3FCB" w:rsidRPr="00196A98">
        <w:t xml:space="preserve"> </w:t>
      </w:r>
      <w:r w:rsidRPr="00196A98">
        <w:t xml:space="preserve">Il convient toutefois de préciser que, contrairement aux conventions </w:t>
      </w:r>
      <w:r w:rsidR="00056AFA" w:rsidRPr="00196A98">
        <w:t>d</w:t>
      </w:r>
      <w:r w:rsidR="0007146F">
        <w:t>’</w:t>
      </w:r>
      <w:r w:rsidR="00056AFA" w:rsidRPr="00196A98">
        <w:t>i</w:t>
      </w:r>
      <w:r w:rsidRPr="00196A98">
        <w:t>ndemnisation habituellement conclues dans le cadre de financements (</w:t>
      </w:r>
      <w:r w:rsidR="00196A98">
        <w:t>p. ex.</w:t>
      </w:r>
      <w:r w:rsidRPr="00196A98">
        <w:t xml:space="preserve"> entre </w:t>
      </w:r>
      <w:r w:rsidR="00577631" w:rsidRPr="00196A98">
        <w:t xml:space="preserve">un </w:t>
      </w:r>
      <w:r w:rsidRPr="00196A98">
        <w:t xml:space="preserve">émetteur et </w:t>
      </w:r>
      <w:r w:rsidR="00577631" w:rsidRPr="00196A98">
        <w:t>d</w:t>
      </w:r>
      <w:r w:rsidRPr="00196A98">
        <w:t xml:space="preserve">es preneurs fermes dans le cadre </w:t>
      </w:r>
      <w:r w:rsidR="00056AFA" w:rsidRPr="00196A98">
        <w:t>d</w:t>
      </w:r>
      <w:r w:rsidR="0007146F">
        <w:t>’</w:t>
      </w:r>
      <w:r w:rsidR="00056AFA" w:rsidRPr="00196A98">
        <w:t>u</w:t>
      </w:r>
      <w:r w:rsidRPr="00196A98">
        <w:t xml:space="preserve">n appel public à </w:t>
      </w:r>
      <w:r w:rsidR="00056AFA" w:rsidRPr="00196A98">
        <w:t>l</w:t>
      </w:r>
      <w:r w:rsidR="0007146F">
        <w:t>’</w:t>
      </w:r>
      <w:r w:rsidR="00056AFA" w:rsidRPr="00196A98">
        <w:t>é</w:t>
      </w:r>
      <w:r w:rsidRPr="00196A98">
        <w:t xml:space="preserve">pargne par voie de prise ferme), la présente Convention (et la plupart des conventions </w:t>
      </w:r>
      <w:r w:rsidR="00056AFA" w:rsidRPr="00196A98">
        <w:t>d</w:t>
      </w:r>
      <w:r w:rsidR="0007146F">
        <w:t>’</w:t>
      </w:r>
      <w:r w:rsidR="00056AFA" w:rsidRPr="00196A98">
        <w:t>i</w:t>
      </w:r>
      <w:r w:rsidRPr="00196A98">
        <w:t>ndemnisation) n</w:t>
      </w:r>
      <w:r w:rsidR="0007146F">
        <w:t>’</w:t>
      </w:r>
      <w:r w:rsidR="00241696" w:rsidRPr="00196A98">
        <w:t xml:space="preserve">aborde </w:t>
      </w:r>
      <w:r w:rsidRPr="00196A98">
        <w:t>pas les procédures de défense.]</w:t>
      </w:r>
    </w:p>
    <w:p w14:paraId="772ECD6C" w14:textId="47F5EC4D" w:rsidR="0072264C" w:rsidRPr="006A19FC" w:rsidRDefault="00DF4992" w:rsidP="00196A98">
      <w:pPr>
        <w:pStyle w:val="StandardL2"/>
      </w:pPr>
      <w:bookmarkStart w:id="23" w:name="_Ref448400892"/>
      <w:bookmarkStart w:id="24" w:name="_Ref124241551"/>
      <w:r w:rsidRPr="00196A98">
        <w:t xml:space="preserve">Pour obtenir une indemnisation aux termes de la présente Convention, la Partie indemnisée doit présenter à la Société une demande écrite, qui contient ou à laquelle sont joints les documents et renseignements </w:t>
      </w:r>
      <w:r w:rsidR="00B2756A" w:rsidRPr="00196A98">
        <w:t>dont elle dispose</w:t>
      </w:r>
      <w:r w:rsidRPr="00196A98">
        <w:t xml:space="preserve"> raisonnable</w:t>
      </w:r>
      <w:r w:rsidR="00B2756A" w:rsidRPr="00196A98">
        <w:t>ment et</w:t>
      </w:r>
      <w:r w:rsidR="006A0A3C" w:rsidRPr="00196A98">
        <w:t xml:space="preserve"> </w:t>
      </w:r>
      <w:r w:rsidRPr="00196A98">
        <w:t xml:space="preserve">qui sont raisonnablement nécessaires pour déterminer si la Partie indemnisée </w:t>
      </w:r>
      <w:r w:rsidR="00E26CED">
        <w:t>a</w:t>
      </w:r>
      <w:r w:rsidRPr="00196A98">
        <w:t xml:space="preserve"> droit à une indemnisation</w:t>
      </w:r>
      <w:r w:rsidR="006A0A3C" w:rsidRPr="00196A98">
        <w:t xml:space="preserve"> et, le cas échéant, dans quelle mesure</w:t>
      </w:r>
      <w:r w:rsidRPr="00196A98">
        <w:t>.</w:t>
      </w:r>
      <w:r w:rsidR="00EF3FCB" w:rsidRPr="00196A98">
        <w:t xml:space="preserve"> </w:t>
      </w:r>
      <w:r w:rsidR="00B2756A" w:rsidRPr="00196A98">
        <w:t>Ap</w:t>
      </w:r>
      <w:r w:rsidR="006A0A3C" w:rsidRPr="00196A98">
        <w:t xml:space="preserve">rès avoir reçu </w:t>
      </w:r>
      <w:r w:rsidRPr="00196A98">
        <w:t xml:space="preserve">une telle demande </w:t>
      </w:r>
      <w:r w:rsidR="00056AFA" w:rsidRPr="00196A98">
        <w:t>d</w:t>
      </w:r>
      <w:r w:rsidR="0007146F">
        <w:t>’</w:t>
      </w:r>
      <w:r w:rsidR="00056AFA" w:rsidRPr="00196A98">
        <w:t>i</w:t>
      </w:r>
      <w:r w:rsidRPr="00196A98">
        <w:t xml:space="preserve">ndemnisation, le secrétaire de la Société </w:t>
      </w:r>
      <w:r w:rsidR="006A0A3C" w:rsidRPr="00196A98">
        <w:t xml:space="preserve">doit </w:t>
      </w:r>
      <w:r w:rsidR="0099680B" w:rsidRPr="00196A98">
        <w:t xml:space="preserve">sans délai en aviser le </w:t>
      </w:r>
      <w:r w:rsidRPr="00196A98">
        <w:t xml:space="preserve">Conseil </w:t>
      </w:r>
      <w:r w:rsidR="0099680B" w:rsidRPr="00196A98">
        <w:t xml:space="preserve">par écrit. </w:t>
      </w:r>
      <w:bookmarkEnd w:id="23"/>
      <w:r w:rsidRPr="00196A98">
        <w:t xml:space="preserve">Malgré ce qui précède, le fait </w:t>
      </w:r>
      <w:r w:rsidR="006A0A3C" w:rsidRPr="00196A98">
        <w:t xml:space="preserve">pour </w:t>
      </w:r>
      <w:r w:rsidRPr="00196A98">
        <w:t xml:space="preserve">la Partie indemnisée </w:t>
      </w:r>
      <w:r w:rsidR="006A0A3C" w:rsidRPr="00196A98">
        <w:t xml:space="preserve">de </w:t>
      </w:r>
      <w:r w:rsidR="007A69E7" w:rsidRPr="00196A98">
        <w:t xml:space="preserve">ne </w:t>
      </w:r>
      <w:r w:rsidR="006A0A3C" w:rsidRPr="00196A98">
        <w:t xml:space="preserve">pas </w:t>
      </w:r>
      <w:r w:rsidRPr="00196A98">
        <w:t>présent</w:t>
      </w:r>
      <w:r w:rsidR="006A0A3C" w:rsidRPr="00196A98">
        <w:t>er</w:t>
      </w:r>
      <w:r w:rsidRPr="00196A98">
        <w:t xml:space="preserve"> une telle demande à la Société ou </w:t>
      </w:r>
      <w:r w:rsidR="006A0A3C" w:rsidRPr="00196A98">
        <w:t>de ne pas le faire</w:t>
      </w:r>
      <w:r w:rsidRPr="00196A98">
        <w:t xml:space="preserve"> en temps opportun ne dégage </w:t>
      </w:r>
      <w:r w:rsidR="00B2756A" w:rsidRPr="00196A98">
        <w:t xml:space="preserve">pas </w:t>
      </w:r>
      <w:r w:rsidRPr="00196A98">
        <w:t>la Société de</w:t>
      </w:r>
      <w:r w:rsidR="006A0A3C" w:rsidRPr="00196A98">
        <w:t>s</w:t>
      </w:r>
      <w:r w:rsidRPr="00196A98">
        <w:t xml:space="preserve"> responsabilité</w:t>
      </w:r>
      <w:r w:rsidR="006A0A3C" w:rsidRPr="00196A98">
        <w:t>s</w:t>
      </w:r>
      <w:r w:rsidRPr="00196A98">
        <w:t xml:space="preserve"> q</w:t>
      </w:r>
      <w:r w:rsidR="00056AFA" w:rsidRPr="00196A98">
        <w:t>u</w:t>
      </w:r>
      <w:r w:rsidR="0007146F">
        <w:t>’</w:t>
      </w:r>
      <w:r w:rsidR="00056AFA" w:rsidRPr="00196A98">
        <w:t>e</w:t>
      </w:r>
      <w:r w:rsidRPr="00196A98">
        <w:t xml:space="preserve">lle pourrait avoir envers </w:t>
      </w:r>
      <w:r w:rsidR="00E26CED" w:rsidRPr="00196A98">
        <w:t>la Partie indemnisée</w:t>
      </w:r>
      <w:r w:rsidR="00B2756A" w:rsidRPr="00196A98">
        <w:t>, sauf</w:t>
      </w:r>
      <w:r w:rsidR="006A0A3C" w:rsidRPr="00196A98">
        <w:t xml:space="preserve"> si</w:t>
      </w:r>
      <w:r w:rsidRPr="00196A98">
        <w:t>, et dans la mesure où, une telle omission porte</w:t>
      </w:r>
      <w:r w:rsidR="001523F8" w:rsidRPr="00196A98">
        <w:t xml:space="preserve"> préjudice</w:t>
      </w:r>
      <w:r w:rsidRPr="00196A98">
        <w:t>, réellement et de façon importante, aux intérêts de la Société.</w:t>
      </w:r>
      <w:r w:rsidR="00EE3508" w:rsidRPr="00196A98">
        <w:t xml:space="preserve"> </w:t>
      </w:r>
      <w:r w:rsidRPr="00196A98">
        <w:t xml:space="preserve">La Société aura le droit de participer à </w:t>
      </w:r>
      <w:r w:rsidR="00056AFA" w:rsidRPr="00196A98">
        <w:t>l</w:t>
      </w:r>
      <w:r w:rsidR="0007146F">
        <w:t>’</w:t>
      </w:r>
      <w:r w:rsidR="00056AFA" w:rsidRPr="00196A98">
        <w:t>I</w:t>
      </w:r>
      <w:r w:rsidRPr="00196A98">
        <w:t>nstance à ses propres Frais.</w:t>
      </w:r>
      <w:bookmarkEnd w:id="24"/>
    </w:p>
    <w:p w14:paraId="598BA1EB" w14:textId="52612CCE" w:rsidR="0072264C" w:rsidRPr="006A19FC" w:rsidRDefault="00B2756A" w:rsidP="00196A98">
      <w:pPr>
        <w:pStyle w:val="StandardL2"/>
      </w:pPr>
      <w:bookmarkStart w:id="25" w:name="_Ref448400893"/>
      <w:bookmarkStart w:id="26" w:name="_Ref124235816"/>
      <w:r w:rsidRPr="00196A98">
        <w:t>Si</w:t>
      </w:r>
      <w:r w:rsidR="00DF4992" w:rsidRPr="00196A98">
        <w:t xml:space="preserve"> la Partie indemnisée </w:t>
      </w:r>
      <w:r w:rsidRPr="00196A98">
        <w:t>présente une demande d</w:t>
      </w:r>
      <w:r w:rsidR="0007146F">
        <w:t>’</w:t>
      </w:r>
      <w:r w:rsidRPr="00196A98">
        <w:t xml:space="preserve">indemnisation par écrit conformément </w:t>
      </w:r>
      <w:r w:rsidR="00DF4992" w:rsidRPr="00196A98">
        <w:t xml:space="preserve">à la première phrase du </w:t>
      </w:r>
      <w:r w:rsidR="00A85158">
        <w:rPr>
          <w:u w:val="single"/>
        </w:rPr>
        <w:t>paragraphe </w:t>
      </w:r>
      <w:r w:rsidR="00DF4992" w:rsidRPr="00196A98">
        <w:rPr>
          <w:u w:val="single"/>
        </w:rPr>
        <w:t>‎</w:t>
      </w:r>
      <w:r w:rsidR="00C25F80">
        <w:rPr>
          <w:u w:val="single"/>
        </w:rPr>
        <w:fldChar w:fldCharType="begin"/>
      </w:r>
      <w:r w:rsidR="00C25F80">
        <w:rPr>
          <w:u w:val="single"/>
        </w:rPr>
        <w:instrText xml:space="preserve"> REF _Ref124235815 \n \h </w:instrText>
      </w:r>
      <w:r w:rsidR="00C25F80">
        <w:rPr>
          <w:u w:val="single"/>
        </w:rPr>
      </w:r>
      <w:r w:rsidR="00C25F80">
        <w:rPr>
          <w:u w:val="single"/>
        </w:rPr>
        <w:fldChar w:fldCharType="separate"/>
      </w:r>
      <w:r w:rsidR="001563EA">
        <w:rPr>
          <w:u w:val="single"/>
        </w:rPr>
        <w:t>6</w:t>
      </w:r>
      <w:r w:rsidR="00C25F80">
        <w:rPr>
          <w:u w:val="single"/>
        </w:rPr>
        <w:fldChar w:fldCharType="end"/>
      </w:r>
      <w:r w:rsidR="00C25F80">
        <w:rPr>
          <w:u w:val="single"/>
        </w:rPr>
        <w:fldChar w:fldCharType="begin"/>
      </w:r>
      <w:r w:rsidR="00C25F80">
        <w:rPr>
          <w:u w:val="single"/>
        </w:rPr>
        <w:instrText xml:space="preserve"> REF _Ref124241551 \n \h </w:instrText>
      </w:r>
      <w:r w:rsidR="00C25F80">
        <w:rPr>
          <w:u w:val="single"/>
        </w:rPr>
      </w:r>
      <w:r w:rsidR="00C25F80">
        <w:rPr>
          <w:u w:val="single"/>
        </w:rPr>
        <w:fldChar w:fldCharType="separate"/>
      </w:r>
      <w:r w:rsidR="001563EA">
        <w:rPr>
          <w:u w:val="single"/>
        </w:rPr>
        <w:t>a)</w:t>
      </w:r>
      <w:r w:rsidR="00C25F80">
        <w:rPr>
          <w:u w:val="single"/>
        </w:rPr>
        <w:fldChar w:fldCharType="end"/>
      </w:r>
      <w:r w:rsidR="00DF4992" w:rsidRPr="00196A98">
        <w:t xml:space="preserve"> des présentes, </w:t>
      </w:r>
      <w:r w:rsidR="007F3BA6" w:rsidRPr="00196A98">
        <w:t>il doit être déterminé si l</w:t>
      </w:r>
      <w:r w:rsidR="00DF4992" w:rsidRPr="00196A98">
        <w:t xml:space="preserve">a Partie indemnisée </w:t>
      </w:r>
      <w:r w:rsidR="007F3BA6" w:rsidRPr="00196A98">
        <w:t xml:space="preserve">a droit à une indemnisation </w:t>
      </w:r>
      <w:r w:rsidR="00DF4992" w:rsidRPr="00196A98">
        <w:t xml:space="preserve">dans </w:t>
      </w:r>
      <w:r w:rsidR="007F3BA6" w:rsidRPr="00196A98">
        <w:t>l</w:t>
      </w:r>
      <w:r w:rsidR="00DF4992" w:rsidRPr="00196A98">
        <w:t xml:space="preserve">e cas particulier </w:t>
      </w:r>
      <w:r w:rsidR="007F3BA6" w:rsidRPr="00196A98">
        <w:t>au moyen, au choix du Conseil, de</w:t>
      </w:r>
      <w:r w:rsidR="00DF4992" w:rsidRPr="00196A98">
        <w:t xml:space="preserve"> </w:t>
      </w:r>
      <w:r w:rsidR="00056AFA" w:rsidRPr="00196A98">
        <w:t>l</w:t>
      </w:r>
      <w:r w:rsidR="0007146F">
        <w:t>’</w:t>
      </w:r>
      <w:r w:rsidR="00056AFA" w:rsidRPr="00196A98">
        <w:t>u</w:t>
      </w:r>
      <w:r w:rsidR="00DF4992" w:rsidRPr="00196A98">
        <w:t xml:space="preserve">ne </w:t>
      </w:r>
      <w:r w:rsidR="007F3BA6" w:rsidRPr="00196A98">
        <w:t>ou l</w:t>
      </w:r>
      <w:r w:rsidR="0007146F">
        <w:t>’</w:t>
      </w:r>
      <w:r w:rsidR="007F3BA6" w:rsidRPr="00196A98">
        <w:t xml:space="preserve">autre </w:t>
      </w:r>
      <w:r w:rsidR="00DF4992" w:rsidRPr="00196A98">
        <w:t>des quatre méthodes suivantes</w:t>
      </w:r>
      <w:r w:rsidR="007F3BA6" w:rsidRPr="00196A98">
        <w:t> </w:t>
      </w:r>
      <w:r w:rsidR="00DF4992" w:rsidRPr="00196A98">
        <w:t xml:space="preserve">: </w:t>
      </w:r>
      <w:r w:rsidR="00DF4992" w:rsidRPr="006A19FC">
        <w:t>1</w:t>
      </w:r>
      <w:r w:rsidR="00DF4992" w:rsidRPr="00196A98">
        <w:t>)</w:t>
      </w:r>
      <w:r w:rsidR="00D71450" w:rsidRPr="00196A98">
        <w:t> </w:t>
      </w:r>
      <w:r w:rsidR="007F3BA6" w:rsidRPr="00196A98">
        <w:t>par un</w:t>
      </w:r>
      <w:r w:rsidR="00DF4992" w:rsidRPr="00196A98">
        <w:t xml:space="preserve"> vote de la majorité des administrateurs désintéressés, même si </w:t>
      </w:r>
      <w:r w:rsidR="008B0B86">
        <w:t xml:space="preserve">ce nombre est inférieur au </w:t>
      </w:r>
      <w:r w:rsidR="00DF4992" w:rsidRPr="00196A98">
        <w:t xml:space="preserve">quorum, </w:t>
      </w:r>
      <w:r w:rsidR="00DF4992" w:rsidRPr="006A19FC">
        <w:t>2</w:t>
      </w:r>
      <w:r w:rsidR="00DF4992" w:rsidRPr="00196A98">
        <w:t>)</w:t>
      </w:r>
      <w:r w:rsidR="00D71450" w:rsidRPr="00196A98">
        <w:t> </w:t>
      </w:r>
      <w:r w:rsidR="00DF4992" w:rsidRPr="00196A98">
        <w:t xml:space="preserve">par un comité </w:t>
      </w:r>
      <w:r w:rsidR="00056AFA" w:rsidRPr="00196A98">
        <w:t>d</w:t>
      </w:r>
      <w:r w:rsidR="0007146F">
        <w:t>’</w:t>
      </w:r>
      <w:r w:rsidR="00056AFA" w:rsidRPr="00196A98">
        <w:t>a</w:t>
      </w:r>
      <w:r w:rsidR="00DF4992" w:rsidRPr="00196A98">
        <w:t xml:space="preserve">dministrateurs désintéressés désigné par un vote </w:t>
      </w:r>
      <w:r w:rsidR="00D30CD2" w:rsidRPr="00196A98">
        <w:t xml:space="preserve">de la majorité </w:t>
      </w:r>
      <w:r w:rsidR="00DF4992" w:rsidRPr="00196A98">
        <w:t xml:space="preserve">des administrateurs désintéressés, </w:t>
      </w:r>
      <w:r w:rsidR="00657CA5">
        <w:t>même si ce nombre est inférieur au quorum</w:t>
      </w:r>
      <w:r w:rsidR="00DF4992" w:rsidRPr="00196A98">
        <w:t xml:space="preserve">, </w:t>
      </w:r>
      <w:r w:rsidR="00DF4992" w:rsidRPr="006A19FC">
        <w:t>3</w:t>
      </w:r>
      <w:r w:rsidR="00DF4992" w:rsidRPr="00196A98">
        <w:t>)</w:t>
      </w:r>
      <w:r w:rsidR="00D71450" w:rsidRPr="00196A98">
        <w:t> </w:t>
      </w:r>
      <w:r w:rsidR="00056AFA" w:rsidRPr="00196A98">
        <w:t>s</w:t>
      </w:r>
      <w:r w:rsidR="0007146F">
        <w:t>’</w:t>
      </w:r>
      <w:r w:rsidR="00056AFA" w:rsidRPr="00196A98">
        <w:t>i</w:t>
      </w:r>
      <w:r w:rsidR="00DF4992" w:rsidRPr="00196A98">
        <w:t xml:space="preserve">l </w:t>
      </w:r>
      <w:r w:rsidR="00056AFA" w:rsidRPr="00196A98">
        <w:t>n</w:t>
      </w:r>
      <w:r w:rsidR="0007146F">
        <w:t>’</w:t>
      </w:r>
      <w:r w:rsidR="00056AFA" w:rsidRPr="00196A98">
        <w:t>y</w:t>
      </w:r>
      <w:r w:rsidR="00DF4992" w:rsidRPr="00196A98">
        <w:t xml:space="preserve"> a pas </w:t>
      </w:r>
      <w:r w:rsidR="00056AFA" w:rsidRPr="00196A98">
        <w:t>d</w:t>
      </w:r>
      <w:r w:rsidR="0007146F">
        <w:t>’</w:t>
      </w:r>
      <w:r w:rsidR="00056AFA" w:rsidRPr="00196A98">
        <w:t>a</w:t>
      </w:r>
      <w:r w:rsidR="00DF4992" w:rsidRPr="00196A98">
        <w:t xml:space="preserve">dministrateurs désintéressés ou si les administrateurs désintéressés </w:t>
      </w:r>
      <w:r w:rsidR="00D30CD2" w:rsidRPr="00196A98">
        <w:t>donnent une directive en ce sens</w:t>
      </w:r>
      <w:r w:rsidR="00DF4992" w:rsidRPr="00196A98">
        <w:t xml:space="preserve">, par </w:t>
      </w:r>
      <w:r w:rsidR="00D30CD2" w:rsidRPr="00196A98">
        <w:t>des C</w:t>
      </w:r>
      <w:r w:rsidR="00DF4992" w:rsidRPr="00196A98">
        <w:t>onseiller</w:t>
      </w:r>
      <w:r w:rsidR="00D30CD2" w:rsidRPr="00196A98">
        <w:t>s</w:t>
      </w:r>
      <w:r w:rsidR="00DF4992" w:rsidRPr="00196A98">
        <w:t xml:space="preserve"> juridique</w:t>
      </w:r>
      <w:r w:rsidR="00D30CD2" w:rsidRPr="00196A98">
        <w:t>s</w:t>
      </w:r>
      <w:r w:rsidR="00DF4992" w:rsidRPr="00196A98">
        <w:t xml:space="preserve"> indépendant</w:t>
      </w:r>
      <w:r w:rsidR="00D30CD2" w:rsidRPr="00196A98">
        <w:t>s</w:t>
      </w:r>
      <w:r w:rsidR="00DF4992" w:rsidRPr="00196A98">
        <w:t xml:space="preserve"> dans un avis écrit </w:t>
      </w:r>
      <w:r w:rsidR="00D30CD2" w:rsidRPr="00196A98">
        <w:t xml:space="preserve">adressé </w:t>
      </w:r>
      <w:r w:rsidR="00DF4992" w:rsidRPr="00196A98">
        <w:t xml:space="preserve">au Conseil, dont une copie </w:t>
      </w:r>
      <w:r w:rsidR="00D30CD2" w:rsidRPr="00196A98">
        <w:t>doit être</w:t>
      </w:r>
      <w:r w:rsidR="00DF4992" w:rsidRPr="00196A98">
        <w:t xml:space="preserve"> remise à la Partie indemnisée, ou </w:t>
      </w:r>
      <w:r w:rsidR="00DF4992" w:rsidRPr="006A19FC">
        <w:t>4</w:t>
      </w:r>
      <w:r w:rsidR="00DF4992" w:rsidRPr="00196A98">
        <w:t>)</w:t>
      </w:r>
      <w:r w:rsidR="00D71450" w:rsidRPr="00196A98">
        <w:t> </w:t>
      </w:r>
      <w:r w:rsidR="00DF4992" w:rsidRPr="00196A98">
        <w:t xml:space="preserve">si le Conseil </w:t>
      </w:r>
      <w:r w:rsidR="00D30CD2" w:rsidRPr="00196A98">
        <w:t>donne une directive en ce sens,</w:t>
      </w:r>
      <w:r w:rsidR="00DF4992" w:rsidRPr="00196A98">
        <w:t xml:space="preserve"> par les actionnaires de la Société.</w:t>
      </w:r>
      <w:r w:rsidR="00EF3FCB" w:rsidRPr="00196A98">
        <w:t xml:space="preserve"> </w:t>
      </w:r>
      <w:bookmarkEnd w:id="25"/>
      <w:r w:rsidR="00DF4992" w:rsidRPr="00196A98">
        <w:t xml:space="preserve">Aux fins des présentes, les administrateurs désintéressés sont les membres du Conseil qui ne sont pas parties à </w:t>
      </w:r>
      <w:r w:rsidR="00056AFA" w:rsidRPr="00196A98">
        <w:t>l</w:t>
      </w:r>
      <w:r w:rsidR="0007146F">
        <w:t>’</w:t>
      </w:r>
      <w:r w:rsidR="00056AFA" w:rsidRPr="00196A98">
        <w:t>a</w:t>
      </w:r>
      <w:r w:rsidR="00DF4992" w:rsidRPr="00196A98">
        <w:t xml:space="preserve">ction, à la poursuite ou à </w:t>
      </w:r>
      <w:r w:rsidR="00D30CD2" w:rsidRPr="00196A98">
        <w:t>l</w:t>
      </w:r>
      <w:r w:rsidR="0007146F">
        <w:t>’</w:t>
      </w:r>
      <w:r w:rsidR="00D30CD2" w:rsidRPr="00196A98">
        <w:t>instance</w:t>
      </w:r>
      <w:r w:rsidR="00DF4992" w:rsidRPr="00196A98">
        <w:t xml:space="preserve"> à </w:t>
      </w:r>
      <w:r w:rsidR="00056AFA" w:rsidRPr="00196A98">
        <w:t>l</w:t>
      </w:r>
      <w:r w:rsidR="0007146F">
        <w:t>’</w:t>
      </w:r>
      <w:r w:rsidR="00056AFA" w:rsidRPr="00196A98">
        <w:t>é</w:t>
      </w:r>
      <w:r w:rsidR="00DF4992" w:rsidRPr="00196A98">
        <w:t xml:space="preserve">gard de laquelle </w:t>
      </w:r>
      <w:r w:rsidR="00056AFA" w:rsidRPr="00196A98">
        <w:t>l</w:t>
      </w:r>
      <w:r w:rsidR="0007146F">
        <w:t>’</w:t>
      </w:r>
      <w:r w:rsidR="00056AFA" w:rsidRPr="00196A98">
        <w:t>i</w:t>
      </w:r>
      <w:r w:rsidR="00DF4992" w:rsidRPr="00196A98">
        <w:t>ndemnisation est demandée par la Partie indemnisée.</w:t>
      </w:r>
      <w:bookmarkEnd w:id="26"/>
    </w:p>
    <w:p w14:paraId="5CCF8D9C" w14:textId="3DD8F63C" w:rsidR="0072264C" w:rsidRPr="00196A98" w:rsidRDefault="00DF4992" w:rsidP="00196A98">
      <w:pPr>
        <w:pStyle w:val="Comment2"/>
        <w:rPr>
          <w:iCs w:val="0"/>
        </w:rPr>
      </w:pPr>
      <w:r w:rsidRPr="00196A98">
        <w:rPr>
          <w:iCs w:val="0"/>
        </w:rPr>
        <w:t>[</w:t>
      </w:r>
      <w:r w:rsidR="00D16166" w:rsidRPr="00196A98">
        <w:rPr>
          <w:iCs w:val="0"/>
        </w:rPr>
        <w:t>Remarque</w:t>
      </w:r>
      <w:r w:rsidRPr="00196A98">
        <w:rPr>
          <w:iCs w:val="0"/>
        </w:rPr>
        <w:t> : </w:t>
      </w:r>
      <w:r w:rsidR="00056AFA" w:rsidRPr="00196A98">
        <w:rPr>
          <w:iCs w:val="0"/>
        </w:rPr>
        <w:t>L</w:t>
      </w:r>
      <w:r w:rsidR="0007146F">
        <w:rPr>
          <w:iCs w:val="0"/>
        </w:rPr>
        <w:t>’</w:t>
      </w:r>
      <w:r w:rsidR="00A85158">
        <w:rPr>
          <w:iCs w:val="0"/>
        </w:rPr>
        <w:t>article </w:t>
      </w:r>
      <w:r w:rsidR="00196A98" w:rsidRPr="006A19FC">
        <w:rPr>
          <w:iCs w:val="0"/>
        </w:rPr>
        <w:t>1</w:t>
      </w:r>
      <w:r w:rsidRPr="006A19FC">
        <w:rPr>
          <w:iCs w:val="0"/>
        </w:rPr>
        <w:t>24</w:t>
      </w:r>
      <w:r w:rsidRPr="00196A98">
        <w:rPr>
          <w:iCs w:val="0"/>
        </w:rPr>
        <w:t xml:space="preserve"> </w:t>
      </w:r>
      <w:r w:rsidR="00056AFA" w:rsidRPr="00196A98">
        <w:rPr>
          <w:iCs w:val="0"/>
        </w:rPr>
        <w:t>n</w:t>
      </w:r>
      <w:r w:rsidR="0007146F">
        <w:rPr>
          <w:iCs w:val="0"/>
        </w:rPr>
        <w:t>’</w:t>
      </w:r>
      <w:r w:rsidR="00056AFA" w:rsidRPr="00196A98">
        <w:rPr>
          <w:iCs w:val="0"/>
        </w:rPr>
        <w:t>e</w:t>
      </w:r>
      <w:r w:rsidRPr="00196A98">
        <w:rPr>
          <w:iCs w:val="0"/>
        </w:rPr>
        <w:t xml:space="preserve">xige pas que </w:t>
      </w:r>
      <w:r w:rsidR="00056AFA" w:rsidRPr="00196A98">
        <w:rPr>
          <w:iCs w:val="0"/>
        </w:rPr>
        <w:t>l</w:t>
      </w:r>
      <w:r w:rsidR="0007146F">
        <w:rPr>
          <w:iCs w:val="0"/>
        </w:rPr>
        <w:t>’</w:t>
      </w:r>
      <w:r w:rsidR="00056AFA" w:rsidRPr="00196A98">
        <w:rPr>
          <w:iCs w:val="0"/>
        </w:rPr>
        <w:t>i</w:t>
      </w:r>
      <w:r w:rsidRPr="00196A98">
        <w:rPr>
          <w:iCs w:val="0"/>
        </w:rPr>
        <w:t xml:space="preserve">ndemnisation prévue aux </w:t>
      </w:r>
      <w:r w:rsidR="005F2DA2">
        <w:rPr>
          <w:iCs w:val="0"/>
        </w:rPr>
        <w:t>paragraphes </w:t>
      </w:r>
      <w:r w:rsidRPr="006A19FC">
        <w:rPr>
          <w:iCs w:val="0"/>
        </w:rPr>
        <w:t>124</w:t>
      </w:r>
      <w:r w:rsidRPr="00196A98">
        <w:rPr>
          <w:iCs w:val="0"/>
        </w:rPr>
        <w:t>(</w:t>
      </w:r>
      <w:r w:rsidRPr="006A19FC">
        <w:rPr>
          <w:iCs w:val="0"/>
        </w:rPr>
        <w:t>1</w:t>
      </w:r>
      <w:r w:rsidRPr="00196A98">
        <w:rPr>
          <w:iCs w:val="0"/>
        </w:rPr>
        <w:t xml:space="preserve">) et </w:t>
      </w:r>
      <w:r w:rsidRPr="006A19FC">
        <w:rPr>
          <w:iCs w:val="0"/>
        </w:rPr>
        <w:t>124</w:t>
      </w:r>
      <w:r w:rsidRPr="00196A98">
        <w:rPr>
          <w:iCs w:val="0"/>
        </w:rPr>
        <w:t>(</w:t>
      </w:r>
      <w:r w:rsidRPr="006A19FC">
        <w:rPr>
          <w:iCs w:val="0"/>
        </w:rPr>
        <w:t>4</w:t>
      </w:r>
      <w:r w:rsidRPr="00196A98">
        <w:rPr>
          <w:iCs w:val="0"/>
        </w:rPr>
        <w:t>) soit autorisée au cas par cas conformément à un processus décisionnel prescrit par la loi.</w:t>
      </w:r>
      <w:r w:rsidR="00EF3FCB" w:rsidRPr="00196A98">
        <w:rPr>
          <w:iCs w:val="0"/>
        </w:rPr>
        <w:t xml:space="preserve"> </w:t>
      </w:r>
      <w:r w:rsidRPr="00196A98">
        <w:rPr>
          <w:iCs w:val="0"/>
        </w:rPr>
        <w:t xml:space="preserve">Néanmoins, il </w:t>
      </w:r>
      <w:r w:rsidR="006C004F" w:rsidRPr="00196A98">
        <w:rPr>
          <w:iCs w:val="0"/>
        </w:rPr>
        <w:t>y a lieu de</w:t>
      </w:r>
      <w:r w:rsidRPr="00196A98">
        <w:rPr>
          <w:iCs w:val="0"/>
        </w:rPr>
        <w:t xml:space="preserve"> déterminer dans chaque cas si </w:t>
      </w:r>
      <w:r w:rsidR="00056AFA" w:rsidRPr="00196A98">
        <w:rPr>
          <w:iCs w:val="0"/>
        </w:rPr>
        <w:t>l</w:t>
      </w:r>
      <w:r w:rsidR="0007146F">
        <w:rPr>
          <w:iCs w:val="0"/>
        </w:rPr>
        <w:t>’</w:t>
      </w:r>
      <w:r w:rsidR="00056AFA" w:rsidRPr="00196A98">
        <w:rPr>
          <w:iCs w:val="0"/>
        </w:rPr>
        <w:t>i</w:t>
      </w:r>
      <w:r w:rsidRPr="00196A98">
        <w:rPr>
          <w:iCs w:val="0"/>
        </w:rPr>
        <w:t xml:space="preserve">ndemnisation est appropriée dans les circonstances </w:t>
      </w:r>
      <w:r w:rsidR="006C004F" w:rsidRPr="00196A98">
        <w:rPr>
          <w:iCs w:val="0"/>
        </w:rPr>
        <w:t xml:space="preserve">étant donné </w:t>
      </w:r>
      <w:r w:rsidRPr="00196A98">
        <w:rPr>
          <w:iCs w:val="0"/>
        </w:rPr>
        <w:t xml:space="preserve">que la partie indemnisée a respecté la norme de conduite applicable énoncée au </w:t>
      </w:r>
      <w:r w:rsidR="00A85158">
        <w:rPr>
          <w:iCs w:val="0"/>
        </w:rPr>
        <w:t>paragraphe </w:t>
      </w:r>
      <w:r w:rsidRPr="006A19FC">
        <w:rPr>
          <w:iCs w:val="0"/>
        </w:rPr>
        <w:t>124</w:t>
      </w:r>
      <w:r w:rsidRPr="00196A98">
        <w:rPr>
          <w:iCs w:val="0"/>
        </w:rPr>
        <w:t>(</w:t>
      </w:r>
      <w:r w:rsidRPr="006A19FC">
        <w:rPr>
          <w:iCs w:val="0"/>
        </w:rPr>
        <w:t>3</w:t>
      </w:r>
      <w:r w:rsidRPr="00196A98">
        <w:rPr>
          <w:iCs w:val="0"/>
        </w:rPr>
        <w:t>).</w:t>
      </w:r>
      <w:r w:rsidR="00EF3FCB" w:rsidRPr="00196A98">
        <w:rPr>
          <w:iCs w:val="0"/>
        </w:rPr>
        <w:t xml:space="preserve"> </w:t>
      </w:r>
      <w:r w:rsidRPr="00196A98">
        <w:rPr>
          <w:iCs w:val="0"/>
        </w:rPr>
        <w:t xml:space="preserve">Le </w:t>
      </w:r>
      <w:r w:rsidR="00A85158">
        <w:rPr>
          <w:iCs w:val="0"/>
        </w:rPr>
        <w:t>paragraphe </w:t>
      </w:r>
      <w:r w:rsidRPr="00196A98">
        <w:rPr>
          <w:iCs w:val="0"/>
        </w:rPr>
        <w:t>‎</w:t>
      </w:r>
      <w:r w:rsidR="00372A04">
        <w:rPr>
          <w:iCs w:val="0"/>
        </w:rPr>
        <w:fldChar w:fldCharType="begin"/>
      </w:r>
      <w:r w:rsidR="00372A04">
        <w:rPr>
          <w:iCs w:val="0"/>
        </w:rPr>
        <w:instrText xml:space="preserve"> REF _Ref124235815 \n \h </w:instrText>
      </w:r>
      <w:r w:rsidR="00372A04">
        <w:rPr>
          <w:iCs w:val="0"/>
        </w:rPr>
      </w:r>
      <w:r w:rsidR="00372A04">
        <w:rPr>
          <w:iCs w:val="0"/>
        </w:rPr>
        <w:fldChar w:fldCharType="separate"/>
      </w:r>
      <w:r w:rsidR="001563EA">
        <w:rPr>
          <w:iCs w:val="0"/>
        </w:rPr>
        <w:t>6</w:t>
      </w:r>
      <w:r w:rsidR="00372A04">
        <w:rPr>
          <w:iCs w:val="0"/>
        </w:rPr>
        <w:fldChar w:fldCharType="end"/>
      </w:r>
      <w:r w:rsidR="00372A04">
        <w:rPr>
          <w:iCs w:val="0"/>
        </w:rPr>
        <w:fldChar w:fldCharType="begin"/>
      </w:r>
      <w:r w:rsidR="00372A04">
        <w:rPr>
          <w:iCs w:val="0"/>
        </w:rPr>
        <w:instrText xml:space="preserve"> REF _Ref124235816 \n \h </w:instrText>
      </w:r>
      <w:r w:rsidR="00372A04">
        <w:rPr>
          <w:iCs w:val="0"/>
        </w:rPr>
      </w:r>
      <w:r w:rsidR="00372A04">
        <w:rPr>
          <w:iCs w:val="0"/>
        </w:rPr>
        <w:fldChar w:fldCharType="separate"/>
      </w:r>
      <w:r w:rsidR="001563EA">
        <w:rPr>
          <w:iCs w:val="0"/>
        </w:rPr>
        <w:t>b)</w:t>
      </w:r>
      <w:r w:rsidR="00372A04">
        <w:rPr>
          <w:iCs w:val="0"/>
        </w:rPr>
        <w:fldChar w:fldCharType="end"/>
      </w:r>
      <w:r w:rsidRPr="00196A98">
        <w:rPr>
          <w:iCs w:val="0"/>
        </w:rPr>
        <w:t xml:space="preserve"> prévoit qu</w:t>
      </w:r>
      <w:r w:rsidR="0007146F">
        <w:rPr>
          <w:iCs w:val="0"/>
        </w:rPr>
        <w:t>’</w:t>
      </w:r>
      <w:r w:rsidR="006C004F" w:rsidRPr="00196A98">
        <w:rPr>
          <w:iCs w:val="0"/>
        </w:rPr>
        <w:t>il est possible de déterminer cette question</w:t>
      </w:r>
      <w:r w:rsidRPr="00196A98">
        <w:rPr>
          <w:iCs w:val="0"/>
        </w:rPr>
        <w:t xml:space="preserve"> (</w:t>
      </w:r>
      <w:r w:rsidR="007C6DF8">
        <w:rPr>
          <w:iCs w:val="0"/>
        </w:rPr>
        <w:t>i) </w:t>
      </w:r>
      <w:r w:rsidRPr="00196A98">
        <w:rPr>
          <w:iCs w:val="0"/>
        </w:rPr>
        <w:t xml:space="preserve">par </w:t>
      </w:r>
      <w:r w:rsidR="006C004F" w:rsidRPr="00196A98">
        <w:rPr>
          <w:iCs w:val="0"/>
        </w:rPr>
        <w:t>un</w:t>
      </w:r>
      <w:r w:rsidRPr="00196A98">
        <w:rPr>
          <w:iCs w:val="0"/>
        </w:rPr>
        <w:t xml:space="preserve"> vote de la majorité des administrateurs qui ne sont pas parties à </w:t>
      </w:r>
      <w:r w:rsidR="00056AFA" w:rsidRPr="00196A98">
        <w:rPr>
          <w:iCs w:val="0"/>
        </w:rPr>
        <w:t>l</w:t>
      </w:r>
      <w:r w:rsidR="0007146F">
        <w:rPr>
          <w:iCs w:val="0"/>
        </w:rPr>
        <w:t>’</w:t>
      </w:r>
      <w:r w:rsidR="00056AFA" w:rsidRPr="00196A98">
        <w:rPr>
          <w:iCs w:val="0"/>
        </w:rPr>
        <w:t>i</w:t>
      </w:r>
      <w:r w:rsidRPr="00196A98">
        <w:rPr>
          <w:iCs w:val="0"/>
        </w:rPr>
        <w:t>nstance, (</w:t>
      </w:r>
      <w:r w:rsidRPr="006A19FC">
        <w:rPr>
          <w:iCs w:val="0"/>
        </w:rPr>
        <w:t>i</w:t>
      </w:r>
      <w:r w:rsidR="007C6DF8">
        <w:rPr>
          <w:iCs w:val="0"/>
        </w:rPr>
        <w:t>i) </w:t>
      </w:r>
      <w:r w:rsidRPr="00196A98">
        <w:rPr>
          <w:iCs w:val="0"/>
        </w:rPr>
        <w:t>par un comité de ces administrateurs, (</w:t>
      </w:r>
      <w:r w:rsidRPr="006A19FC">
        <w:rPr>
          <w:iCs w:val="0"/>
        </w:rPr>
        <w:t>ii</w:t>
      </w:r>
      <w:r w:rsidR="007C6DF8">
        <w:rPr>
          <w:iCs w:val="0"/>
        </w:rPr>
        <w:t>i) </w:t>
      </w:r>
      <w:r w:rsidRPr="00196A98">
        <w:rPr>
          <w:iCs w:val="0"/>
        </w:rPr>
        <w:t xml:space="preserve">par </w:t>
      </w:r>
      <w:r w:rsidR="006C004F" w:rsidRPr="00196A98">
        <w:rPr>
          <w:iCs w:val="0"/>
        </w:rPr>
        <w:t>des</w:t>
      </w:r>
      <w:r w:rsidRPr="00196A98">
        <w:rPr>
          <w:iCs w:val="0"/>
        </w:rPr>
        <w:t xml:space="preserve"> conseiller</w:t>
      </w:r>
      <w:r w:rsidR="006C004F" w:rsidRPr="00196A98">
        <w:rPr>
          <w:iCs w:val="0"/>
        </w:rPr>
        <w:t>s</w:t>
      </w:r>
      <w:r w:rsidRPr="00196A98">
        <w:rPr>
          <w:iCs w:val="0"/>
        </w:rPr>
        <w:t xml:space="preserve"> juridique</w:t>
      </w:r>
      <w:r w:rsidR="006C004F" w:rsidRPr="00196A98">
        <w:rPr>
          <w:iCs w:val="0"/>
        </w:rPr>
        <w:t>s</w:t>
      </w:r>
      <w:r w:rsidRPr="00196A98">
        <w:rPr>
          <w:iCs w:val="0"/>
        </w:rPr>
        <w:t xml:space="preserve"> indépendant</w:t>
      </w:r>
      <w:r w:rsidR="006C004F" w:rsidRPr="00196A98">
        <w:rPr>
          <w:iCs w:val="0"/>
        </w:rPr>
        <w:t>s</w:t>
      </w:r>
      <w:r w:rsidRPr="00196A98">
        <w:rPr>
          <w:iCs w:val="0"/>
        </w:rPr>
        <w:t xml:space="preserve"> dans un avis écrit</w:t>
      </w:r>
      <w:r w:rsidR="00076CC0">
        <w:rPr>
          <w:iCs w:val="0"/>
        </w:rPr>
        <w:t>,</w:t>
      </w:r>
      <w:r w:rsidRPr="00196A98">
        <w:rPr>
          <w:iCs w:val="0"/>
        </w:rPr>
        <w:t xml:space="preserve"> ou (</w:t>
      </w:r>
      <w:r w:rsidRPr="006A19FC">
        <w:rPr>
          <w:iCs w:val="0"/>
        </w:rPr>
        <w:t>i</w:t>
      </w:r>
      <w:r w:rsidR="007C6DF8">
        <w:rPr>
          <w:iCs w:val="0"/>
        </w:rPr>
        <w:t>v) </w:t>
      </w:r>
      <w:r w:rsidRPr="00196A98">
        <w:rPr>
          <w:iCs w:val="0"/>
        </w:rPr>
        <w:t>par les actionnaires.</w:t>
      </w:r>
    </w:p>
    <w:p w14:paraId="21788053" w14:textId="6A2F435C" w:rsidR="0072264C" w:rsidRPr="00196A98" w:rsidRDefault="005A6731" w:rsidP="00196A98">
      <w:pPr>
        <w:pStyle w:val="Comment2"/>
        <w:rPr>
          <w:iCs w:val="0"/>
        </w:rPr>
      </w:pPr>
      <w:r w:rsidRPr="00196A98">
        <w:rPr>
          <w:iCs w:val="0"/>
        </w:rPr>
        <w:t xml:space="preserve">Les administrateurs doivent garder à </w:t>
      </w:r>
      <w:r w:rsidR="00056AFA" w:rsidRPr="00196A98">
        <w:rPr>
          <w:iCs w:val="0"/>
        </w:rPr>
        <w:t>l</w:t>
      </w:r>
      <w:r w:rsidR="0007146F">
        <w:rPr>
          <w:iCs w:val="0"/>
        </w:rPr>
        <w:t>’</w:t>
      </w:r>
      <w:r w:rsidR="00056AFA" w:rsidRPr="00196A98">
        <w:rPr>
          <w:iCs w:val="0"/>
        </w:rPr>
        <w:t>e</w:t>
      </w:r>
      <w:r w:rsidRPr="00196A98">
        <w:rPr>
          <w:iCs w:val="0"/>
        </w:rPr>
        <w:t xml:space="preserve">sprit </w:t>
      </w:r>
      <w:r w:rsidR="00056AFA" w:rsidRPr="00196A98">
        <w:rPr>
          <w:iCs w:val="0"/>
        </w:rPr>
        <w:t>l</w:t>
      </w:r>
      <w:r w:rsidR="0007146F">
        <w:rPr>
          <w:iCs w:val="0"/>
        </w:rPr>
        <w:t>’</w:t>
      </w:r>
      <w:r w:rsidR="00076CC0">
        <w:rPr>
          <w:iCs w:val="0"/>
        </w:rPr>
        <w:t>alinéa </w:t>
      </w:r>
      <w:r w:rsidRPr="006A19FC">
        <w:rPr>
          <w:iCs w:val="0"/>
        </w:rPr>
        <w:t>118</w:t>
      </w:r>
      <w:r w:rsidRPr="00196A98">
        <w:rPr>
          <w:iCs w:val="0"/>
        </w:rPr>
        <w:t>(</w:t>
      </w:r>
      <w:r w:rsidRPr="006A19FC">
        <w:rPr>
          <w:iCs w:val="0"/>
        </w:rPr>
        <w:t>2</w:t>
      </w:r>
      <w:r w:rsidRPr="00196A98">
        <w:rPr>
          <w:iCs w:val="0"/>
        </w:rPr>
        <w:t xml:space="preserve">)e) de la LCSA, qui prévoit que les administrateurs qui, par vote ou acquiescement, approuvent </w:t>
      </w:r>
      <w:r w:rsidR="00283F74">
        <w:rPr>
          <w:iCs w:val="0"/>
        </w:rPr>
        <w:t>l’adoption d’une résolution autorisant</w:t>
      </w:r>
      <w:r w:rsidRPr="00196A98">
        <w:rPr>
          <w:iCs w:val="0"/>
        </w:rPr>
        <w:t xml:space="preserve"> une indemnité qui </w:t>
      </w:r>
      <w:r w:rsidR="006849E4" w:rsidRPr="00196A98">
        <w:rPr>
          <w:iCs w:val="0"/>
        </w:rPr>
        <w:t>viole</w:t>
      </w:r>
      <w:r w:rsidRPr="00196A98">
        <w:rPr>
          <w:iCs w:val="0"/>
        </w:rPr>
        <w:t xml:space="preserve"> </w:t>
      </w:r>
      <w:r w:rsidR="00056AFA" w:rsidRPr="00196A98">
        <w:rPr>
          <w:iCs w:val="0"/>
        </w:rPr>
        <w:t>l</w:t>
      </w:r>
      <w:r w:rsidR="0007146F">
        <w:rPr>
          <w:iCs w:val="0"/>
        </w:rPr>
        <w:t>’</w:t>
      </w:r>
      <w:r w:rsidR="00A85158">
        <w:rPr>
          <w:iCs w:val="0"/>
        </w:rPr>
        <w:t>article </w:t>
      </w:r>
      <w:r w:rsidR="00196A98" w:rsidRPr="006A19FC">
        <w:rPr>
          <w:iCs w:val="0"/>
        </w:rPr>
        <w:t>1</w:t>
      </w:r>
      <w:r w:rsidRPr="006A19FC">
        <w:rPr>
          <w:iCs w:val="0"/>
        </w:rPr>
        <w:t>24</w:t>
      </w:r>
      <w:r w:rsidRPr="00196A98">
        <w:rPr>
          <w:iCs w:val="0"/>
        </w:rPr>
        <w:t xml:space="preserve"> sont solidairement tenus de restituer à la société les sommes </w:t>
      </w:r>
      <w:r w:rsidR="00F130DE" w:rsidRPr="00196A98">
        <w:rPr>
          <w:iCs w:val="0"/>
        </w:rPr>
        <w:t>en cause</w:t>
      </w:r>
      <w:r w:rsidRPr="00196A98">
        <w:rPr>
          <w:iCs w:val="0"/>
        </w:rPr>
        <w:t xml:space="preserve"> non encore recouvrées par la société.</w:t>
      </w:r>
    </w:p>
    <w:p w14:paraId="26DFC426" w14:textId="76405211" w:rsidR="0072264C" w:rsidRPr="00196A98" w:rsidRDefault="00486195" w:rsidP="00196A98">
      <w:pPr>
        <w:pStyle w:val="Comment2"/>
        <w:rPr>
          <w:iCs w:val="0"/>
        </w:rPr>
      </w:pPr>
      <w:r w:rsidRPr="00196A98">
        <w:rPr>
          <w:iCs w:val="0"/>
        </w:rPr>
        <w:t xml:space="preserve">En outre, </w:t>
      </w:r>
      <w:r w:rsidR="006849E4" w:rsidRPr="00196A98">
        <w:rPr>
          <w:iCs w:val="0"/>
        </w:rPr>
        <w:t>une telle détermination comporte</w:t>
      </w:r>
      <w:r w:rsidRPr="00196A98">
        <w:rPr>
          <w:iCs w:val="0"/>
        </w:rPr>
        <w:t xml:space="preserve"> un certain nombre de problèmes pratiques, comme le suggère le </w:t>
      </w:r>
      <w:r w:rsidR="00A85158">
        <w:rPr>
          <w:iCs w:val="0"/>
        </w:rPr>
        <w:t>paragraphe </w:t>
      </w:r>
      <w:r w:rsidRPr="00196A98">
        <w:rPr>
          <w:iCs w:val="0"/>
        </w:rPr>
        <w:t>‎</w:t>
      </w:r>
      <w:r w:rsidR="00372A04">
        <w:rPr>
          <w:iCs w:val="0"/>
        </w:rPr>
        <w:fldChar w:fldCharType="begin"/>
      </w:r>
      <w:r w:rsidR="00372A04">
        <w:rPr>
          <w:iCs w:val="0"/>
        </w:rPr>
        <w:instrText xml:space="preserve"> REF _Ref124235815 \n \h </w:instrText>
      </w:r>
      <w:r w:rsidR="00372A04">
        <w:rPr>
          <w:iCs w:val="0"/>
        </w:rPr>
      </w:r>
      <w:r w:rsidR="00372A04">
        <w:rPr>
          <w:iCs w:val="0"/>
        </w:rPr>
        <w:fldChar w:fldCharType="separate"/>
      </w:r>
      <w:r w:rsidR="001563EA">
        <w:rPr>
          <w:iCs w:val="0"/>
        </w:rPr>
        <w:t>6</w:t>
      </w:r>
      <w:r w:rsidR="00372A04">
        <w:rPr>
          <w:iCs w:val="0"/>
        </w:rPr>
        <w:fldChar w:fldCharType="end"/>
      </w:r>
      <w:r w:rsidR="00372A04">
        <w:rPr>
          <w:iCs w:val="0"/>
        </w:rPr>
        <w:fldChar w:fldCharType="begin"/>
      </w:r>
      <w:r w:rsidR="00372A04">
        <w:rPr>
          <w:iCs w:val="0"/>
        </w:rPr>
        <w:instrText xml:space="preserve"> REF _Ref124235816 \n \h </w:instrText>
      </w:r>
      <w:r w:rsidR="00372A04">
        <w:rPr>
          <w:iCs w:val="0"/>
        </w:rPr>
      </w:r>
      <w:r w:rsidR="00372A04">
        <w:rPr>
          <w:iCs w:val="0"/>
        </w:rPr>
        <w:fldChar w:fldCharType="separate"/>
      </w:r>
      <w:r w:rsidR="001563EA">
        <w:rPr>
          <w:iCs w:val="0"/>
        </w:rPr>
        <w:t>b)</w:t>
      </w:r>
      <w:r w:rsidR="00372A04">
        <w:rPr>
          <w:iCs w:val="0"/>
        </w:rPr>
        <w:fldChar w:fldCharType="end"/>
      </w:r>
      <w:r w:rsidRPr="00196A98">
        <w:rPr>
          <w:iCs w:val="0"/>
        </w:rPr>
        <w:t>.</w:t>
      </w:r>
      <w:r w:rsidR="00EF3FCB" w:rsidRPr="00196A98">
        <w:rPr>
          <w:iCs w:val="0"/>
        </w:rPr>
        <w:t xml:space="preserve"> </w:t>
      </w:r>
      <w:r w:rsidR="006849E4" w:rsidRPr="00196A98">
        <w:rPr>
          <w:iCs w:val="0"/>
        </w:rPr>
        <w:t>Premièrement</w:t>
      </w:r>
      <w:r w:rsidRPr="00196A98">
        <w:rPr>
          <w:iCs w:val="0"/>
        </w:rPr>
        <w:t xml:space="preserve">, de nombreuses actions donnant lieu à des demandes </w:t>
      </w:r>
      <w:r w:rsidR="00056AFA" w:rsidRPr="00196A98">
        <w:rPr>
          <w:iCs w:val="0"/>
        </w:rPr>
        <w:t>d</w:t>
      </w:r>
      <w:r w:rsidR="0007146F">
        <w:rPr>
          <w:iCs w:val="0"/>
        </w:rPr>
        <w:t>’</w:t>
      </w:r>
      <w:r w:rsidR="00056AFA" w:rsidRPr="00196A98">
        <w:rPr>
          <w:iCs w:val="0"/>
        </w:rPr>
        <w:t>i</w:t>
      </w:r>
      <w:r w:rsidRPr="00196A98">
        <w:rPr>
          <w:iCs w:val="0"/>
        </w:rPr>
        <w:t>ndemnisation seront intentées contre tous les administrateurs</w:t>
      </w:r>
      <w:r w:rsidR="007824A3">
        <w:rPr>
          <w:iCs w:val="0"/>
        </w:rPr>
        <w:t xml:space="preserve">, ce qui empêchera </w:t>
      </w:r>
      <w:r w:rsidR="006849E4" w:rsidRPr="00196A98">
        <w:rPr>
          <w:iCs w:val="0"/>
        </w:rPr>
        <w:t>qu</w:t>
      </w:r>
      <w:r w:rsidR="0007146F">
        <w:rPr>
          <w:iCs w:val="0"/>
        </w:rPr>
        <w:t>’</w:t>
      </w:r>
      <w:r w:rsidR="006849E4" w:rsidRPr="00196A98">
        <w:rPr>
          <w:iCs w:val="0"/>
        </w:rPr>
        <w:t>une détermination soit faite par un</w:t>
      </w:r>
      <w:r w:rsidRPr="00196A98">
        <w:rPr>
          <w:iCs w:val="0"/>
        </w:rPr>
        <w:t xml:space="preserve"> vote de la majorité des administrateurs désintéressés.</w:t>
      </w:r>
      <w:r w:rsidR="00EF3FCB" w:rsidRPr="00196A98">
        <w:rPr>
          <w:iCs w:val="0"/>
        </w:rPr>
        <w:t xml:space="preserve"> </w:t>
      </w:r>
      <w:r w:rsidRPr="00196A98">
        <w:rPr>
          <w:iCs w:val="0"/>
        </w:rPr>
        <w:t xml:space="preserve">Une solution </w:t>
      </w:r>
      <w:r w:rsidR="006849E4" w:rsidRPr="00196A98">
        <w:rPr>
          <w:iCs w:val="0"/>
        </w:rPr>
        <w:t xml:space="preserve">à ce problème, qui </w:t>
      </w:r>
      <w:r w:rsidR="00D2312E" w:rsidRPr="00196A98">
        <w:rPr>
          <w:iCs w:val="0"/>
        </w:rPr>
        <w:t>comporte néanmoins ses propres difficultés</w:t>
      </w:r>
      <w:r w:rsidR="006849E4" w:rsidRPr="00196A98">
        <w:rPr>
          <w:iCs w:val="0"/>
        </w:rPr>
        <w:t xml:space="preserve">, </w:t>
      </w:r>
      <w:r w:rsidRPr="00196A98">
        <w:rPr>
          <w:iCs w:val="0"/>
        </w:rPr>
        <w:t>consister</w:t>
      </w:r>
      <w:r w:rsidR="006849E4" w:rsidRPr="00196A98">
        <w:rPr>
          <w:iCs w:val="0"/>
        </w:rPr>
        <w:t>ait</w:t>
      </w:r>
      <w:r w:rsidRPr="00196A98">
        <w:rPr>
          <w:iCs w:val="0"/>
        </w:rPr>
        <w:t xml:space="preserve"> à nommer des administrateurs désintéressés </w:t>
      </w:r>
      <w:r w:rsidR="006849E4" w:rsidRPr="00196A98">
        <w:rPr>
          <w:iCs w:val="0"/>
        </w:rPr>
        <w:t xml:space="preserve">supplémentaires </w:t>
      </w:r>
      <w:r w:rsidRPr="00196A98">
        <w:rPr>
          <w:iCs w:val="0"/>
        </w:rPr>
        <w:t xml:space="preserve">pour </w:t>
      </w:r>
      <w:r w:rsidR="0069719F" w:rsidRPr="00196A98">
        <w:rPr>
          <w:iCs w:val="0"/>
        </w:rPr>
        <w:t>faire cette détermination</w:t>
      </w:r>
      <w:r w:rsidRPr="00196A98">
        <w:rPr>
          <w:iCs w:val="0"/>
        </w:rPr>
        <w:t>.</w:t>
      </w:r>
      <w:r w:rsidR="00EF3FCB" w:rsidRPr="00196A98">
        <w:rPr>
          <w:iCs w:val="0"/>
        </w:rPr>
        <w:t xml:space="preserve"> </w:t>
      </w:r>
      <w:r w:rsidRPr="00196A98">
        <w:rPr>
          <w:iCs w:val="0"/>
        </w:rPr>
        <w:t xml:space="preserve">Deuxièmement, bon nombre de sociétés et </w:t>
      </w:r>
      <w:r w:rsidR="00056AFA" w:rsidRPr="00196A98">
        <w:rPr>
          <w:iCs w:val="0"/>
        </w:rPr>
        <w:t>d</w:t>
      </w:r>
      <w:r w:rsidR="0007146F">
        <w:rPr>
          <w:iCs w:val="0"/>
        </w:rPr>
        <w:t>’</w:t>
      </w:r>
      <w:r w:rsidR="00056AFA" w:rsidRPr="00196A98">
        <w:rPr>
          <w:iCs w:val="0"/>
        </w:rPr>
        <w:t>a</w:t>
      </w:r>
      <w:r w:rsidRPr="00196A98">
        <w:rPr>
          <w:iCs w:val="0"/>
        </w:rPr>
        <w:t xml:space="preserve">dministrateurs </w:t>
      </w:r>
      <w:r w:rsidR="0069719F" w:rsidRPr="00196A98">
        <w:rPr>
          <w:iCs w:val="0"/>
        </w:rPr>
        <w:t xml:space="preserve">seront réticents </w:t>
      </w:r>
      <w:r w:rsidRPr="00196A98">
        <w:rPr>
          <w:iCs w:val="0"/>
        </w:rPr>
        <w:t xml:space="preserve">à recourir à la </w:t>
      </w:r>
      <w:r w:rsidR="0069719F" w:rsidRPr="00196A98">
        <w:rPr>
          <w:iCs w:val="0"/>
        </w:rPr>
        <w:t>solution qui consiste à</w:t>
      </w:r>
      <w:r w:rsidRPr="00196A98">
        <w:rPr>
          <w:iCs w:val="0"/>
        </w:rPr>
        <w:t xml:space="preserve"> demander </w:t>
      </w:r>
      <w:r w:rsidR="00056AFA" w:rsidRPr="00196A98">
        <w:rPr>
          <w:iCs w:val="0"/>
        </w:rPr>
        <w:t>l</w:t>
      </w:r>
      <w:r w:rsidR="0007146F">
        <w:rPr>
          <w:iCs w:val="0"/>
        </w:rPr>
        <w:t>’</w:t>
      </w:r>
      <w:r w:rsidR="00056AFA" w:rsidRPr="00196A98">
        <w:rPr>
          <w:iCs w:val="0"/>
        </w:rPr>
        <w:t>a</w:t>
      </w:r>
      <w:r w:rsidRPr="00196A98">
        <w:rPr>
          <w:iCs w:val="0"/>
        </w:rPr>
        <w:t xml:space="preserve">pprobation des actionnaires, en particulier </w:t>
      </w:r>
      <w:r w:rsidR="0069719F" w:rsidRPr="00196A98">
        <w:rPr>
          <w:iCs w:val="0"/>
        </w:rPr>
        <w:t>l</w:t>
      </w:r>
      <w:r w:rsidRPr="00196A98">
        <w:rPr>
          <w:iCs w:val="0"/>
        </w:rPr>
        <w:t xml:space="preserve">es sociétés ouvertes </w:t>
      </w:r>
      <w:r w:rsidR="0069719F" w:rsidRPr="00196A98">
        <w:rPr>
          <w:iCs w:val="0"/>
        </w:rPr>
        <w:t xml:space="preserve">dont </w:t>
      </w:r>
      <w:r w:rsidRPr="00196A98">
        <w:rPr>
          <w:iCs w:val="0"/>
        </w:rPr>
        <w:t xml:space="preserve">le processus </w:t>
      </w:r>
      <w:r w:rsidR="00056AFA" w:rsidRPr="00196A98">
        <w:rPr>
          <w:iCs w:val="0"/>
        </w:rPr>
        <w:t>d</w:t>
      </w:r>
      <w:r w:rsidR="0007146F">
        <w:rPr>
          <w:iCs w:val="0"/>
        </w:rPr>
        <w:t>’</w:t>
      </w:r>
      <w:r w:rsidR="00056AFA" w:rsidRPr="00196A98">
        <w:rPr>
          <w:iCs w:val="0"/>
        </w:rPr>
        <w:t>a</w:t>
      </w:r>
      <w:r w:rsidRPr="00196A98">
        <w:rPr>
          <w:iCs w:val="0"/>
        </w:rPr>
        <w:t xml:space="preserve">pprobation serait </w:t>
      </w:r>
      <w:r w:rsidR="0069719F" w:rsidRPr="00196A98">
        <w:rPr>
          <w:iCs w:val="0"/>
        </w:rPr>
        <w:t>ardu</w:t>
      </w:r>
      <w:r w:rsidRPr="00196A98">
        <w:rPr>
          <w:iCs w:val="0"/>
        </w:rPr>
        <w:t xml:space="preserve"> et largement publicisé.</w:t>
      </w:r>
      <w:r w:rsidR="00EF3FCB" w:rsidRPr="00196A98">
        <w:rPr>
          <w:iCs w:val="0"/>
        </w:rPr>
        <w:t xml:space="preserve"> </w:t>
      </w:r>
      <w:r w:rsidRPr="00196A98">
        <w:rPr>
          <w:iCs w:val="0"/>
        </w:rPr>
        <w:t>Troisièmement, même si l</w:t>
      </w:r>
      <w:r w:rsidR="0069719F" w:rsidRPr="00196A98">
        <w:rPr>
          <w:iCs w:val="0"/>
        </w:rPr>
        <w:t>e terme</w:t>
      </w:r>
      <w:r w:rsidRPr="00196A98">
        <w:rPr>
          <w:iCs w:val="0"/>
        </w:rPr>
        <w:t xml:space="preserve"> « </w:t>
      </w:r>
      <w:r w:rsidR="0069719F" w:rsidRPr="00196A98">
        <w:rPr>
          <w:iCs w:val="0"/>
        </w:rPr>
        <w:t>C</w:t>
      </w:r>
      <w:r w:rsidRPr="00196A98">
        <w:rPr>
          <w:iCs w:val="0"/>
        </w:rPr>
        <w:t>onseiller</w:t>
      </w:r>
      <w:r w:rsidR="0069719F" w:rsidRPr="00196A98">
        <w:rPr>
          <w:iCs w:val="0"/>
        </w:rPr>
        <w:t>s</w:t>
      </w:r>
      <w:r w:rsidRPr="00196A98">
        <w:rPr>
          <w:iCs w:val="0"/>
        </w:rPr>
        <w:t xml:space="preserve"> ju</w:t>
      </w:r>
      <w:r w:rsidR="0069719F" w:rsidRPr="00196A98">
        <w:rPr>
          <w:iCs w:val="0"/>
        </w:rPr>
        <w:t>r</w:t>
      </w:r>
      <w:r w:rsidRPr="00196A98">
        <w:rPr>
          <w:iCs w:val="0"/>
        </w:rPr>
        <w:t>i</w:t>
      </w:r>
      <w:r w:rsidR="0069719F" w:rsidRPr="00196A98">
        <w:rPr>
          <w:iCs w:val="0"/>
        </w:rPr>
        <w:t>d</w:t>
      </w:r>
      <w:r w:rsidRPr="00196A98">
        <w:rPr>
          <w:iCs w:val="0"/>
        </w:rPr>
        <w:t>ique</w:t>
      </w:r>
      <w:r w:rsidR="0069719F" w:rsidRPr="00196A98">
        <w:rPr>
          <w:iCs w:val="0"/>
        </w:rPr>
        <w:t>s</w:t>
      </w:r>
      <w:r w:rsidRPr="00196A98">
        <w:rPr>
          <w:iCs w:val="0"/>
        </w:rPr>
        <w:t xml:space="preserve"> indépendant</w:t>
      </w:r>
      <w:r w:rsidR="0069719F" w:rsidRPr="00196A98">
        <w:rPr>
          <w:iCs w:val="0"/>
        </w:rPr>
        <w:t>s</w:t>
      </w:r>
      <w:r w:rsidRPr="00196A98">
        <w:rPr>
          <w:iCs w:val="0"/>
        </w:rPr>
        <w:t> » est défini dans la présente Con</w:t>
      </w:r>
      <w:r w:rsidR="0069719F" w:rsidRPr="00196A98">
        <w:rPr>
          <w:iCs w:val="0"/>
        </w:rPr>
        <w:t>v</w:t>
      </w:r>
      <w:r w:rsidRPr="00196A98">
        <w:rPr>
          <w:iCs w:val="0"/>
        </w:rPr>
        <w:t xml:space="preserve">ention, un certain nombre de </w:t>
      </w:r>
      <w:r w:rsidR="0069719F" w:rsidRPr="00196A98">
        <w:rPr>
          <w:iCs w:val="0"/>
        </w:rPr>
        <w:t xml:space="preserve">problèmes surgiraient </w:t>
      </w:r>
      <w:r w:rsidRPr="00196A98">
        <w:rPr>
          <w:iCs w:val="0"/>
        </w:rPr>
        <w:t xml:space="preserve">au moment de rendre </w:t>
      </w:r>
      <w:r w:rsidR="00635A6F">
        <w:rPr>
          <w:iCs w:val="0"/>
        </w:rPr>
        <w:t>l’</w:t>
      </w:r>
      <w:r w:rsidRPr="00196A98">
        <w:rPr>
          <w:iCs w:val="0"/>
        </w:rPr>
        <w:t>avis requis</w:t>
      </w:r>
      <w:r w:rsidR="00635A6F">
        <w:rPr>
          <w:iCs w:val="0"/>
        </w:rPr>
        <w:t>, même</w:t>
      </w:r>
      <w:r w:rsidRPr="00196A98">
        <w:rPr>
          <w:iCs w:val="0"/>
        </w:rPr>
        <w:t xml:space="preserve"> </w:t>
      </w:r>
      <w:r w:rsidR="0099680B" w:rsidRPr="00196A98">
        <w:rPr>
          <w:iCs w:val="0"/>
        </w:rPr>
        <w:t>dans l</w:t>
      </w:r>
      <w:r w:rsidR="0007146F">
        <w:rPr>
          <w:iCs w:val="0"/>
        </w:rPr>
        <w:t>’</w:t>
      </w:r>
      <w:r w:rsidR="0099680B" w:rsidRPr="00196A98">
        <w:rPr>
          <w:iCs w:val="0"/>
        </w:rPr>
        <w:t xml:space="preserve">éventualité où </w:t>
      </w:r>
      <w:r w:rsidR="0069719F" w:rsidRPr="00196A98">
        <w:rPr>
          <w:iCs w:val="0"/>
        </w:rPr>
        <w:t xml:space="preserve">des </w:t>
      </w:r>
      <w:r w:rsidRPr="00196A98">
        <w:rPr>
          <w:iCs w:val="0"/>
        </w:rPr>
        <w:t>conseiller</w:t>
      </w:r>
      <w:r w:rsidR="0069719F" w:rsidRPr="00196A98">
        <w:rPr>
          <w:iCs w:val="0"/>
        </w:rPr>
        <w:t>s</w:t>
      </w:r>
      <w:r w:rsidRPr="00196A98">
        <w:rPr>
          <w:iCs w:val="0"/>
        </w:rPr>
        <w:t xml:space="preserve"> juridique</w:t>
      </w:r>
      <w:r w:rsidR="0069719F" w:rsidRPr="00196A98">
        <w:rPr>
          <w:iCs w:val="0"/>
        </w:rPr>
        <w:t>s</w:t>
      </w:r>
      <w:r w:rsidRPr="00196A98">
        <w:rPr>
          <w:iCs w:val="0"/>
        </w:rPr>
        <w:t xml:space="preserve"> expérimenté</w:t>
      </w:r>
      <w:r w:rsidR="0069719F" w:rsidRPr="00196A98">
        <w:rPr>
          <w:iCs w:val="0"/>
        </w:rPr>
        <w:t>s</w:t>
      </w:r>
      <w:r w:rsidRPr="00196A98">
        <w:rPr>
          <w:iCs w:val="0"/>
        </w:rPr>
        <w:t xml:space="preserve"> acceptai</w:t>
      </w:r>
      <w:r w:rsidR="0069719F" w:rsidRPr="00196A98">
        <w:rPr>
          <w:iCs w:val="0"/>
        </w:rPr>
        <w:t>en</w:t>
      </w:r>
      <w:r w:rsidRPr="00196A98">
        <w:rPr>
          <w:iCs w:val="0"/>
        </w:rPr>
        <w:t>t de le faire.</w:t>
      </w:r>
    </w:p>
    <w:p w14:paraId="7174B108" w14:textId="3FD28378" w:rsidR="0072264C" w:rsidRPr="00196A98" w:rsidRDefault="00486195" w:rsidP="00196A98">
      <w:pPr>
        <w:pStyle w:val="Comment2"/>
        <w:rPr>
          <w:iCs w:val="0"/>
        </w:rPr>
      </w:pPr>
      <w:r w:rsidRPr="00196A98">
        <w:rPr>
          <w:iCs w:val="0"/>
        </w:rPr>
        <w:t xml:space="preserve">Le </w:t>
      </w:r>
      <w:r w:rsidR="00A85158">
        <w:rPr>
          <w:iCs w:val="0"/>
        </w:rPr>
        <w:t>paragraphe </w:t>
      </w:r>
      <w:r w:rsidRPr="00196A98">
        <w:rPr>
          <w:iCs w:val="0"/>
        </w:rPr>
        <w:t>‎</w:t>
      </w:r>
      <w:r w:rsidR="00372A04">
        <w:rPr>
          <w:iCs w:val="0"/>
        </w:rPr>
        <w:fldChar w:fldCharType="begin"/>
      </w:r>
      <w:r w:rsidR="00372A04">
        <w:rPr>
          <w:iCs w:val="0"/>
        </w:rPr>
        <w:instrText xml:space="preserve"> REF _Ref124235815 \n \h </w:instrText>
      </w:r>
      <w:r w:rsidR="00372A04">
        <w:rPr>
          <w:iCs w:val="0"/>
        </w:rPr>
      </w:r>
      <w:r w:rsidR="00372A04">
        <w:rPr>
          <w:iCs w:val="0"/>
        </w:rPr>
        <w:fldChar w:fldCharType="separate"/>
      </w:r>
      <w:r w:rsidR="001563EA">
        <w:rPr>
          <w:iCs w:val="0"/>
        </w:rPr>
        <w:t>6</w:t>
      </w:r>
      <w:r w:rsidR="00372A04">
        <w:rPr>
          <w:iCs w:val="0"/>
        </w:rPr>
        <w:fldChar w:fldCharType="end"/>
      </w:r>
      <w:r w:rsidR="00372A04">
        <w:rPr>
          <w:iCs w:val="0"/>
        </w:rPr>
        <w:fldChar w:fldCharType="begin"/>
      </w:r>
      <w:r w:rsidR="00372A04">
        <w:rPr>
          <w:iCs w:val="0"/>
        </w:rPr>
        <w:instrText xml:space="preserve"> REF _Ref124235816 \n \h </w:instrText>
      </w:r>
      <w:r w:rsidR="00372A04">
        <w:rPr>
          <w:iCs w:val="0"/>
        </w:rPr>
      </w:r>
      <w:r w:rsidR="00372A04">
        <w:rPr>
          <w:iCs w:val="0"/>
        </w:rPr>
        <w:fldChar w:fldCharType="separate"/>
      </w:r>
      <w:r w:rsidR="001563EA">
        <w:rPr>
          <w:iCs w:val="0"/>
        </w:rPr>
        <w:t>b)</w:t>
      </w:r>
      <w:r w:rsidR="00372A04">
        <w:rPr>
          <w:iCs w:val="0"/>
        </w:rPr>
        <w:fldChar w:fldCharType="end"/>
      </w:r>
      <w:r w:rsidRPr="00196A98">
        <w:rPr>
          <w:iCs w:val="0"/>
        </w:rPr>
        <w:t xml:space="preserve"> permet au conseil de choisir la méthode de détermination.</w:t>
      </w:r>
      <w:r w:rsidR="00EF3FCB" w:rsidRPr="00196A98">
        <w:rPr>
          <w:iCs w:val="0"/>
        </w:rPr>
        <w:t xml:space="preserve"> </w:t>
      </w:r>
      <w:r w:rsidRPr="00196A98">
        <w:rPr>
          <w:iCs w:val="0"/>
        </w:rPr>
        <w:t xml:space="preserve">Certaines conventions conclues avec des sociétés ouvertes prévoient que des conseillers juridiques indépendants </w:t>
      </w:r>
      <w:r w:rsidR="00BF7465" w:rsidRPr="00196A98">
        <w:rPr>
          <w:iCs w:val="0"/>
        </w:rPr>
        <w:t>font la détermination</w:t>
      </w:r>
      <w:r w:rsidRPr="00196A98">
        <w:rPr>
          <w:iCs w:val="0"/>
        </w:rPr>
        <w:t xml:space="preserve"> </w:t>
      </w:r>
      <w:r w:rsidR="00CA13D2" w:rsidRPr="00196A98">
        <w:rPr>
          <w:iCs w:val="0"/>
        </w:rPr>
        <w:t>après un</w:t>
      </w:r>
      <w:r w:rsidRPr="00196A98">
        <w:rPr>
          <w:iCs w:val="0"/>
        </w:rPr>
        <w:t xml:space="preserve"> changement de contrôle (probablement </w:t>
      </w:r>
      <w:r w:rsidR="00CA13D2" w:rsidRPr="00196A98">
        <w:rPr>
          <w:iCs w:val="0"/>
        </w:rPr>
        <w:t>en s</w:t>
      </w:r>
      <w:r w:rsidR="0007146F">
        <w:rPr>
          <w:iCs w:val="0"/>
        </w:rPr>
        <w:t>’</w:t>
      </w:r>
      <w:r w:rsidR="00CA13D2" w:rsidRPr="00196A98">
        <w:rPr>
          <w:iCs w:val="0"/>
        </w:rPr>
        <w:t>appuyant sur</w:t>
      </w:r>
      <w:r w:rsidRPr="00196A98">
        <w:rPr>
          <w:iCs w:val="0"/>
        </w:rPr>
        <w:t xml:space="preserve"> la théorie selon laquelle</w:t>
      </w:r>
      <w:r w:rsidR="00CA13D2" w:rsidRPr="00196A98">
        <w:rPr>
          <w:iCs w:val="0"/>
        </w:rPr>
        <w:t xml:space="preserve"> après un changement de contrôle, </w:t>
      </w:r>
      <w:r w:rsidRPr="00196A98">
        <w:rPr>
          <w:iCs w:val="0"/>
        </w:rPr>
        <w:t>les administrateurs et les actionnaires</w:t>
      </w:r>
      <w:r w:rsidR="00CA13D2" w:rsidRPr="00196A98">
        <w:rPr>
          <w:iCs w:val="0"/>
        </w:rPr>
        <w:t xml:space="preserve"> peuvent être</w:t>
      </w:r>
      <w:r w:rsidRPr="00196A98">
        <w:rPr>
          <w:iCs w:val="0"/>
        </w:rPr>
        <w:t xml:space="preserve"> moins enclins à agir de façon impartiale) et permettent à la société de choisir </w:t>
      </w:r>
      <w:r w:rsidR="00CA13D2" w:rsidRPr="00196A98">
        <w:rPr>
          <w:iCs w:val="0"/>
        </w:rPr>
        <w:t>une autre</w:t>
      </w:r>
      <w:r w:rsidRPr="00196A98">
        <w:rPr>
          <w:iCs w:val="0"/>
        </w:rPr>
        <w:t xml:space="preserve"> méthode de détermination.</w:t>
      </w:r>
      <w:r w:rsidR="00EF3FCB" w:rsidRPr="00196A98">
        <w:rPr>
          <w:iCs w:val="0"/>
        </w:rPr>
        <w:t xml:space="preserve"> </w:t>
      </w:r>
      <w:r w:rsidR="00056AFA" w:rsidRPr="00196A98">
        <w:rPr>
          <w:iCs w:val="0"/>
        </w:rPr>
        <w:t>D</w:t>
      </w:r>
      <w:r w:rsidR="0007146F">
        <w:rPr>
          <w:iCs w:val="0"/>
        </w:rPr>
        <w:t>’</w:t>
      </w:r>
      <w:r w:rsidR="00056AFA" w:rsidRPr="00196A98">
        <w:rPr>
          <w:iCs w:val="0"/>
        </w:rPr>
        <w:t>a</w:t>
      </w:r>
      <w:r w:rsidRPr="00196A98">
        <w:rPr>
          <w:iCs w:val="0"/>
        </w:rPr>
        <w:t xml:space="preserve">utres conventions visent à conférer ce pouvoir à la Partie indemnisée, mais une telle disposition pourrait être contestée et être considérée comme </w:t>
      </w:r>
      <w:r w:rsidR="00CA13D2" w:rsidRPr="00196A98">
        <w:rPr>
          <w:iCs w:val="0"/>
        </w:rPr>
        <w:t>une</w:t>
      </w:r>
      <w:r w:rsidRPr="00196A98">
        <w:rPr>
          <w:iCs w:val="0"/>
        </w:rPr>
        <w:t xml:space="preserve"> délégation</w:t>
      </w:r>
      <w:r w:rsidR="00827EC8" w:rsidRPr="00196A98">
        <w:rPr>
          <w:iCs w:val="0"/>
        </w:rPr>
        <w:t xml:space="preserve"> illégale</w:t>
      </w:r>
      <w:r w:rsidRPr="00196A98">
        <w:rPr>
          <w:iCs w:val="0"/>
        </w:rPr>
        <w:t xml:space="preserve"> de la responsabilité du conseil de gérer les activités commerciales et les affaires internes de la société conformément à </w:t>
      </w:r>
      <w:r w:rsidR="00056AFA" w:rsidRPr="00196A98">
        <w:rPr>
          <w:iCs w:val="0"/>
        </w:rPr>
        <w:t>l</w:t>
      </w:r>
      <w:r w:rsidR="0007146F">
        <w:rPr>
          <w:iCs w:val="0"/>
        </w:rPr>
        <w:t>’</w:t>
      </w:r>
      <w:r w:rsidR="00A85158">
        <w:rPr>
          <w:iCs w:val="0"/>
        </w:rPr>
        <w:t>article </w:t>
      </w:r>
      <w:r w:rsidRPr="006A19FC">
        <w:rPr>
          <w:iCs w:val="0"/>
        </w:rPr>
        <w:t>102</w:t>
      </w:r>
      <w:r w:rsidRPr="00196A98">
        <w:rPr>
          <w:iCs w:val="0"/>
        </w:rPr>
        <w:t xml:space="preserve"> de la LCSA.</w:t>
      </w:r>
    </w:p>
    <w:p w14:paraId="24B867D5" w14:textId="763990DE" w:rsidR="0072264C" w:rsidRPr="00196A98" w:rsidRDefault="00486195" w:rsidP="00196A98">
      <w:pPr>
        <w:pStyle w:val="Comment2"/>
        <w:rPr>
          <w:iCs w:val="0"/>
        </w:rPr>
      </w:pPr>
      <w:r w:rsidRPr="00196A98">
        <w:rPr>
          <w:iCs w:val="0"/>
        </w:rPr>
        <w:t xml:space="preserve">Dans le cas </w:t>
      </w:r>
      <w:r w:rsidR="00056AFA" w:rsidRPr="00196A98">
        <w:rPr>
          <w:iCs w:val="0"/>
        </w:rPr>
        <w:t>d</w:t>
      </w:r>
      <w:r w:rsidR="0007146F">
        <w:rPr>
          <w:iCs w:val="0"/>
        </w:rPr>
        <w:t>’</w:t>
      </w:r>
      <w:r w:rsidR="00056AFA" w:rsidRPr="00196A98">
        <w:rPr>
          <w:iCs w:val="0"/>
        </w:rPr>
        <w:t>u</w:t>
      </w:r>
      <w:r w:rsidRPr="00196A98">
        <w:rPr>
          <w:iCs w:val="0"/>
        </w:rPr>
        <w:t xml:space="preserve">ne société ouverte </w:t>
      </w:r>
      <w:r w:rsidR="00B22B84" w:rsidRPr="00196A98">
        <w:rPr>
          <w:iCs w:val="0"/>
        </w:rPr>
        <w:t xml:space="preserve">qui </w:t>
      </w:r>
      <w:r w:rsidRPr="00196A98">
        <w:rPr>
          <w:iCs w:val="0"/>
        </w:rPr>
        <w:t>souhaite q</w:t>
      </w:r>
      <w:r w:rsidR="00056AFA" w:rsidRPr="00196A98">
        <w:rPr>
          <w:iCs w:val="0"/>
        </w:rPr>
        <w:t>u</w:t>
      </w:r>
      <w:r w:rsidR="0007146F">
        <w:rPr>
          <w:iCs w:val="0"/>
        </w:rPr>
        <w:t>’</w:t>
      </w:r>
      <w:r w:rsidR="00056AFA" w:rsidRPr="00196A98">
        <w:rPr>
          <w:iCs w:val="0"/>
        </w:rPr>
        <w:t>a</w:t>
      </w:r>
      <w:r w:rsidR="00B22B84" w:rsidRPr="00196A98">
        <w:rPr>
          <w:iCs w:val="0"/>
        </w:rPr>
        <w:t xml:space="preserve">près </w:t>
      </w:r>
      <w:r w:rsidRPr="00196A98">
        <w:rPr>
          <w:iCs w:val="0"/>
        </w:rPr>
        <w:t>un changement de contrôle, l</w:t>
      </w:r>
      <w:r w:rsidR="00B22B84" w:rsidRPr="00196A98">
        <w:rPr>
          <w:iCs w:val="0"/>
        </w:rPr>
        <w:t>e droit à</w:t>
      </w:r>
      <w:r w:rsidR="00827EC8" w:rsidRPr="00196A98">
        <w:rPr>
          <w:iCs w:val="0"/>
        </w:rPr>
        <w:t xml:space="preserve"> une</w:t>
      </w:r>
      <w:r w:rsidR="00B22B84" w:rsidRPr="00196A98">
        <w:rPr>
          <w:iCs w:val="0"/>
        </w:rPr>
        <w:t xml:space="preserve"> </w:t>
      </w:r>
      <w:r w:rsidRPr="00196A98">
        <w:rPr>
          <w:iCs w:val="0"/>
        </w:rPr>
        <w:t>indemnisation s</w:t>
      </w:r>
      <w:r w:rsidR="00067C1D" w:rsidRPr="00196A98">
        <w:rPr>
          <w:iCs w:val="0"/>
        </w:rPr>
        <w:t>oit</w:t>
      </w:r>
      <w:r w:rsidRPr="00196A98">
        <w:rPr>
          <w:iCs w:val="0"/>
        </w:rPr>
        <w:t xml:space="preserve"> </w:t>
      </w:r>
      <w:r w:rsidR="00B22B84" w:rsidRPr="00196A98">
        <w:rPr>
          <w:iCs w:val="0"/>
        </w:rPr>
        <w:t xml:space="preserve">déterminé </w:t>
      </w:r>
      <w:r w:rsidRPr="00196A98">
        <w:rPr>
          <w:iCs w:val="0"/>
        </w:rPr>
        <w:t xml:space="preserve">par </w:t>
      </w:r>
      <w:r w:rsidR="00B22B84" w:rsidRPr="00196A98">
        <w:rPr>
          <w:iCs w:val="0"/>
        </w:rPr>
        <w:t>des</w:t>
      </w:r>
      <w:r w:rsidRPr="00196A98">
        <w:rPr>
          <w:iCs w:val="0"/>
        </w:rPr>
        <w:t xml:space="preserve"> conseiller</w:t>
      </w:r>
      <w:r w:rsidR="00B22B84" w:rsidRPr="00196A98">
        <w:rPr>
          <w:iCs w:val="0"/>
        </w:rPr>
        <w:t>s</w:t>
      </w:r>
      <w:r w:rsidRPr="00196A98">
        <w:rPr>
          <w:iCs w:val="0"/>
        </w:rPr>
        <w:t xml:space="preserve"> juridique</w:t>
      </w:r>
      <w:r w:rsidR="00B22B84" w:rsidRPr="00196A98">
        <w:rPr>
          <w:iCs w:val="0"/>
        </w:rPr>
        <w:t>s</w:t>
      </w:r>
      <w:r w:rsidRPr="00196A98">
        <w:rPr>
          <w:iCs w:val="0"/>
        </w:rPr>
        <w:t xml:space="preserve"> indépendant</w:t>
      </w:r>
      <w:r w:rsidR="00B22B84" w:rsidRPr="00196A98">
        <w:rPr>
          <w:iCs w:val="0"/>
        </w:rPr>
        <w:t>s</w:t>
      </w:r>
      <w:r w:rsidRPr="00196A98">
        <w:rPr>
          <w:iCs w:val="0"/>
        </w:rPr>
        <w:t>, voici un exemple de définition</w:t>
      </w:r>
      <w:r w:rsidR="00067C1D" w:rsidRPr="00196A98">
        <w:rPr>
          <w:iCs w:val="0"/>
        </w:rPr>
        <w:t xml:space="preserve"> type</w:t>
      </w:r>
      <w:r w:rsidRPr="00196A98">
        <w:rPr>
          <w:iCs w:val="0"/>
        </w:rPr>
        <w:t xml:space="preserve"> de « changement de contrôle » :</w:t>
      </w:r>
    </w:p>
    <w:p w14:paraId="51742DD2" w14:textId="7A366DBB" w:rsidR="0072264C" w:rsidRPr="00196A98" w:rsidRDefault="00486195" w:rsidP="00196A98">
      <w:pPr>
        <w:pStyle w:val="Comment2"/>
      </w:pPr>
      <w:r w:rsidRPr="00196A98">
        <w:rPr>
          <w:i w:val="0"/>
        </w:rPr>
        <w:t>__.__.</w:t>
      </w:r>
      <w:r w:rsidRPr="007E15B9">
        <w:rPr>
          <w:iCs w:val="0"/>
        </w:rPr>
        <w:t xml:space="preserve">Un </w:t>
      </w:r>
      <w:r w:rsidR="00B22B84" w:rsidRPr="007E15B9">
        <w:rPr>
          <w:iCs w:val="0"/>
        </w:rPr>
        <w:t>« C</w:t>
      </w:r>
      <w:r w:rsidRPr="007E15B9">
        <w:rPr>
          <w:iCs w:val="0"/>
        </w:rPr>
        <w:t>hangement de contrôle</w:t>
      </w:r>
      <w:r w:rsidR="00B22B84" w:rsidRPr="007E15B9">
        <w:rPr>
          <w:iCs w:val="0"/>
        </w:rPr>
        <w:t> »</w:t>
      </w:r>
      <w:r w:rsidRPr="007E15B9">
        <w:rPr>
          <w:iCs w:val="0"/>
        </w:rPr>
        <w:t xml:space="preserve"> est réputé se produire à la première des éventualités suivantes </w:t>
      </w:r>
      <w:r w:rsidR="006C02E1" w:rsidRPr="007E15B9">
        <w:rPr>
          <w:iCs w:val="0"/>
        </w:rPr>
        <w:t xml:space="preserve">qui survient </w:t>
      </w:r>
      <w:r w:rsidRPr="007E15B9">
        <w:rPr>
          <w:iCs w:val="0"/>
        </w:rPr>
        <w:t>après la date de la présente Convention :</w:t>
      </w:r>
    </w:p>
    <w:p w14:paraId="710EAA27" w14:textId="68406765" w:rsidR="0072264C" w:rsidRPr="006A19FC" w:rsidRDefault="00486195" w:rsidP="00196A98">
      <w:pPr>
        <w:pStyle w:val="StandardL3"/>
        <w:rPr>
          <w:i/>
          <w:iCs/>
        </w:rPr>
      </w:pPr>
      <w:bookmarkStart w:id="27" w:name="_Ref448400894"/>
      <w:r w:rsidRPr="00196A98">
        <w:rPr>
          <w:i/>
          <w:iCs/>
        </w:rPr>
        <w:t xml:space="preserve">Acquisition </w:t>
      </w:r>
      <w:r w:rsidR="00056AFA" w:rsidRPr="00196A98">
        <w:rPr>
          <w:i/>
          <w:iCs/>
        </w:rPr>
        <w:t>d</w:t>
      </w:r>
      <w:r w:rsidR="0007146F">
        <w:rPr>
          <w:i/>
          <w:iCs/>
        </w:rPr>
        <w:t>’</w:t>
      </w:r>
      <w:r w:rsidR="00056AFA" w:rsidRPr="00196A98">
        <w:rPr>
          <w:i/>
          <w:iCs/>
        </w:rPr>
        <w:t>a</w:t>
      </w:r>
      <w:r w:rsidRPr="00196A98">
        <w:rPr>
          <w:i/>
          <w:iCs/>
        </w:rPr>
        <w:t>ctions par un tiers.</w:t>
      </w:r>
      <w:r w:rsidR="00EF3FCB" w:rsidRPr="00196A98">
        <w:rPr>
          <w:i/>
          <w:iCs/>
        </w:rPr>
        <w:t xml:space="preserve"> </w:t>
      </w:r>
      <w:bookmarkEnd w:id="27"/>
      <w:r w:rsidR="006C02E1" w:rsidRPr="00196A98">
        <w:rPr>
          <w:i/>
          <w:iCs/>
        </w:rPr>
        <w:t>Une</w:t>
      </w:r>
      <w:r w:rsidRPr="00196A98">
        <w:rPr>
          <w:i/>
          <w:iCs/>
        </w:rPr>
        <w:t xml:space="preserve"> Personne (</w:t>
      </w:r>
      <w:r w:rsidR="00C8667A" w:rsidRPr="00196A98">
        <w:rPr>
          <w:i/>
          <w:iCs/>
        </w:rPr>
        <w:t xml:space="preserve">au sens donné à ce terme </w:t>
      </w:r>
      <w:r w:rsidR="00196A98" w:rsidRPr="00196A98">
        <w:rPr>
          <w:i/>
          <w:iCs/>
        </w:rPr>
        <w:t>ci</w:t>
      </w:r>
      <w:r w:rsidR="00196A98">
        <w:rPr>
          <w:i/>
          <w:iCs/>
        </w:rPr>
        <w:noBreakHyphen/>
      </w:r>
      <w:r w:rsidR="00C8667A" w:rsidRPr="00196A98">
        <w:rPr>
          <w:i/>
          <w:iCs/>
        </w:rPr>
        <w:t>dessous</w:t>
      </w:r>
      <w:r w:rsidRPr="00196A98">
        <w:rPr>
          <w:i/>
          <w:iCs/>
        </w:rPr>
        <w:t xml:space="preserve">) est ou devient le Propriétaire </w:t>
      </w:r>
      <w:r w:rsidR="006C02E1" w:rsidRPr="00196A98">
        <w:rPr>
          <w:i/>
          <w:iCs/>
        </w:rPr>
        <w:t>véritable</w:t>
      </w:r>
      <w:r w:rsidRPr="00196A98">
        <w:rPr>
          <w:i/>
          <w:iCs/>
        </w:rPr>
        <w:t xml:space="preserve"> (</w:t>
      </w:r>
      <w:r w:rsidR="00BA219B" w:rsidRPr="00196A98">
        <w:rPr>
          <w:i/>
          <w:iCs/>
        </w:rPr>
        <w:t>au sens donné à ce terme ci</w:t>
      </w:r>
      <w:r w:rsidR="00BA219B">
        <w:rPr>
          <w:i/>
          <w:iCs/>
        </w:rPr>
        <w:noBreakHyphen/>
      </w:r>
      <w:r w:rsidR="00BA219B" w:rsidRPr="00196A98">
        <w:rPr>
          <w:i/>
          <w:iCs/>
        </w:rPr>
        <w:t>dessous</w:t>
      </w:r>
      <w:r w:rsidRPr="00196A98">
        <w:rPr>
          <w:i/>
          <w:iCs/>
        </w:rPr>
        <w:t>), directement ou indirectement, de titres de la Société représentant au moins [</w:t>
      </w:r>
      <w:r w:rsidR="00C76A2F">
        <w:rPr>
          <w:i/>
          <w:iCs/>
        </w:rPr>
        <w:t>quinze </w:t>
      </w:r>
      <w:r w:rsidR="00765E00">
        <w:rPr>
          <w:i/>
          <w:iCs/>
        </w:rPr>
        <w:t>pour cent</w:t>
      </w:r>
      <w:r w:rsidRPr="00196A98">
        <w:rPr>
          <w:i/>
          <w:iCs/>
        </w:rPr>
        <w:t xml:space="preserve"> (</w:t>
      </w:r>
      <w:r w:rsidRPr="006A19FC">
        <w:rPr>
          <w:i/>
          <w:iCs/>
        </w:rPr>
        <w:t>15</w:t>
      </w:r>
      <w:r w:rsidR="00DA099A">
        <w:rPr>
          <w:i/>
          <w:iCs/>
        </w:rPr>
        <w:t> %</w:t>
      </w:r>
      <w:r w:rsidRPr="00196A98">
        <w:rPr>
          <w:i/>
          <w:iCs/>
        </w:rPr>
        <w:t xml:space="preserve">)] des droits de vote combinés </w:t>
      </w:r>
      <w:r w:rsidR="004D75AC" w:rsidRPr="00196A98">
        <w:rPr>
          <w:i/>
          <w:iCs/>
        </w:rPr>
        <w:t>rattachés aux</w:t>
      </w:r>
      <w:r w:rsidRPr="00196A98">
        <w:rPr>
          <w:i/>
          <w:iCs/>
        </w:rPr>
        <w:t xml:space="preserve"> titres alors en circulation de la Société [à moins que le changement dans la Propriété </w:t>
      </w:r>
      <w:r w:rsidR="004D75AC" w:rsidRPr="00196A98">
        <w:rPr>
          <w:i/>
          <w:iCs/>
        </w:rPr>
        <w:t xml:space="preserve">véritable </w:t>
      </w:r>
      <w:r w:rsidRPr="00196A98">
        <w:rPr>
          <w:i/>
          <w:iCs/>
        </w:rPr>
        <w:t xml:space="preserve">relative des titres de la Société par </w:t>
      </w:r>
      <w:r w:rsidR="006C02E1" w:rsidRPr="00196A98">
        <w:rPr>
          <w:i/>
          <w:iCs/>
        </w:rPr>
        <w:t>une</w:t>
      </w:r>
      <w:r w:rsidRPr="00196A98">
        <w:rPr>
          <w:i/>
          <w:iCs/>
        </w:rPr>
        <w:t xml:space="preserve"> Personne résulte uniquement </w:t>
      </w:r>
      <w:r w:rsidR="00056AFA" w:rsidRPr="00196A98">
        <w:rPr>
          <w:i/>
          <w:iCs/>
        </w:rPr>
        <w:t>d</w:t>
      </w:r>
      <w:r w:rsidR="0007146F">
        <w:rPr>
          <w:i/>
          <w:iCs/>
        </w:rPr>
        <w:t>’</w:t>
      </w:r>
      <w:r w:rsidR="00056AFA" w:rsidRPr="00196A98">
        <w:rPr>
          <w:i/>
          <w:iCs/>
        </w:rPr>
        <w:t>u</w:t>
      </w:r>
      <w:r w:rsidRPr="00196A98">
        <w:rPr>
          <w:i/>
          <w:iCs/>
        </w:rPr>
        <w:t xml:space="preserve">ne réduction du nombre total </w:t>
      </w:r>
      <w:r w:rsidR="00056AFA" w:rsidRPr="00196A98">
        <w:rPr>
          <w:i/>
          <w:iCs/>
        </w:rPr>
        <w:t>d</w:t>
      </w:r>
      <w:r w:rsidR="0007146F">
        <w:rPr>
          <w:i/>
          <w:iCs/>
        </w:rPr>
        <w:t>’</w:t>
      </w:r>
      <w:r w:rsidR="00056AFA" w:rsidRPr="00196A98">
        <w:rPr>
          <w:i/>
          <w:iCs/>
        </w:rPr>
        <w:t>a</w:t>
      </w:r>
      <w:r w:rsidRPr="00196A98">
        <w:rPr>
          <w:i/>
          <w:iCs/>
        </w:rPr>
        <w:t>ctions</w:t>
      </w:r>
      <w:r w:rsidR="006C02E1" w:rsidRPr="00196A98">
        <w:rPr>
          <w:i/>
          <w:iCs/>
        </w:rPr>
        <w:t xml:space="preserve"> ou de titres</w:t>
      </w:r>
      <w:r w:rsidRPr="00196A98">
        <w:rPr>
          <w:i/>
          <w:iCs/>
        </w:rPr>
        <w:t xml:space="preserve"> en circulation conférant le droit de voter de façon générale </w:t>
      </w:r>
      <w:r w:rsidR="006C02E1" w:rsidRPr="00196A98">
        <w:rPr>
          <w:i/>
          <w:iCs/>
        </w:rPr>
        <w:t>à</w:t>
      </w:r>
      <w:r w:rsidRPr="00196A98">
        <w:rPr>
          <w:i/>
          <w:iCs/>
        </w:rPr>
        <w:t xml:space="preserve"> </w:t>
      </w:r>
      <w:r w:rsidR="00056AFA" w:rsidRPr="00196A98">
        <w:rPr>
          <w:i/>
          <w:iCs/>
        </w:rPr>
        <w:t>l</w:t>
      </w:r>
      <w:r w:rsidR="0007146F">
        <w:rPr>
          <w:i/>
          <w:iCs/>
        </w:rPr>
        <w:t>’</w:t>
      </w:r>
      <w:r w:rsidR="00056AFA" w:rsidRPr="00196A98">
        <w:rPr>
          <w:i/>
          <w:iCs/>
        </w:rPr>
        <w:t>é</w:t>
      </w:r>
      <w:r w:rsidRPr="00196A98">
        <w:rPr>
          <w:i/>
          <w:iCs/>
        </w:rPr>
        <w:t>lection des administrateurs];</w:t>
      </w:r>
    </w:p>
    <w:p w14:paraId="5AA28457" w14:textId="5E8D4C88" w:rsidR="0072264C" w:rsidRPr="006A19FC" w:rsidRDefault="00486195" w:rsidP="00196A98">
      <w:pPr>
        <w:pStyle w:val="StandardL3"/>
        <w:rPr>
          <w:i/>
          <w:iCs/>
        </w:rPr>
      </w:pPr>
      <w:bookmarkStart w:id="28" w:name="_Ref448400895"/>
      <w:r w:rsidRPr="00196A98">
        <w:rPr>
          <w:i/>
          <w:iCs/>
        </w:rPr>
        <w:t>Changement au sein du Conseil.</w:t>
      </w:r>
      <w:r w:rsidR="00EF3FCB" w:rsidRPr="00196A98">
        <w:rPr>
          <w:i/>
          <w:iCs/>
        </w:rPr>
        <w:t xml:space="preserve"> </w:t>
      </w:r>
      <w:bookmarkEnd w:id="28"/>
      <w:r w:rsidRPr="00196A98">
        <w:rPr>
          <w:i/>
          <w:iCs/>
        </w:rPr>
        <w:t xml:space="preserve">Au cours </w:t>
      </w:r>
      <w:r w:rsidR="00056AFA" w:rsidRPr="00196A98">
        <w:rPr>
          <w:i/>
          <w:iCs/>
        </w:rPr>
        <w:t>de toute</w:t>
      </w:r>
      <w:r w:rsidRPr="00196A98">
        <w:rPr>
          <w:i/>
          <w:iCs/>
        </w:rPr>
        <w:t xml:space="preserve"> période de deux</w:t>
      </w:r>
      <w:r w:rsidR="00C71561">
        <w:rPr>
          <w:i/>
          <w:iCs/>
        </w:rPr>
        <w:t> </w:t>
      </w:r>
      <w:r w:rsidRPr="00196A98">
        <w:rPr>
          <w:i/>
          <w:iCs/>
        </w:rPr>
        <w:t>(</w:t>
      </w:r>
      <w:r w:rsidRPr="006A19FC">
        <w:rPr>
          <w:i/>
          <w:iCs/>
        </w:rPr>
        <w:t>2</w:t>
      </w:r>
      <w:r w:rsidRPr="00196A98">
        <w:rPr>
          <w:i/>
          <w:iCs/>
        </w:rPr>
        <w:t>)</w:t>
      </w:r>
      <w:r w:rsidR="00C71561">
        <w:rPr>
          <w:i/>
          <w:iCs/>
        </w:rPr>
        <w:t> </w:t>
      </w:r>
      <w:r w:rsidRPr="00196A98">
        <w:rPr>
          <w:i/>
          <w:iCs/>
        </w:rPr>
        <w:t xml:space="preserve">années consécutives (à </w:t>
      </w:r>
      <w:r w:rsidR="00056AFA" w:rsidRPr="00196A98">
        <w:rPr>
          <w:i/>
          <w:iCs/>
        </w:rPr>
        <w:t>l</w:t>
      </w:r>
      <w:r w:rsidR="0007146F">
        <w:rPr>
          <w:i/>
          <w:iCs/>
        </w:rPr>
        <w:t>’</w:t>
      </w:r>
      <w:r w:rsidR="00056AFA" w:rsidRPr="00196A98">
        <w:rPr>
          <w:i/>
          <w:iCs/>
        </w:rPr>
        <w:t>e</w:t>
      </w:r>
      <w:r w:rsidRPr="00196A98">
        <w:rPr>
          <w:i/>
          <w:iCs/>
        </w:rPr>
        <w:t xml:space="preserve">xclusion de toute période antérieure à la signature de la présente Convention), les personnes qui, au début de cette période, constituent le Conseil, et tout nouvel administrateur (sauf un administrateur désigné par une personne qui a conclu une convention avec la </w:t>
      </w:r>
      <w:r w:rsidR="00056AFA" w:rsidRPr="00196A98">
        <w:rPr>
          <w:i/>
          <w:iCs/>
        </w:rPr>
        <w:t>S</w:t>
      </w:r>
      <w:r w:rsidRPr="00196A98">
        <w:rPr>
          <w:i/>
          <w:iCs/>
        </w:rPr>
        <w:t xml:space="preserve">ociété pour effectuer une opération </w:t>
      </w:r>
      <w:r w:rsidR="00056AFA" w:rsidRPr="00196A98">
        <w:rPr>
          <w:i/>
          <w:iCs/>
        </w:rPr>
        <w:t>décrite</w:t>
      </w:r>
      <w:r w:rsidRPr="00196A98">
        <w:rPr>
          <w:i/>
          <w:iCs/>
        </w:rPr>
        <w:t xml:space="preserve"> aux </w:t>
      </w:r>
      <w:r w:rsidR="00E329FD">
        <w:rPr>
          <w:i/>
          <w:iCs/>
        </w:rPr>
        <w:t>articles </w:t>
      </w:r>
      <w:r w:rsidRPr="00196A98">
        <w:rPr>
          <w:i/>
          <w:iCs/>
        </w:rPr>
        <w:t>__a)(</w:t>
      </w:r>
      <w:r w:rsidRPr="006A19FC">
        <w:rPr>
          <w:i/>
          <w:iCs/>
        </w:rPr>
        <w:t>i</w:t>
      </w:r>
      <w:r w:rsidRPr="00196A98">
        <w:rPr>
          <w:i/>
          <w:iCs/>
        </w:rPr>
        <w:t>), __a)(</w:t>
      </w:r>
      <w:r w:rsidRPr="006A19FC">
        <w:rPr>
          <w:i/>
          <w:iCs/>
        </w:rPr>
        <w:t>ii</w:t>
      </w:r>
      <w:r w:rsidR="007C6DF8">
        <w:rPr>
          <w:i/>
          <w:iCs/>
        </w:rPr>
        <w:t>i) </w:t>
      </w:r>
      <w:r w:rsidRPr="00196A98">
        <w:rPr>
          <w:i/>
          <w:iCs/>
        </w:rPr>
        <w:t>ou __a)(</w:t>
      </w:r>
      <w:r w:rsidRPr="006A19FC">
        <w:rPr>
          <w:i/>
          <w:iCs/>
        </w:rPr>
        <w:t>iv</w:t>
      </w:r>
      <w:r w:rsidRPr="00196A98">
        <w:rPr>
          <w:i/>
          <w:iCs/>
        </w:rPr>
        <w:t xml:space="preserve">)) dont </w:t>
      </w:r>
      <w:r w:rsidR="00056AFA" w:rsidRPr="00196A98">
        <w:rPr>
          <w:i/>
          <w:iCs/>
        </w:rPr>
        <w:t>l</w:t>
      </w:r>
      <w:r w:rsidR="0007146F">
        <w:rPr>
          <w:i/>
          <w:iCs/>
        </w:rPr>
        <w:t>’</w:t>
      </w:r>
      <w:r w:rsidR="00056AFA" w:rsidRPr="00196A98">
        <w:rPr>
          <w:i/>
          <w:iCs/>
        </w:rPr>
        <w:t>é</w:t>
      </w:r>
      <w:r w:rsidRPr="00196A98">
        <w:rPr>
          <w:i/>
          <w:iCs/>
        </w:rPr>
        <w:t xml:space="preserve">lection par le Conseil ou la mise en candidature </w:t>
      </w:r>
      <w:r w:rsidR="005C0FFF" w:rsidRPr="00196A98">
        <w:rPr>
          <w:i/>
          <w:iCs/>
        </w:rPr>
        <w:t>aux fins d</w:t>
      </w:r>
      <w:r w:rsidR="0007146F">
        <w:rPr>
          <w:i/>
          <w:iCs/>
        </w:rPr>
        <w:t>’</w:t>
      </w:r>
      <w:r w:rsidRPr="00196A98">
        <w:rPr>
          <w:i/>
          <w:iCs/>
        </w:rPr>
        <w:t xml:space="preserve">élection par les actionnaires de la Société a été approuvée par le vote </w:t>
      </w:r>
      <w:r w:rsidR="00056AFA" w:rsidRPr="00196A98">
        <w:rPr>
          <w:i/>
          <w:iCs/>
        </w:rPr>
        <w:t>d</w:t>
      </w:r>
      <w:r w:rsidR="0007146F">
        <w:rPr>
          <w:i/>
          <w:iCs/>
        </w:rPr>
        <w:t>’</w:t>
      </w:r>
      <w:r w:rsidR="00056AFA" w:rsidRPr="00196A98">
        <w:rPr>
          <w:i/>
          <w:iCs/>
        </w:rPr>
        <w:t>a</w:t>
      </w:r>
      <w:r w:rsidRPr="00196A98">
        <w:rPr>
          <w:i/>
          <w:iCs/>
        </w:rPr>
        <w:t>u moins les deux tiers (</w:t>
      </w:r>
      <w:r w:rsidRPr="006A19FC">
        <w:rPr>
          <w:i/>
          <w:iCs/>
        </w:rPr>
        <w:t>2</w:t>
      </w:r>
      <w:r w:rsidRPr="00196A98">
        <w:rPr>
          <w:i/>
          <w:iCs/>
        </w:rPr>
        <w:t>/</w:t>
      </w:r>
      <w:r w:rsidRPr="006A19FC">
        <w:rPr>
          <w:i/>
          <w:iCs/>
        </w:rPr>
        <w:t>3</w:t>
      </w:r>
      <w:r w:rsidRPr="00196A98">
        <w:rPr>
          <w:i/>
          <w:iCs/>
        </w:rPr>
        <w:t>) des administrateurs encore en poste</w:t>
      </w:r>
      <w:r w:rsidR="00056AFA" w:rsidRPr="00196A98">
        <w:rPr>
          <w:i/>
          <w:iCs/>
        </w:rPr>
        <w:t xml:space="preserve"> à ce moment</w:t>
      </w:r>
      <w:r w:rsidR="00196A98">
        <w:rPr>
          <w:i/>
          <w:iCs/>
        </w:rPr>
        <w:noBreakHyphen/>
      </w:r>
      <w:r w:rsidR="00196A98" w:rsidRPr="00196A98">
        <w:rPr>
          <w:i/>
          <w:iCs/>
        </w:rPr>
        <w:t>là</w:t>
      </w:r>
      <w:r w:rsidRPr="00196A98">
        <w:rPr>
          <w:i/>
          <w:iCs/>
        </w:rPr>
        <w:t xml:space="preserve"> qui étaient administrateurs au début de la période ou dont </w:t>
      </w:r>
      <w:r w:rsidR="00056AFA" w:rsidRPr="00196A98">
        <w:rPr>
          <w:i/>
          <w:iCs/>
        </w:rPr>
        <w:t>l</w:t>
      </w:r>
      <w:r w:rsidR="0007146F">
        <w:rPr>
          <w:i/>
          <w:iCs/>
        </w:rPr>
        <w:t>’</w:t>
      </w:r>
      <w:r w:rsidR="00056AFA" w:rsidRPr="00196A98">
        <w:rPr>
          <w:i/>
          <w:iCs/>
        </w:rPr>
        <w:t>é</w:t>
      </w:r>
      <w:r w:rsidRPr="00196A98">
        <w:rPr>
          <w:i/>
          <w:iCs/>
        </w:rPr>
        <w:t xml:space="preserve">lection ou la mise en candidature </w:t>
      </w:r>
      <w:r w:rsidR="00056AFA" w:rsidRPr="00196A98">
        <w:rPr>
          <w:i/>
          <w:iCs/>
        </w:rPr>
        <w:t>aux fins d</w:t>
      </w:r>
      <w:r w:rsidR="0007146F">
        <w:rPr>
          <w:i/>
          <w:iCs/>
        </w:rPr>
        <w:t>’</w:t>
      </w:r>
      <w:r w:rsidR="00056AFA" w:rsidRPr="00196A98">
        <w:rPr>
          <w:i/>
          <w:iCs/>
        </w:rPr>
        <w:t xml:space="preserve">élection </w:t>
      </w:r>
      <w:r w:rsidR="00CB5E8C">
        <w:rPr>
          <w:i/>
          <w:iCs/>
        </w:rPr>
        <w:t>a été</w:t>
      </w:r>
      <w:r w:rsidRPr="00196A98">
        <w:rPr>
          <w:i/>
          <w:iCs/>
        </w:rPr>
        <w:t xml:space="preserve"> auparavant ainsi approuvée, cessent pour quelque raison que ce soit de constituer au moins la majorité des membres du Conseil;</w:t>
      </w:r>
    </w:p>
    <w:p w14:paraId="27BBE648" w14:textId="133E903D" w:rsidR="0072264C" w:rsidRPr="006A19FC" w:rsidRDefault="00DF2946" w:rsidP="00196A98">
      <w:pPr>
        <w:pStyle w:val="StandardL3"/>
        <w:rPr>
          <w:i/>
          <w:iCs/>
        </w:rPr>
      </w:pPr>
      <w:bookmarkStart w:id="29" w:name="_Ref448400896"/>
      <w:r w:rsidRPr="00196A98">
        <w:rPr>
          <w:i/>
          <w:iCs/>
        </w:rPr>
        <w:t xml:space="preserve">Opérations </w:t>
      </w:r>
      <w:r w:rsidR="00784D03">
        <w:rPr>
          <w:i/>
          <w:iCs/>
        </w:rPr>
        <w:t>de la Société</w:t>
      </w:r>
      <w:r w:rsidRPr="00196A98">
        <w:rPr>
          <w:i/>
          <w:iCs/>
        </w:rPr>
        <w:t>.</w:t>
      </w:r>
      <w:r w:rsidR="00EF3FCB" w:rsidRPr="00196A98">
        <w:rPr>
          <w:i/>
          <w:iCs/>
        </w:rPr>
        <w:t xml:space="preserve"> </w:t>
      </w:r>
      <w:bookmarkEnd w:id="29"/>
      <w:r w:rsidRPr="00196A98">
        <w:rPr>
          <w:i/>
          <w:iCs/>
        </w:rPr>
        <w:t xml:space="preserve">La date </w:t>
      </w:r>
      <w:r w:rsidR="00575CE4" w:rsidRPr="00196A98">
        <w:rPr>
          <w:i/>
          <w:iCs/>
        </w:rPr>
        <w:t>de prise d</w:t>
      </w:r>
      <w:r w:rsidR="0007146F">
        <w:rPr>
          <w:i/>
          <w:iCs/>
        </w:rPr>
        <w:t>’</w:t>
      </w:r>
      <w:r w:rsidR="00575CE4" w:rsidRPr="00196A98">
        <w:rPr>
          <w:i/>
          <w:iCs/>
        </w:rPr>
        <w:t>effet</w:t>
      </w:r>
      <w:r w:rsidRPr="00196A98">
        <w:rPr>
          <w:i/>
          <w:iCs/>
        </w:rPr>
        <w:t xml:space="preserve"> </w:t>
      </w:r>
      <w:r w:rsidR="00056AFA" w:rsidRPr="00196A98">
        <w:rPr>
          <w:i/>
          <w:iCs/>
        </w:rPr>
        <w:t>d</w:t>
      </w:r>
      <w:r w:rsidR="0007146F">
        <w:rPr>
          <w:i/>
          <w:iCs/>
        </w:rPr>
        <w:t>’</w:t>
      </w:r>
      <w:r w:rsidR="00056AFA" w:rsidRPr="00196A98">
        <w:rPr>
          <w:i/>
          <w:iCs/>
        </w:rPr>
        <w:t>u</w:t>
      </w:r>
      <w:r w:rsidRPr="00196A98">
        <w:rPr>
          <w:i/>
          <w:iCs/>
        </w:rPr>
        <w:t xml:space="preserve">ne fusion ou </w:t>
      </w:r>
      <w:r w:rsidR="00056AFA" w:rsidRPr="00196A98">
        <w:rPr>
          <w:i/>
          <w:iCs/>
        </w:rPr>
        <w:t>d</w:t>
      </w:r>
      <w:r w:rsidR="0007146F">
        <w:rPr>
          <w:i/>
          <w:iCs/>
        </w:rPr>
        <w:t>’</w:t>
      </w:r>
      <w:r w:rsidR="00056AFA" w:rsidRPr="00196A98">
        <w:rPr>
          <w:i/>
          <w:iCs/>
        </w:rPr>
        <w:t>u</w:t>
      </w:r>
      <w:r w:rsidRPr="00196A98">
        <w:rPr>
          <w:i/>
          <w:iCs/>
        </w:rPr>
        <w:t>n regroupement de la Société avec une autre entité, sauf une fusion ou un regroupement qui ferait en sorte que les titres avec droit de vote de la Société en circulation immédiatement avant la fusion ou le regroupement continu</w:t>
      </w:r>
      <w:r w:rsidR="00575CE4" w:rsidRPr="00196A98">
        <w:rPr>
          <w:i/>
          <w:iCs/>
        </w:rPr>
        <w:t>erai</w:t>
      </w:r>
      <w:r w:rsidRPr="00196A98">
        <w:rPr>
          <w:i/>
          <w:iCs/>
        </w:rPr>
        <w:t xml:space="preserve">ent de représenter (soit en restant en circulation, soit en étant convertis en titres avec droit de vote de </w:t>
      </w:r>
      <w:r w:rsidR="00056AFA" w:rsidRPr="00196A98">
        <w:rPr>
          <w:i/>
          <w:iCs/>
        </w:rPr>
        <w:t>l</w:t>
      </w:r>
      <w:r w:rsidR="0007146F">
        <w:rPr>
          <w:i/>
          <w:iCs/>
        </w:rPr>
        <w:t>’</w:t>
      </w:r>
      <w:r w:rsidR="00056AFA" w:rsidRPr="00196A98">
        <w:rPr>
          <w:i/>
          <w:iCs/>
        </w:rPr>
        <w:t>e</w:t>
      </w:r>
      <w:r w:rsidRPr="00196A98">
        <w:rPr>
          <w:i/>
          <w:iCs/>
        </w:rPr>
        <w:t xml:space="preserve">ntité issue de </w:t>
      </w:r>
      <w:r w:rsidR="00056AFA" w:rsidRPr="00196A98">
        <w:rPr>
          <w:i/>
          <w:iCs/>
        </w:rPr>
        <w:t>l</w:t>
      </w:r>
      <w:r w:rsidR="0007146F">
        <w:rPr>
          <w:i/>
          <w:iCs/>
        </w:rPr>
        <w:t>’</w:t>
      </w:r>
      <w:r w:rsidR="00056AFA" w:rsidRPr="00196A98">
        <w:rPr>
          <w:i/>
          <w:iCs/>
        </w:rPr>
        <w:t>o</w:t>
      </w:r>
      <w:r w:rsidRPr="00196A98">
        <w:rPr>
          <w:i/>
          <w:iCs/>
        </w:rPr>
        <w:t xml:space="preserve">pération) plus de cinquante et un </w:t>
      </w:r>
      <w:r w:rsidR="00765E00">
        <w:rPr>
          <w:i/>
          <w:iCs/>
        </w:rPr>
        <w:t>pour cent</w:t>
      </w:r>
      <w:r w:rsidRPr="00196A98">
        <w:rPr>
          <w:i/>
          <w:iCs/>
        </w:rPr>
        <w:t xml:space="preserve"> (</w:t>
      </w:r>
      <w:r w:rsidRPr="006A19FC">
        <w:rPr>
          <w:i/>
          <w:iCs/>
        </w:rPr>
        <w:t>51</w:t>
      </w:r>
      <w:r w:rsidR="00DA099A">
        <w:rPr>
          <w:i/>
          <w:iCs/>
        </w:rPr>
        <w:t> %</w:t>
      </w:r>
      <w:r w:rsidRPr="00196A98">
        <w:rPr>
          <w:i/>
          <w:iCs/>
        </w:rPr>
        <w:t xml:space="preserve">) des droits de vote combinés rattachés aux titres avec droit de vote de </w:t>
      </w:r>
      <w:r w:rsidR="00056AFA" w:rsidRPr="00196A98">
        <w:rPr>
          <w:i/>
          <w:iCs/>
        </w:rPr>
        <w:t>l</w:t>
      </w:r>
      <w:r w:rsidR="0007146F">
        <w:rPr>
          <w:i/>
          <w:iCs/>
        </w:rPr>
        <w:t>’</w:t>
      </w:r>
      <w:r w:rsidR="00056AFA" w:rsidRPr="00196A98">
        <w:rPr>
          <w:i/>
          <w:iCs/>
        </w:rPr>
        <w:t>e</w:t>
      </w:r>
      <w:r w:rsidRPr="00196A98">
        <w:rPr>
          <w:i/>
          <w:iCs/>
        </w:rPr>
        <w:t xml:space="preserve">ntité issue de </w:t>
      </w:r>
      <w:r w:rsidR="00056AFA" w:rsidRPr="00196A98">
        <w:rPr>
          <w:i/>
          <w:iCs/>
        </w:rPr>
        <w:t>l</w:t>
      </w:r>
      <w:r w:rsidR="0007146F">
        <w:rPr>
          <w:i/>
          <w:iCs/>
        </w:rPr>
        <w:t>’</w:t>
      </w:r>
      <w:r w:rsidR="00056AFA" w:rsidRPr="00196A98">
        <w:rPr>
          <w:i/>
          <w:iCs/>
        </w:rPr>
        <w:t>o</w:t>
      </w:r>
      <w:r w:rsidRPr="00196A98">
        <w:rPr>
          <w:i/>
          <w:iCs/>
        </w:rPr>
        <w:t xml:space="preserve">pération en circulation immédiatement après une telle fusion ou un tel regroupement et </w:t>
      </w:r>
      <w:r w:rsidR="00240F4E">
        <w:rPr>
          <w:i/>
          <w:iCs/>
        </w:rPr>
        <w:t>conféreraient</w:t>
      </w:r>
      <w:r w:rsidRPr="00196A98">
        <w:rPr>
          <w:i/>
          <w:iCs/>
        </w:rPr>
        <w:t xml:space="preserve"> le pouvoir </w:t>
      </w:r>
      <w:r w:rsidR="00056AFA" w:rsidRPr="00196A98">
        <w:rPr>
          <w:i/>
          <w:iCs/>
        </w:rPr>
        <w:t>d</w:t>
      </w:r>
      <w:r w:rsidR="0007146F">
        <w:rPr>
          <w:i/>
          <w:iCs/>
        </w:rPr>
        <w:t>’</w:t>
      </w:r>
      <w:r w:rsidR="00056AFA" w:rsidRPr="00196A98">
        <w:rPr>
          <w:i/>
          <w:iCs/>
        </w:rPr>
        <w:t>é</w:t>
      </w:r>
      <w:r w:rsidRPr="00196A98">
        <w:rPr>
          <w:i/>
          <w:iCs/>
        </w:rPr>
        <w:t xml:space="preserve">lire au moins la majorité des membres du Conseil </w:t>
      </w:r>
      <w:r w:rsidR="00056AFA" w:rsidRPr="00196A98">
        <w:rPr>
          <w:i/>
          <w:iCs/>
        </w:rPr>
        <w:t>d</w:t>
      </w:r>
      <w:r w:rsidR="0007146F">
        <w:rPr>
          <w:i/>
          <w:iCs/>
        </w:rPr>
        <w:t>’</w:t>
      </w:r>
      <w:r w:rsidR="00056AFA" w:rsidRPr="00196A98">
        <w:rPr>
          <w:i/>
          <w:iCs/>
        </w:rPr>
        <w:t>a</w:t>
      </w:r>
      <w:r w:rsidRPr="00196A98">
        <w:rPr>
          <w:i/>
          <w:iCs/>
        </w:rPr>
        <w:t xml:space="preserve">dministration ou de tout autre organe directeur de </w:t>
      </w:r>
      <w:r w:rsidR="00D06A18" w:rsidRPr="00196A98">
        <w:rPr>
          <w:i/>
          <w:iCs/>
        </w:rPr>
        <w:t>l</w:t>
      </w:r>
      <w:r w:rsidR="0007146F">
        <w:rPr>
          <w:i/>
          <w:iCs/>
        </w:rPr>
        <w:t>’</w:t>
      </w:r>
      <w:r w:rsidRPr="00196A98">
        <w:rPr>
          <w:i/>
          <w:iCs/>
        </w:rPr>
        <w:t xml:space="preserve">entité issue de </w:t>
      </w:r>
      <w:r w:rsidR="00056AFA" w:rsidRPr="00196A98">
        <w:rPr>
          <w:i/>
          <w:iCs/>
        </w:rPr>
        <w:t>l</w:t>
      </w:r>
      <w:r w:rsidR="0007146F">
        <w:rPr>
          <w:i/>
          <w:iCs/>
        </w:rPr>
        <w:t>’</w:t>
      </w:r>
      <w:r w:rsidR="00056AFA" w:rsidRPr="00196A98">
        <w:rPr>
          <w:i/>
          <w:iCs/>
        </w:rPr>
        <w:t>o</w:t>
      </w:r>
      <w:r w:rsidRPr="00196A98">
        <w:rPr>
          <w:i/>
          <w:iCs/>
        </w:rPr>
        <w:t>pération;</w:t>
      </w:r>
    </w:p>
    <w:p w14:paraId="6E7E287A" w14:textId="03A452B6" w:rsidR="0072264C" w:rsidRPr="006A19FC" w:rsidRDefault="00DF2946" w:rsidP="00196A98">
      <w:pPr>
        <w:pStyle w:val="StandardL3"/>
        <w:rPr>
          <w:i/>
          <w:iCs/>
        </w:rPr>
      </w:pPr>
      <w:bookmarkStart w:id="30" w:name="_Ref448400897"/>
      <w:r w:rsidRPr="00196A98">
        <w:rPr>
          <w:i/>
          <w:iCs/>
        </w:rPr>
        <w:t>Liquidation.</w:t>
      </w:r>
      <w:r w:rsidR="00EF3FCB" w:rsidRPr="00196A98">
        <w:rPr>
          <w:i/>
          <w:iCs/>
        </w:rPr>
        <w:t xml:space="preserve"> </w:t>
      </w:r>
      <w:bookmarkEnd w:id="30"/>
      <w:r w:rsidR="00056AFA" w:rsidRPr="00196A98">
        <w:rPr>
          <w:i/>
          <w:iCs/>
        </w:rPr>
        <w:t>L</w:t>
      </w:r>
      <w:r w:rsidR="0007146F">
        <w:rPr>
          <w:i/>
          <w:iCs/>
        </w:rPr>
        <w:t>’</w:t>
      </w:r>
      <w:r w:rsidR="00056AFA" w:rsidRPr="00196A98">
        <w:rPr>
          <w:i/>
          <w:iCs/>
        </w:rPr>
        <w:t>a</w:t>
      </w:r>
      <w:r w:rsidR="00C26D73" w:rsidRPr="00196A98">
        <w:rPr>
          <w:i/>
          <w:iCs/>
        </w:rPr>
        <w:t xml:space="preserve">pprobation, par les actionnaires de la Société, </w:t>
      </w:r>
      <w:r w:rsidR="00056AFA" w:rsidRPr="00196A98">
        <w:rPr>
          <w:i/>
          <w:iCs/>
        </w:rPr>
        <w:t>d</w:t>
      </w:r>
      <w:r w:rsidR="0007146F">
        <w:rPr>
          <w:i/>
          <w:iCs/>
        </w:rPr>
        <w:t>’</w:t>
      </w:r>
      <w:r w:rsidR="00056AFA" w:rsidRPr="00196A98">
        <w:rPr>
          <w:i/>
          <w:iCs/>
        </w:rPr>
        <w:t>u</w:t>
      </w:r>
      <w:r w:rsidR="00C26D73" w:rsidRPr="00196A98">
        <w:rPr>
          <w:i/>
          <w:iCs/>
        </w:rPr>
        <w:t xml:space="preserve">ne liquidation complète de la Société ou </w:t>
      </w:r>
      <w:r w:rsidR="00056AFA" w:rsidRPr="00196A98">
        <w:rPr>
          <w:i/>
          <w:iCs/>
        </w:rPr>
        <w:t>d</w:t>
      </w:r>
      <w:r w:rsidR="0007146F">
        <w:rPr>
          <w:i/>
          <w:iCs/>
        </w:rPr>
        <w:t>’</w:t>
      </w:r>
      <w:r w:rsidR="00056AFA" w:rsidRPr="00196A98">
        <w:rPr>
          <w:i/>
          <w:iCs/>
        </w:rPr>
        <w:t>u</w:t>
      </w:r>
      <w:r w:rsidR="00C26D73" w:rsidRPr="00196A98">
        <w:rPr>
          <w:i/>
          <w:iCs/>
        </w:rPr>
        <w:t>n accord de vente ou de disposition, par la Société, de la totalité ou de la quasi-totalité des actifs de la Société;</w:t>
      </w:r>
    </w:p>
    <w:p w14:paraId="78E3C5BB" w14:textId="055F4396" w:rsidR="0072264C" w:rsidRPr="006A19FC" w:rsidRDefault="002A2E60" w:rsidP="00196A98">
      <w:pPr>
        <w:pStyle w:val="StandardL3"/>
        <w:rPr>
          <w:i/>
          <w:iCs/>
        </w:rPr>
      </w:pPr>
      <w:bookmarkStart w:id="31" w:name="_Ref448400898"/>
      <w:r w:rsidRPr="00196A98">
        <w:rPr>
          <w:i/>
          <w:iCs/>
        </w:rPr>
        <w:t>[</w:t>
      </w:r>
      <w:r w:rsidR="00C26D73" w:rsidRPr="00196A98">
        <w:rPr>
          <w:i/>
          <w:iCs/>
        </w:rPr>
        <w:t>Autres événements.</w:t>
      </w:r>
      <w:r w:rsidR="00EF3FCB" w:rsidRPr="00196A98">
        <w:rPr>
          <w:i/>
          <w:iCs/>
        </w:rPr>
        <w:t xml:space="preserve"> </w:t>
      </w:r>
      <w:r w:rsidR="00DE0BA3" w:rsidRPr="00196A98">
        <w:rPr>
          <w:i/>
          <w:iCs/>
        </w:rPr>
        <w:t xml:space="preserve">Il se produit tout autre événement de nature à devoir être déclaré </w:t>
      </w:r>
      <w:r w:rsidR="006005B2">
        <w:rPr>
          <w:i/>
          <w:iCs/>
        </w:rPr>
        <w:t>conformément</w:t>
      </w:r>
      <w:r w:rsidR="00DE0BA3" w:rsidRPr="00196A98">
        <w:rPr>
          <w:i/>
          <w:iCs/>
        </w:rPr>
        <w:t xml:space="preserve"> à </w:t>
      </w:r>
      <w:r w:rsidR="00056AFA" w:rsidRPr="006005B2">
        <w:rPr>
          <w:i/>
          <w:iCs/>
        </w:rPr>
        <w:t>l</w:t>
      </w:r>
      <w:r w:rsidR="0007146F" w:rsidRPr="006005B2">
        <w:rPr>
          <w:i/>
          <w:iCs/>
        </w:rPr>
        <w:t>’</w:t>
      </w:r>
      <w:r w:rsidR="00056AFA" w:rsidRPr="00196A98">
        <w:t>I</w:t>
      </w:r>
      <w:r w:rsidR="00DE0BA3" w:rsidRPr="00196A98">
        <w:t>tem ‎</w:t>
      </w:r>
      <w:r w:rsidR="00DE0BA3" w:rsidRPr="006A19FC">
        <w:t>6</w:t>
      </w:r>
      <w:r w:rsidR="00DE0BA3" w:rsidRPr="00196A98">
        <w:t>(e</w:t>
      </w:r>
      <w:r w:rsidR="00DE0BA3" w:rsidRPr="004161C0">
        <w:t>)</w:t>
      </w:r>
      <w:r w:rsidR="00DE0BA3" w:rsidRPr="00196A98">
        <w:rPr>
          <w:i/>
          <w:iCs/>
        </w:rPr>
        <w:t xml:space="preserve"> de la </w:t>
      </w:r>
      <w:r w:rsidR="00DE0BA3" w:rsidRPr="00196A98">
        <w:t xml:space="preserve">Schedule </w:t>
      </w:r>
      <w:r w:rsidR="00DE0BA3" w:rsidRPr="006A19FC">
        <w:t>14A</w:t>
      </w:r>
      <w:r w:rsidR="00DE0BA3" w:rsidRPr="00196A98">
        <w:rPr>
          <w:i/>
          <w:iCs/>
        </w:rPr>
        <w:t xml:space="preserve"> </w:t>
      </w:r>
      <w:r w:rsidR="00DE0BA3" w:rsidRPr="004161C0">
        <w:rPr>
          <w:i/>
          <w:iCs/>
        </w:rPr>
        <w:t>du</w:t>
      </w:r>
      <w:r w:rsidR="00DE0BA3" w:rsidRPr="00196A98">
        <w:t xml:space="preserve"> Regulation </w:t>
      </w:r>
      <w:r w:rsidR="00DE0BA3" w:rsidRPr="006A19FC">
        <w:t>14A</w:t>
      </w:r>
      <w:r w:rsidR="00DE0BA3" w:rsidRPr="00196A98">
        <w:rPr>
          <w:i/>
          <w:iCs/>
        </w:rPr>
        <w:t xml:space="preserve"> (ou </w:t>
      </w:r>
      <w:r w:rsidR="00090841">
        <w:rPr>
          <w:i/>
          <w:iCs/>
        </w:rPr>
        <w:t>conformément</w:t>
      </w:r>
      <w:r w:rsidR="00090841" w:rsidRPr="00196A98">
        <w:rPr>
          <w:i/>
          <w:iCs/>
        </w:rPr>
        <w:t xml:space="preserve"> </w:t>
      </w:r>
      <w:r w:rsidR="00DE0BA3" w:rsidRPr="00196A98">
        <w:rPr>
          <w:i/>
          <w:iCs/>
        </w:rPr>
        <w:t xml:space="preserve">à un </w:t>
      </w:r>
      <w:r w:rsidR="00A85158">
        <w:rPr>
          <w:i/>
          <w:iCs/>
        </w:rPr>
        <w:t>article </w:t>
      </w:r>
      <w:r w:rsidR="00DE0BA3" w:rsidRPr="00196A98">
        <w:rPr>
          <w:i/>
          <w:iCs/>
        </w:rPr>
        <w:t xml:space="preserve">similaire </w:t>
      </w:r>
      <w:r w:rsidR="00056AFA" w:rsidRPr="00196A98">
        <w:rPr>
          <w:i/>
          <w:iCs/>
        </w:rPr>
        <w:t>d</w:t>
      </w:r>
      <w:r w:rsidR="0007146F">
        <w:rPr>
          <w:i/>
          <w:iCs/>
        </w:rPr>
        <w:t>’</w:t>
      </w:r>
      <w:r w:rsidR="00056AFA" w:rsidRPr="00196A98">
        <w:rPr>
          <w:i/>
          <w:iCs/>
        </w:rPr>
        <w:t>u</w:t>
      </w:r>
      <w:r w:rsidR="00DE0BA3" w:rsidRPr="00196A98">
        <w:rPr>
          <w:i/>
          <w:iCs/>
        </w:rPr>
        <w:t xml:space="preserve">ne annexe ou </w:t>
      </w:r>
      <w:r w:rsidR="00056AFA" w:rsidRPr="00196A98">
        <w:rPr>
          <w:i/>
          <w:iCs/>
        </w:rPr>
        <w:t>d</w:t>
      </w:r>
      <w:r w:rsidR="0007146F">
        <w:rPr>
          <w:i/>
          <w:iCs/>
        </w:rPr>
        <w:t>’</w:t>
      </w:r>
      <w:r w:rsidR="00056AFA" w:rsidRPr="00196A98">
        <w:rPr>
          <w:i/>
          <w:iCs/>
        </w:rPr>
        <w:t>u</w:t>
      </w:r>
      <w:r w:rsidR="00DE0BA3" w:rsidRPr="00196A98">
        <w:rPr>
          <w:i/>
          <w:iCs/>
        </w:rPr>
        <w:t xml:space="preserve">n formulaire </w:t>
      </w:r>
      <w:r w:rsidR="008D43FF" w:rsidRPr="00196A98">
        <w:rPr>
          <w:i/>
          <w:iCs/>
        </w:rPr>
        <w:t>analogue</w:t>
      </w:r>
      <w:r w:rsidR="00DE0BA3" w:rsidRPr="00196A98">
        <w:rPr>
          <w:i/>
          <w:iCs/>
        </w:rPr>
        <w:t xml:space="preserve">) promulgué en vertu de la </w:t>
      </w:r>
      <w:r w:rsidR="009F58EF">
        <w:rPr>
          <w:i/>
          <w:iCs/>
        </w:rPr>
        <w:t>Loi de 1934</w:t>
      </w:r>
      <w:r w:rsidR="00DE0BA3" w:rsidRPr="00196A98">
        <w:rPr>
          <w:i/>
          <w:iCs/>
        </w:rPr>
        <w:t xml:space="preserve"> (</w:t>
      </w:r>
      <w:r w:rsidR="00C8667A" w:rsidRPr="00196A98">
        <w:rPr>
          <w:i/>
          <w:iCs/>
        </w:rPr>
        <w:t xml:space="preserve">au sens donné à ce terme </w:t>
      </w:r>
      <w:r w:rsidR="00196A98" w:rsidRPr="00196A98">
        <w:rPr>
          <w:i/>
          <w:iCs/>
        </w:rPr>
        <w:t>ci</w:t>
      </w:r>
      <w:r w:rsidR="00196A98">
        <w:rPr>
          <w:i/>
          <w:iCs/>
        </w:rPr>
        <w:noBreakHyphen/>
      </w:r>
      <w:r w:rsidR="00C8667A" w:rsidRPr="00196A98">
        <w:rPr>
          <w:i/>
          <w:iCs/>
        </w:rPr>
        <w:t>dessous</w:t>
      </w:r>
      <w:r w:rsidR="00DE0BA3" w:rsidRPr="00196A98">
        <w:rPr>
          <w:i/>
          <w:iCs/>
        </w:rPr>
        <w:t xml:space="preserve">), que la Société soit ou non alors assujettie à une telle obligation </w:t>
      </w:r>
      <w:r w:rsidR="00056AFA" w:rsidRPr="00196A98">
        <w:rPr>
          <w:i/>
          <w:iCs/>
        </w:rPr>
        <w:t>d</w:t>
      </w:r>
      <w:r w:rsidR="0007146F">
        <w:rPr>
          <w:i/>
          <w:iCs/>
        </w:rPr>
        <w:t>’</w:t>
      </w:r>
      <w:r w:rsidR="00056AFA" w:rsidRPr="00196A98">
        <w:rPr>
          <w:i/>
          <w:iCs/>
        </w:rPr>
        <w:t>i</w:t>
      </w:r>
      <w:r w:rsidR="00DE0BA3" w:rsidRPr="00196A98">
        <w:rPr>
          <w:i/>
          <w:iCs/>
        </w:rPr>
        <w:t>nformation.</w:t>
      </w:r>
      <w:r w:rsidR="00EF3FCB" w:rsidRPr="00196A98">
        <w:rPr>
          <w:i/>
          <w:iCs/>
        </w:rPr>
        <w:t>]</w:t>
      </w:r>
      <w:bookmarkEnd w:id="31"/>
    </w:p>
    <w:p w14:paraId="5525890C" w14:textId="0610FB4E" w:rsidR="0072264C" w:rsidRPr="00196A98" w:rsidRDefault="00DE0BA3" w:rsidP="00196A98">
      <w:pPr>
        <w:pStyle w:val="Comment2"/>
        <w:rPr>
          <w:iCs w:val="0"/>
        </w:rPr>
      </w:pPr>
      <w:r w:rsidRPr="00196A98">
        <w:rPr>
          <w:iCs w:val="0"/>
        </w:rPr>
        <w:t xml:space="preserve">Aux fins du présent </w:t>
      </w:r>
      <w:r w:rsidR="00A85158">
        <w:rPr>
          <w:iCs w:val="0"/>
        </w:rPr>
        <w:t>paragraphe </w:t>
      </w:r>
      <w:r w:rsidRPr="00196A98">
        <w:rPr>
          <w:iCs w:val="0"/>
        </w:rPr>
        <w:t xml:space="preserve">__a), les termes suivants ont le sens qui leur est donné </w:t>
      </w:r>
      <w:r w:rsidR="00196A98" w:rsidRPr="00196A98">
        <w:rPr>
          <w:iCs w:val="0"/>
        </w:rPr>
        <w:t>ci</w:t>
      </w:r>
      <w:r w:rsidR="00196A98">
        <w:rPr>
          <w:iCs w:val="0"/>
        </w:rPr>
        <w:noBreakHyphen/>
      </w:r>
      <w:r w:rsidRPr="00196A98">
        <w:rPr>
          <w:iCs w:val="0"/>
        </w:rPr>
        <w:t>dessous :</w:t>
      </w:r>
    </w:p>
    <w:p w14:paraId="1C0783C7" w14:textId="378B3F8B" w:rsidR="0072264C" w:rsidRPr="006A19FC" w:rsidRDefault="00DE0BA3" w:rsidP="00765E00">
      <w:pPr>
        <w:pStyle w:val="StandardL4"/>
      </w:pPr>
      <w:r w:rsidRPr="00196A98">
        <w:t>« </w:t>
      </w:r>
      <w:r w:rsidR="009F58EF">
        <w:rPr>
          <w:b/>
          <w:bCs/>
        </w:rPr>
        <w:t>Loi de 1934</w:t>
      </w:r>
      <w:r w:rsidRPr="00196A98">
        <w:t xml:space="preserve"> » </w:t>
      </w:r>
      <w:r w:rsidR="00056AFA" w:rsidRPr="00196A98">
        <w:t>s</w:t>
      </w:r>
      <w:r w:rsidR="0007146F">
        <w:t>’</w:t>
      </w:r>
      <w:r w:rsidR="00056AFA" w:rsidRPr="00196A98">
        <w:t>e</w:t>
      </w:r>
      <w:r w:rsidRPr="00196A98">
        <w:t xml:space="preserve">ntend de la loi intitulée Securities Exchange Act </w:t>
      </w:r>
      <w:r w:rsidR="00196A98" w:rsidRPr="00196A98">
        <w:t>of</w:t>
      </w:r>
      <w:r w:rsidR="00196A98">
        <w:t> </w:t>
      </w:r>
      <w:r w:rsidR="00196A98" w:rsidRPr="006A19FC">
        <w:t>193</w:t>
      </w:r>
      <w:r w:rsidRPr="006A19FC">
        <w:t>4</w:t>
      </w:r>
      <w:r w:rsidRPr="00196A98">
        <w:t>, en sa version modifiée.]</w:t>
      </w:r>
    </w:p>
    <w:p w14:paraId="67572AC7" w14:textId="618B5BB4" w:rsidR="0072264C" w:rsidRPr="006A19FC" w:rsidRDefault="00DE0BA3" w:rsidP="00196A98">
      <w:pPr>
        <w:pStyle w:val="StandardL4"/>
        <w:rPr>
          <w:i/>
        </w:rPr>
      </w:pPr>
      <w:r w:rsidRPr="00196A98">
        <w:rPr>
          <w:i/>
        </w:rPr>
        <w:t>«</w:t>
      </w:r>
      <w:r w:rsidR="007A3FB3" w:rsidRPr="00196A98">
        <w:rPr>
          <w:i/>
        </w:rPr>
        <w:t> </w:t>
      </w:r>
      <w:r w:rsidRPr="00196A98">
        <w:rPr>
          <w:b/>
          <w:bCs/>
          <w:i/>
        </w:rPr>
        <w:t>Personne</w:t>
      </w:r>
      <w:r w:rsidR="007A3FB3" w:rsidRPr="00196A98">
        <w:rPr>
          <w:i/>
        </w:rPr>
        <w:t> </w:t>
      </w:r>
      <w:r w:rsidRPr="00196A98">
        <w:rPr>
          <w:i/>
        </w:rPr>
        <w:t>» a le sens qui est donné</w:t>
      </w:r>
      <w:r w:rsidR="008D43FF" w:rsidRPr="00196A98">
        <w:rPr>
          <w:i/>
        </w:rPr>
        <w:t xml:space="preserve"> </w:t>
      </w:r>
      <w:r w:rsidR="00197640" w:rsidRPr="00196A98">
        <w:rPr>
          <w:i/>
        </w:rPr>
        <w:t>[</w:t>
      </w:r>
      <w:r w:rsidR="008D43FF" w:rsidRPr="00196A98">
        <w:rPr>
          <w:i/>
        </w:rPr>
        <w:t>à ce terme</w:t>
      </w:r>
      <w:r w:rsidRPr="00196A98">
        <w:rPr>
          <w:i/>
        </w:rPr>
        <w:t xml:space="preserve"> à </w:t>
      </w:r>
      <w:r w:rsidR="00056AFA" w:rsidRPr="00196A98">
        <w:rPr>
          <w:i/>
        </w:rPr>
        <w:t>l</w:t>
      </w:r>
      <w:r w:rsidR="0007146F">
        <w:rPr>
          <w:i/>
        </w:rPr>
        <w:t>’</w:t>
      </w:r>
      <w:r w:rsidR="00A85158">
        <w:rPr>
          <w:i/>
        </w:rPr>
        <w:t>article </w:t>
      </w:r>
      <w:r w:rsidRPr="00196A98">
        <w:rPr>
          <w:i/>
        </w:rPr>
        <w:t>‎</w:t>
      </w:r>
      <w:r w:rsidRPr="006A19FC">
        <w:rPr>
          <w:i/>
        </w:rPr>
        <w:t>1</w:t>
      </w:r>
      <w:r w:rsidRPr="00196A98">
        <w:rPr>
          <w:i/>
        </w:rPr>
        <w:t xml:space="preserve"> de la </w:t>
      </w:r>
      <w:r w:rsidRPr="00196A98">
        <w:rPr>
          <w:iCs/>
        </w:rPr>
        <w:t>Loi sur les valeurs mobilières</w:t>
      </w:r>
      <w:r w:rsidRPr="00196A98">
        <w:rPr>
          <w:i/>
        </w:rPr>
        <w:t xml:space="preserve"> (Ontario)] [</w:t>
      </w:r>
      <w:r w:rsidR="008D43FF" w:rsidRPr="00196A98">
        <w:rPr>
          <w:i/>
        </w:rPr>
        <w:t xml:space="preserve">à </w:t>
      </w:r>
      <w:r w:rsidR="00197640" w:rsidRPr="00196A98">
        <w:rPr>
          <w:i/>
        </w:rPr>
        <w:t>« </w:t>
      </w:r>
      <w:r w:rsidR="008D43FF" w:rsidRPr="00196A98">
        <w:rPr>
          <w:i/>
        </w:rPr>
        <w:t>Person</w:t>
      </w:r>
      <w:r w:rsidR="00197640" w:rsidRPr="00196A98">
        <w:rPr>
          <w:iCs/>
        </w:rPr>
        <w:t> »</w:t>
      </w:r>
      <w:r w:rsidR="008D43FF" w:rsidRPr="00196A98">
        <w:rPr>
          <w:i/>
        </w:rPr>
        <w:t xml:space="preserve"> </w:t>
      </w:r>
      <w:r w:rsidRPr="00196A98">
        <w:rPr>
          <w:i/>
        </w:rPr>
        <w:t xml:space="preserve">aux </w:t>
      </w:r>
      <w:r w:rsidR="005F2DA2">
        <w:rPr>
          <w:i/>
        </w:rPr>
        <w:t>paragraphes </w:t>
      </w:r>
      <w:r w:rsidRPr="006A19FC">
        <w:rPr>
          <w:i/>
        </w:rPr>
        <w:t>13</w:t>
      </w:r>
      <w:r w:rsidR="005D75EF">
        <w:rPr>
          <w:i/>
        </w:rPr>
        <w:t>(</w:t>
      </w:r>
      <w:r w:rsidRPr="006A19FC">
        <w:rPr>
          <w:i/>
        </w:rPr>
        <w:t>d</w:t>
      </w:r>
      <w:r w:rsidRPr="00196A98">
        <w:rPr>
          <w:i/>
        </w:rPr>
        <w:t xml:space="preserve">) et </w:t>
      </w:r>
      <w:r w:rsidRPr="006A19FC">
        <w:rPr>
          <w:i/>
        </w:rPr>
        <w:t>14</w:t>
      </w:r>
      <w:r w:rsidR="005D75EF">
        <w:rPr>
          <w:i/>
        </w:rPr>
        <w:t>(</w:t>
      </w:r>
      <w:r w:rsidRPr="006A19FC">
        <w:rPr>
          <w:i/>
        </w:rPr>
        <w:t>d</w:t>
      </w:r>
      <w:r w:rsidRPr="00196A98">
        <w:rPr>
          <w:i/>
        </w:rPr>
        <w:t xml:space="preserve">) de la </w:t>
      </w:r>
      <w:r w:rsidR="009F58EF">
        <w:rPr>
          <w:i/>
        </w:rPr>
        <w:t>Loi de 1934</w:t>
      </w:r>
      <w:r w:rsidRPr="00196A98">
        <w:rPr>
          <w:i/>
        </w:rPr>
        <w:t xml:space="preserve">]; toutefois, </w:t>
      </w:r>
      <w:r w:rsidR="008D43FF" w:rsidRPr="00196A98">
        <w:rPr>
          <w:i/>
        </w:rPr>
        <w:t xml:space="preserve">ce terme </w:t>
      </w:r>
      <w:r w:rsidRPr="00196A98">
        <w:rPr>
          <w:i/>
        </w:rPr>
        <w:t>exclut (</w:t>
      </w:r>
      <w:r w:rsidR="007C6DF8">
        <w:rPr>
          <w:i/>
        </w:rPr>
        <w:t>i) </w:t>
      </w:r>
      <w:r w:rsidRPr="00196A98">
        <w:rPr>
          <w:i/>
        </w:rPr>
        <w:t>la Société, (</w:t>
      </w:r>
      <w:r w:rsidRPr="006A19FC">
        <w:rPr>
          <w:i/>
        </w:rPr>
        <w:t>i</w:t>
      </w:r>
      <w:r w:rsidR="007C6DF8">
        <w:rPr>
          <w:i/>
        </w:rPr>
        <w:t>i) </w:t>
      </w:r>
      <w:r w:rsidRPr="00196A98">
        <w:rPr>
          <w:i/>
        </w:rPr>
        <w:t>tout fiduciaire</w:t>
      </w:r>
      <w:r w:rsidR="006D44A0">
        <w:rPr>
          <w:i/>
        </w:rPr>
        <w:t xml:space="preserve"> ou autre </w:t>
      </w:r>
      <w:r w:rsidR="00197B80">
        <w:rPr>
          <w:i/>
        </w:rPr>
        <w:t>représentant fiduciaire</w:t>
      </w:r>
      <w:r w:rsidR="006D44A0">
        <w:rPr>
          <w:i/>
        </w:rPr>
        <w:t xml:space="preserve"> </w:t>
      </w:r>
      <w:r w:rsidRPr="00196A98">
        <w:rPr>
          <w:i/>
        </w:rPr>
        <w:t xml:space="preserve">qui détient des titres aux termes </w:t>
      </w:r>
      <w:r w:rsidR="00056AFA" w:rsidRPr="00196A98">
        <w:rPr>
          <w:i/>
        </w:rPr>
        <w:t>d</w:t>
      </w:r>
      <w:r w:rsidR="0007146F">
        <w:rPr>
          <w:i/>
        </w:rPr>
        <w:t>’</w:t>
      </w:r>
      <w:r w:rsidR="00056AFA" w:rsidRPr="00196A98">
        <w:rPr>
          <w:i/>
        </w:rPr>
        <w:t>u</w:t>
      </w:r>
      <w:r w:rsidRPr="00196A98">
        <w:rPr>
          <w:i/>
        </w:rPr>
        <w:t xml:space="preserve">n régime </w:t>
      </w:r>
      <w:r w:rsidR="00056AFA" w:rsidRPr="00196A98">
        <w:rPr>
          <w:i/>
        </w:rPr>
        <w:t>d</w:t>
      </w:r>
      <w:r w:rsidR="0007146F">
        <w:rPr>
          <w:i/>
        </w:rPr>
        <w:t>’</w:t>
      </w:r>
      <w:r w:rsidR="00056AFA" w:rsidRPr="00196A98">
        <w:rPr>
          <w:i/>
        </w:rPr>
        <w:t>a</w:t>
      </w:r>
      <w:r w:rsidRPr="00196A98">
        <w:rPr>
          <w:i/>
        </w:rPr>
        <w:t xml:space="preserve">vantages sociaux </w:t>
      </w:r>
      <w:r w:rsidR="004D7420">
        <w:rPr>
          <w:i/>
        </w:rPr>
        <w:t xml:space="preserve">à l’intention des employés </w:t>
      </w:r>
      <w:r w:rsidRPr="00196A98">
        <w:rPr>
          <w:i/>
        </w:rPr>
        <w:t>de la Société</w:t>
      </w:r>
      <w:r w:rsidR="006D44A0">
        <w:rPr>
          <w:i/>
        </w:rPr>
        <w:t>,</w:t>
      </w:r>
      <w:r w:rsidRPr="00196A98">
        <w:rPr>
          <w:i/>
        </w:rPr>
        <w:t xml:space="preserve"> et (</w:t>
      </w:r>
      <w:r w:rsidRPr="006A19FC">
        <w:rPr>
          <w:i/>
        </w:rPr>
        <w:t>ii</w:t>
      </w:r>
      <w:r w:rsidR="007C6DF8">
        <w:rPr>
          <w:i/>
        </w:rPr>
        <w:t>i) </w:t>
      </w:r>
      <w:r w:rsidRPr="00196A98">
        <w:rPr>
          <w:i/>
        </w:rPr>
        <w:t>toute société appartenant, directement ou indirectement, aux actionnaires de la Société essentiellement dans les mêmes proportions que les actions de la Société dont ils ont la propriété.</w:t>
      </w:r>
    </w:p>
    <w:p w14:paraId="16110B0F" w14:textId="44470BC1" w:rsidR="0072264C" w:rsidRPr="006A19FC" w:rsidRDefault="00DE0BA3" w:rsidP="00196A98">
      <w:pPr>
        <w:pStyle w:val="StandardL4"/>
        <w:rPr>
          <w:i/>
        </w:rPr>
      </w:pPr>
      <w:r w:rsidRPr="00196A98">
        <w:rPr>
          <w:i/>
        </w:rPr>
        <w:t>«</w:t>
      </w:r>
      <w:r w:rsidR="007A3FB3" w:rsidRPr="00196A98">
        <w:rPr>
          <w:i/>
        </w:rPr>
        <w:t> </w:t>
      </w:r>
      <w:r w:rsidRPr="00196A98">
        <w:rPr>
          <w:b/>
          <w:bCs/>
          <w:i/>
        </w:rPr>
        <w:t>Propriétaire véritable</w:t>
      </w:r>
      <w:r w:rsidR="007A3FB3" w:rsidRPr="00196A98">
        <w:rPr>
          <w:i/>
        </w:rPr>
        <w:t> </w:t>
      </w:r>
      <w:r w:rsidRPr="00196A98">
        <w:rPr>
          <w:i/>
        </w:rPr>
        <w:t xml:space="preserve">» a le sens qui est donné </w:t>
      </w:r>
      <w:r w:rsidR="00543D74" w:rsidRPr="00196A98">
        <w:rPr>
          <w:i/>
        </w:rPr>
        <w:t>[</w:t>
      </w:r>
      <w:r w:rsidRPr="00196A98">
        <w:rPr>
          <w:i/>
        </w:rPr>
        <w:t xml:space="preserve">à ce terme dans le </w:t>
      </w:r>
      <w:r w:rsidR="00765E00">
        <w:rPr>
          <w:i/>
        </w:rPr>
        <w:t>Règlement </w:t>
      </w:r>
      <w:r w:rsidRPr="006A19FC">
        <w:rPr>
          <w:i/>
        </w:rPr>
        <w:t>5</w:t>
      </w:r>
      <w:r w:rsidR="00196A98" w:rsidRPr="006A19FC">
        <w:rPr>
          <w:i/>
        </w:rPr>
        <w:t>4</w:t>
      </w:r>
      <w:r w:rsidR="00196A98" w:rsidRPr="006A19FC">
        <w:rPr>
          <w:i/>
        </w:rPr>
        <w:noBreakHyphen/>
        <w:t>1</w:t>
      </w:r>
      <w:r w:rsidRPr="006A19FC">
        <w:rPr>
          <w:i/>
        </w:rPr>
        <w:t>01</w:t>
      </w:r>
      <w:r w:rsidRPr="00196A98">
        <w:rPr>
          <w:i/>
        </w:rPr>
        <w:t>] [à</w:t>
      </w:r>
      <w:r w:rsidR="00543D74" w:rsidRPr="00196A98">
        <w:rPr>
          <w:i/>
        </w:rPr>
        <w:t xml:space="preserve"> « véritable propriétaire »</w:t>
      </w:r>
      <w:r w:rsidRPr="00196A98">
        <w:rPr>
          <w:i/>
        </w:rPr>
        <w:t xml:space="preserve"> </w:t>
      </w:r>
      <w:r w:rsidR="00056AFA" w:rsidRPr="00196A98">
        <w:rPr>
          <w:i/>
        </w:rPr>
        <w:t>l</w:t>
      </w:r>
      <w:r w:rsidR="0007146F">
        <w:rPr>
          <w:i/>
        </w:rPr>
        <w:t>’</w:t>
      </w:r>
      <w:r w:rsidR="00A85158">
        <w:rPr>
          <w:i/>
        </w:rPr>
        <w:t>article </w:t>
      </w:r>
      <w:r w:rsidRPr="00196A98">
        <w:rPr>
          <w:i/>
        </w:rPr>
        <w:t>‎</w:t>
      </w:r>
      <w:r w:rsidRPr="006A19FC">
        <w:rPr>
          <w:i/>
        </w:rPr>
        <w:t>2</w:t>
      </w:r>
      <w:r w:rsidRPr="00196A98">
        <w:rPr>
          <w:i/>
        </w:rPr>
        <w:t xml:space="preserve"> de la LCSA] [</w:t>
      </w:r>
      <w:r w:rsidR="00543D74" w:rsidRPr="00196A98">
        <w:rPr>
          <w:i/>
        </w:rPr>
        <w:t xml:space="preserve">à « Beneficial Owner » </w:t>
      </w:r>
      <w:r w:rsidRPr="00196A98">
        <w:rPr>
          <w:i/>
        </w:rPr>
        <w:t xml:space="preserve">dans la </w:t>
      </w:r>
      <w:r w:rsidRPr="00196A98">
        <w:rPr>
          <w:iCs/>
        </w:rPr>
        <w:t>Rule</w:t>
      </w:r>
      <w:r w:rsidR="00765E00">
        <w:rPr>
          <w:iCs/>
        </w:rPr>
        <w:t> </w:t>
      </w:r>
      <w:r w:rsidRPr="006A19FC">
        <w:rPr>
          <w:iCs/>
        </w:rPr>
        <w:t>13</w:t>
      </w:r>
      <w:r w:rsidR="00196A98" w:rsidRPr="006A19FC">
        <w:rPr>
          <w:iCs/>
        </w:rPr>
        <w:t>d</w:t>
      </w:r>
      <w:r w:rsidR="00196A98">
        <w:rPr>
          <w:iCs/>
        </w:rPr>
        <w:noBreakHyphen/>
      </w:r>
      <w:r w:rsidR="00196A98" w:rsidRPr="006A19FC">
        <w:rPr>
          <w:iCs/>
        </w:rPr>
        <w:t>3</w:t>
      </w:r>
      <w:r w:rsidRPr="00196A98">
        <w:rPr>
          <w:i/>
        </w:rPr>
        <w:t xml:space="preserve"> de la </w:t>
      </w:r>
      <w:r w:rsidR="009F58EF">
        <w:rPr>
          <w:i/>
        </w:rPr>
        <w:t>Loi de 1934</w:t>
      </w:r>
      <w:r w:rsidRPr="00196A98">
        <w:rPr>
          <w:i/>
        </w:rPr>
        <w:t>]</w:t>
      </w:r>
      <w:r w:rsidR="007972DD">
        <w:rPr>
          <w:i/>
        </w:rPr>
        <w:t>;</w:t>
      </w:r>
      <w:r w:rsidRPr="00196A98">
        <w:rPr>
          <w:i/>
        </w:rPr>
        <w:t xml:space="preserve"> </w:t>
      </w:r>
      <w:r w:rsidR="00197640" w:rsidRPr="00196A98">
        <w:rPr>
          <w:i/>
          <w:u w:val="single"/>
        </w:rPr>
        <w:t>toutefois</w:t>
      </w:r>
      <w:r w:rsidR="00197640" w:rsidRPr="00196A98">
        <w:rPr>
          <w:i/>
        </w:rPr>
        <w:t>, ce terme exclut</w:t>
      </w:r>
      <w:r w:rsidRPr="00196A98">
        <w:rPr>
          <w:i/>
        </w:rPr>
        <w:t xml:space="preserve"> toute Personne qui deviendrait par ailleurs</w:t>
      </w:r>
      <w:r w:rsidR="000B397E" w:rsidRPr="00196A98">
        <w:rPr>
          <w:i/>
        </w:rPr>
        <w:t xml:space="preserve"> un</w:t>
      </w:r>
      <w:r w:rsidRPr="00196A98">
        <w:rPr>
          <w:i/>
        </w:rPr>
        <w:t xml:space="preserve"> Propriétaire véritable du fait que les actionnaires de la Société approuvent une fusion de la Société avec une autre entité.]</w:t>
      </w:r>
    </w:p>
    <w:p w14:paraId="26E1EE1B" w14:textId="7093D589" w:rsidR="0072264C" w:rsidRPr="00196A98" w:rsidRDefault="00DE0BA3" w:rsidP="00196A98">
      <w:pPr>
        <w:pStyle w:val="StandardCont2"/>
        <w:rPr>
          <w:i/>
        </w:rPr>
      </w:pPr>
      <w:r w:rsidRPr="00196A98">
        <w:rPr>
          <w:i/>
        </w:rPr>
        <w:t>[</w:t>
      </w:r>
      <w:r w:rsidR="00D16166" w:rsidRPr="00196A98">
        <w:rPr>
          <w:i/>
        </w:rPr>
        <w:t>Remarque</w:t>
      </w:r>
      <w:r w:rsidRPr="00196A98">
        <w:rPr>
          <w:i/>
        </w:rPr>
        <w:t xml:space="preserve"> : </w:t>
      </w:r>
      <w:r w:rsidR="00197640" w:rsidRPr="00196A98">
        <w:rPr>
          <w:i/>
        </w:rPr>
        <w:t xml:space="preserve">Les </w:t>
      </w:r>
      <w:r w:rsidRPr="00196A98">
        <w:rPr>
          <w:i/>
        </w:rPr>
        <w:t xml:space="preserve">rédacteurs </w:t>
      </w:r>
      <w:r w:rsidR="00197640" w:rsidRPr="00196A98">
        <w:rPr>
          <w:i/>
        </w:rPr>
        <w:t xml:space="preserve">pourraient envisager </w:t>
      </w:r>
      <w:r w:rsidR="000B397E" w:rsidRPr="00196A98">
        <w:rPr>
          <w:i/>
        </w:rPr>
        <w:t>d</w:t>
      </w:r>
      <w:r w:rsidR="0007146F">
        <w:rPr>
          <w:i/>
        </w:rPr>
        <w:t>’</w:t>
      </w:r>
      <w:r w:rsidRPr="00196A98">
        <w:rPr>
          <w:i/>
        </w:rPr>
        <w:t>inclure l</w:t>
      </w:r>
      <w:r w:rsidR="0007146F">
        <w:rPr>
          <w:i/>
        </w:rPr>
        <w:t>’</w:t>
      </w:r>
      <w:r w:rsidR="00197640" w:rsidRPr="00196A98">
        <w:rPr>
          <w:i/>
        </w:rPr>
        <w:t>aliéna </w:t>
      </w:r>
      <w:r w:rsidRPr="00196A98">
        <w:rPr>
          <w:i/>
        </w:rPr>
        <w:t>(</w:t>
      </w:r>
      <w:r w:rsidR="007C6DF8">
        <w:rPr>
          <w:i/>
        </w:rPr>
        <w:t>v) </w:t>
      </w:r>
      <w:r w:rsidR="00196A98" w:rsidRPr="00196A98">
        <w:rPr>
          <w:i/>
        </w:rPr>
        <w:t>ci</w:t>
      </w:r>
      <w:r w:rsidR="00196A98">
        <w:rPr>
          <w:i/>
        </w:rPr>
        <w:noBreakHyphen/>
      </w:r>
      <w:r w:rsidRPr="00196A98">
        <w:rPr>
          <w:i/>
        </w:rPr>
        <w:t xml:space="preserve">dessus </w:t>
      </w:r>
      <w:r w:rsidR="000B397E" w:rsidRPr="00196A98">
        <w:rPr>
          <w:i/>
        </w:rPr>
        <w:t>si</w:t>
      </w:r>
      <w:r w:rsidRPr="00196A98">
        <w:rPr>
          <w:i/>
        </w:rPr>
        <w:t xml:space="preserve"> la Société est assujettie aux obligations </w:t>
      </w:r>
      <w:r w:rsidR="00056AFA" w:rsidRPr="00196A98">
        <w:rPr>
          <w:i/>
        </w:rPr>
        <w:t>d</w:t>
      </w:r>
      <w:r w:rsidR="0007146F">
        <w:rPr>
          <w:i/>
        </w:rPr>
        <w:t>’</w:t>
      </w:r>
      <w:r w:rsidR="00056AFA" w:rsidRPr="00196A98">
        <w:rPr>
          <w:i/>
        </w:rPr>
        <w:t>i</w:t>
      </w:r>
      <w:r w:rsidRPr="00196A98">
        <w:rPr>
          <w:i/>
        </w:rPr>
        <w:t xml:space="preserve">nformation de la </w:t>
      </w:r>
      <w:r w:rsidR="009F58EF">
        <w:rPr>
          <w:i/>
        </w:rPr>
        <w:t>Loi de 1934</w:t>
      </w:r>
      <w:r w:rsidRPr="00196A98">
        <w:rPr>
          <w:i/>
        </w:rPr>
        <w:t xml:space="preserve"> </w:t>
      </w:r>
      <w:r w:rsidR="00397C0E">
        <w:rPr>
          <w:i/>
        </w:rPr>
        <w:t>–</w:t>
      </w:r>
      <w:r w:rsidRPr="00196A98">
        <w:rPr>
          <w:i/>
        </w:rPr>
        <w:t xml:space="preserve"> par</w:t>
      </w:r>
      <w:r w:rsidR="00397C0E">
        <w:rPr>
          <w:i/>
        </w:rPr>
        <w:t xml:space="preserve"> </w:t>
      </w:r>
      <w:r w:rsidRPr="00196A98">
        <w:rPr>
          <w:i/>
        </w:rPr>
        <w:t xml:space="preserve">exemple, un émetteur canadien </w:t>
      </w:r>
      <w:r w:rsidR="000B397E" w:rsidRPr="00196A98">
        <w:rPr>
          <w:i/>
        </w:rPr>
        <w:t xml:space="preserve">inscrit à la </w:t>
      </w:r>
      <w:r w:rsidRPr="00196A98">
        <w:rPr>
          <w:i/>
        </w:rPr>
        <w:t>cot</w:t>
      </w:r>
      <w:r w:rsidR="000B397E" w:rsidRPr="00196A98">
        <w:rPr>
          <w:i/>
        </w:rPr>
        <w:t>e</w:t>
      </w:r>
      <w:r w:rsidRPr="00196A98">
        <w:rPr>
          <w:i/>
        </w:rPr>
        <w:t xml:space="preserve"> </w:t>
      </w:r>
      <w:r w:rsidR="000B397E" w:rsidRPr="00196A98">
        <w:rPr>
          <w:i/>
        </w:rPr>
        <w:t>d</w:t>
      </w:r>
      <w:r w:rsidR="0007146F">
        <w:rPr>
          <w:i/>
        </w:rPr>
        <w:t>’</w:t>
      </w:r>
      <w:r w:rsidR="000B397E" w:rsidRPr="00196A98">
        <w:rPr>
          <w:i/>
        </w:rPr>
        <w:t>une</w:t>
      </w:r>
      <w:r w:rsidRPr="00196A98">
        <w:rPr>
          <w:i/>
        </w:rPr>
        <w:t xml:space="preserve"> bourse aux </w:t>
      </w:r>
      <w:r w:rsidR="00196A98" w:rsidRPr="00196A98">
        <w:rPr>
          <w:i/>
        </w:rPr>
        <w:t>États</w:t>
      </w:r>
      <w:r w:rsidR="00196A98">
        <w:rPr>
          <w:i/>
        </w:rPr>
        <w:noBreakHyphen/>
      </w:r>
      <w:r w:rsidR="00196A98" w:rsidRPr="00196A98">
        <w:rPr>
          <w:i/>
        </w:rPr>
        <w:t>Unis</w:t>
      </w:r>
      <w:r w:rsidRPr="00196A98">
        <w:rPr>
          <w:i/>
        </w:rPr>
        <w:t>.]</w:t>
      </w:r>
    </w:p>
    <w:p w14:paraId="4478495D" w14:textId="12F74DCC" w:rsidR="0072264C" w:rsidRPr="006A19FC" w:rsidRDefault="00DE0BA3" w:rsidP="00196A98">
      <w:pPr>
        <w:pStyle w:val="StandardL2"/>
      </w:pPr>
      <w:bookmarkStart w:id="32" w:name="_Ref448400902"/>
      <w:bookmarkStart w:id="33" w:name="_Ref124254427"/>
      <w:r w:rsidRPr="00196A98">
        <w:t xml:space="preserve">Si la détermination du droit à </w:t>
      </w:r>
      <w:r w:rsidR="000D7CA4" w:rsidRPr="00196A98">
        <w:t xml:space="preserve">une </w:t>
      </w:r>
      <w:r w:rsidR="00056AFA" w:rsidRPr="00196A98">
        <w:t>i</w:t>
      </w:r>
      <w:r w:rsidRPr="00196A98">
        <w:t xml:space="preserve">ndemnisation doit être faite par </w:t>
      </w:r>
      <w:r w:rsidR="000D7CA4" w:rsidRPr="00196A98">
        <w:t>des</w:t>
      </w:r>
      <w:r w:rsidRPr="00196A98">
        <w:t xml:space="preserve"> </w:t>
      </w:r>
      <w:r w:rsidR="000D7CA4" w:rsidRPr="00196A98">
        <w:t>C</w:t>
      </w:r>
      <w:r w:rsidRPr="00196A98">
        <w:t>onseiller</w:t>
      </w:r>
      <w:r w:rsidR="000D7CA4" w:rsidRPr="00196A98">
        <w:t>s</w:t>
      </w:r>
      <w:r w:rsidRPr="00196A98">
        <w:t xml:space="preserve"> juridique</w:t>
      </w:r>
      <w:r w:rsidR="000D7CA4" w:rsidRPr="00196A98">
        <w:t>s</w:t>
      </w:r>
      <w:r w:rsidRPr="00196A98">
        <w:t xml:space="preserve"> indépendant</w:t>
      </w:r>
      <w:r w:rsidR="000D7CA4" w:rsidRPr="00196A98">
        <w:t>s</w:t>
      </w:r>
      <w:r w:rsidRPr="00196A98">
        <w:t xml:space="preserve"> conformément au </w:t>
      </w:r>
      <w:r w:rsidR="00A85158">
        <w:rPr>
          <w:u w:val="single"/>
        </w:rPr>
        <w:t>paragraphe </w:t>
      </w:r>
      <w:r w:rsidRPr="00196A98">
        <w:rPr>
          <w:u w:val="single"/>
        </w:rPr>
        <w:t>‎</w:t>
      </w:r>
      <w:r w:rsidR="00372A04">
        <w:rPr>
          <w:u w:val="single"/>
        </w:rPr>
        <w:fldChar w:fldCharType="begin"/>
      </w:r>
      <w:r w:rsidR="00372A04">
        <w:rPr>
          <w:u w:val="single"/>
        </w:rPr>
        <w:instrText xml:space="preserve"> REF _Ref124235815 \n \h </w:instrText>
      </w:r>
      <w:r w:rsidR="00372A04">
        <w:rPr>
          <w:u w:val="single"/>
        </w:rPr>
      </w:r>
      <w:r w:rsidR="00372A04">
        <w:rPr>
          <w:u w:val="single"/>
        </w:rPr>
        <w:fldChar w:fldCharType="separate"/>
      </w:r>
      <w:r w:rsidR="001563EA">
        <w:rPr>
          <w:u w:val="single"/>
        </w:rPr>
        <w:t>6</w:t>
      </w:r>
      <w:r w:rsidR="00372A04">
        <w:rPr>
          <w:u w:val="single"/>
        </w:rPr>
        <w:fldChar w:fldCharType="end"/>
      </w:r>
      <w:r w:rsidR="00372A04">
        <w:rPr>
          <w:u w:val="single"/>
        </w:rPr>
        <w:fldChar w:fldCharType="begin"/>
      </w:r>
      <w:r w:rsidR="00372A04">
        <w:rPr>
          <w:u w:val="single"/>
        </w:rPr>
        <w:instrText xml:space="preserve"> REF _Ref124235816 \n \h </w:instrText>
      </w:r>
      <w:r w:rsidR="00372A04">
        <w:rPr>
          <w:u w:val="single"/>
        </w:rPr>
      </w:r>
      <w:r w:rsidR="00372A04">
        <w:rPr>
          <w:u w:val="single"/>
        </w:rPr>
        <w:fldChar w:fldCharType="separate"/>
      </w:r>
      <w:r w:rsidR="001563EA">
        <w:rPr>
          <w:u w:val="single"/>
        </w:rPr>
        <w:t>b)</w:t>
      </w:r>
      <w:r w:rsidR="00372A04">
        <w:rPr>
          <w:u w:val="single"/>
        </w:rPr>
        <w:fldChar w:fldCharType="end"/>
      </w:r>
      <w:r w:rsidRPr="00196A98">
        <w:t xml:space="preserve"> des présentes, le</w:t>
      </w:r>
      <w:r w:rsidR="007F59B0" w:rsidRPr="00196A98">
        <w:t>s</w:t>
      </w:r>
      <w:r w:rsidRPr="00196A98">
        <w:t xml:space="preserve"> </w:t>
      </w:r>
      <w:r w:rsidR="007F59B0" w:rsidRPr="00196A98">
        <w:t>C</w:t>
      </w:r>
      <w:r w:rsidRPr="00196A98">
        <w:t>onseiller</w:t>
      </w:r>
      <w:r w:rsidR="007F59B0" w:rsidRPr="00196A98">
        <w:t>s</w:t>
      </w:r>
      <w:r w:rsidRPr="00196A98">
        <w:t xml:space="preserve"> juridique</w:t>
      </w:r>
      <w:r w:rsidR="007F59B0" w:rsidRPr="00196A98">
        <w:t>s</w:t>
      </w:r>
      <w:r w:rsidRPr="00196A98">
        <w:t xml:space="preserve"> indépendant</w:t>
      </w:r>
      <w:r w:rsidR="007F59B0" w:rsidRPr="00196A98">
        <w:t>s</w:t>
      </w:r>
      <w:r w:rsidRPr="00196A98">
        <w:t xml:space="preserve"> s</w:t>
      </w:r>
      <w:r w:rsidR="007F59B0" w:rsidRPr="00196A98">
        <w:t>ont</w:t>
      </w:r>
      <w:r w:rsidRPr="00196A98">
        <w:t xml:space="preserve"> choisi</w:t>
      </w:r>
      <w:r w:rsidR="007F59B0" w:rsidRPr="00196A98">
        <w:t>s</w:t>
      </w:r>
      <w:r w:rsidRPr="00196A98">
        <w:t xml:space="preserve"> de la manière indiquée dans le présent </w:t>
      </w:r>
      <w:r w:rsidR="00A85158">
        <w:rPr>
          <w:u w:val="single"/>
        </w:rPr>
        <w:t>paragraphe </w:t>
      </w:r>
      <w:r w:rsidR="00372A04">
        <w:rPr>
          <w:u w:val="single"/>
        </w:rPr>
        <w:fldChar w:fldCharType="begin"/>
      </w:r>
      <w:r w:rsidR="00372A04">
        <w:rPr>
          <w:u w:val="single"/>
        </w:rPr>
        <w:instrText xml:space="preserve"> REF _Ref124235815 \n \h </w:instrText>
      </w:r>
      <w:r w:rsidR="00372A04">
        <w:rPr>
          <w:u w:val="single"/>
        </w:rPr>
      </w:r>
      <w:r w:rsidR="00372A04">
        <w:rPr>
          <w:u w:val="single"/>
        </w:rPr>
        <w:fldChar w:fldCharType="separate"/>
      </w:r>
      <w:r w:rsidR="001563EA">
        <w:rPr>
          <w:u w:val="single"/>
        </w:rPr>
        <w:t>6</w:t>
      </w:r>
      <w:r w:rsidR="00372A04">
        <w:rPr>
          <w:u w:val="single"/>
        </w:rPr>
        <w:fldChar w:fldCharType="end"/>
      </w:r>
      <w:r w:rsidR="00372A04">
        <w:rPr>
          <w:u w:val="single"/>
        </w:rPr>
        <w:fldChar w:fldCharType="begin"/>
      </w:r>
      <w:r w:rsidR="00372A04">
        <w:rPr>
          <w:u w:val="single"/>
        </w:rPr>
        <w:instrText xml:space="preserve"> REF _Ref124254427 \n \h </w:instrText>
      </w:r>
      <w:r w:rsidR="00372A04">
        <w:rPr>
          <w:u w:val="single"/>
        </w:rPr>
      </w:r>
      <w:r w:rsidR="00372A04">
        <w:rPr>
          <w:u w:val="single"/>
        </w:rPr>
        <w:fldChar w:fldCharType="separate"/>
      </w:r>
      <w:r w:rsidR="001563EA">
        <w:rPr>
          <w:u w:val="single"/>
        </w:rPr>
        <w:t>c)</w:t>
      </w:r>
      <w:r w:rsidR="00372A04">
        <w:rPr>
          <w:u w:val="single"/>
        </w:rPr>
        <w:fldChar w:fldCharType="end"/>
      </w:r>
      <w:r w:rsidRPr="00196A98">
        <w:t>.</w:t>
      </w:r>
      <w:r w:rsidR="00EF3FCB" w:rsidRPr="00196A98">
        <w:t xml:space="preserve"> </w:t>
      </w:r>
      <w:r w:rsidRPr="00196A98">
        <w:t>Le</w:t>
      </w:r>
      <w:r w:rsidR="007F59B0" w:rsidRPr="00196A98">
        <w:t>s</w:t>
      </w:r>
      <w:r w:rsidRPr="00196A98">
        <w:t xml:space="preserve"> </w:t>
      </w:r>
      <w:r w:rsidR="007F59B0" w:rsidRPr="00196A98">
        <w:t>C</w:t>
      </w:r>
      <w:r w:rsidRPr="00196A98">
        <w:t>onseil</w:t>
      </w:r>
      <w:r w:rsidR="007F59B0" w:rsidRPr="00196A98">
        <w:t>lers</w:t>
      </w:r>
      <w:r w:rsidRPr="00196A98">
        <w:t xml:space="preserve"> juridique</w:t>
      </w:r>
      <w:r w:rsidR="007F59B0" w:rsidRPr="00196A98">
        <w:t>s</w:t>
      </w:r>
      <w:r w:rsidRPr="00196A98">
        <w:t xml:space="preserve"> indépendant</w:t>
      </w:r>
      <w:r w:rsidR="007F59B0" w:rsidRPr="00196A98">
        <w:t>s</w:t>
      </w:r>
      <w:r w:rsidRPr="00196A98">
        <w:t xml:space="preserve"> </w:t>
      </w:r>
      <w:r w:rsidR="007F59B0" w:rsidRPr="00196A98">
        <w:t>sont</w:t>
      </w:r>
      <w:r w:rsidRPr="00196A98">
        <w:t xml:space="preserve"> choisi</w:t>
      </w:r>
      <w:r w:rsidR="007F59B0" w:rsidRPr="00196A98">
        <w:t>s</w:t>
      </w:r>
      <w:r w:rsidRPr="00196A98">
        <w:t xml:space="preserve"> par le Conseil.</w:t>
      </w:r>
      <w:r w:rsidR="00EF3FCB" w:rsidRPr="00196A98">
        <w:t xml:space="preserve"> </w:t>
      </w:r>
      <w:r w:rsidRPr="00196A98">
        <w:t xml:space="preserve">La Partie indemnisée peut, dans les </w:t>
      </w:r>
      <w:r w:rsidR="00C76A2F">
        <w:t>dix </w:t>
      </w:r>
      <w:r w:rsidRPr="00196A98">
        <w:t>(</w:t>
      </w:r>
      <w:r w:rsidRPr="006A19FC">
        <w:t>10</w:t>
      </w:r>
      <w:r w:rsidRPr="00196A98">
        <w:t>)</w:t>
      </w:r>
      <w:r w:rsidR="00372A04">
        <w:t> jours</w:t>
      </w:r>
      <w:r w:rsidRPr="00196A98">
        <w:t xml:space="preserve"> suivant la date à laquelle </w:t>
      </w:r>
      <w:r w:rsidR="00056AFA" w:rsidRPr="00196A98">
        <w:t>l</w:t>
      </w:r>
      <w:r w:rsidR="0007146F">
        <w:t>’</w:t>
      </w:r>
      <w:r w:rsidR="00056AFA" w:rsidRPr="00196A98">
        <w:t>a</w:t>
      </w:r>
      <w:r w:rsidRPr="00196A98">
        <w:t xml:space="preserve">vis écrit </w:t>
      </w:r>
      <w:r w:rsidR="007F59B0" w:rsidRPr="00196A98">
        <w:t>d</w:t>
      </w:r>
      <w:r w:rsidR="00197640" w:rsidRPr="00196A98">
        <w:t>e ce</w:t>
      </w:r>
      <w:r w:rsidR="007F59B0" w:rsidRPr="00196A98">
        <w:t xml:space="preserve"> choix</w:t>
      </w:r>
      <w:r w:rsidRPr="00196A98">
        <w:t xml:space="preserve"> </w:t>
      </w:r>
      <w:r w:rsidR="007F59B0" w:rsidRPr="00196A98">
        <w:t>a</w:t>
      </w:r>
      <w:r w:rsidRPr="00196A98">
        <w:t xml:space="preserve"> été </w:t>
      </w:r>
      <w:r w:rsidR="007F59B0" w:rsidRPr="00196A98">
        <w:t>donné</w:t>
      </w:r>
      <w:r w:rsidRPr="00196A98">
        <w:t xml:space="preserve">, remettre à la Société une opposition écrite à ce choix; toutefois, cette opposition </w:t>
      </w:r>
      <w:r w:rsidR="00E2044E" w:rsidRPr="00196A98">
        <w:t>doit être fondée sur le</w:t>
      </w:r>
      <w:r w:rsidRPr="00196A98">
        <w:t xml:space="preserve"> motif </w:t>
      </w:r>
      <w:r w:rsidR="008F6BAF">
        <w:t>que</w:t>
      </w:r>
      <w:r w:rsidRPr="00196A98">
        <w:t xml:space="preserve"> le</w:t>
      </w:r>
      <w:r w:rsidR="00E2044E" w:rsidRPr="00196A98">
        <w:t>s</w:t>
      </w:r>
      <w:r w:rsidRPr="00196A98">
        <w:t xml:space="preserve"> </w:t>
      </w:r>
      <w:r w:rsidR="00E2044E" w:rsidRPr="00196A98">
        <w:t>C</w:t>
      </w:r>
      <w:r w:rsidRPr="00196A98">
        <w:t>onseiller</w:t>
      </w:r>
      <w:r w:rsidR="00E2044E" w:rsidRPr="00196A98">
        <w:t>s</w:t>
      </w:r>
      <w:r w:rsidRPr="00196A98">
        <w:t xml:space="preserve"> juridique</w:t>
      </w:r>
      <w:r w:rsidR="00E2044E" w:rsidRPr="00196A98">
        <w:t>s</w:t>
      </w:r>
      <w:r w:rsidRPr="00196A98">
        <w:t xml:space="preserve"> indépendant</w:t>
      </w:r>
      <w:r w:rsidR="00E2044E" w:rsidRPr="00196A98">
        <w:t>s</w:t>
      </w:r>
      <w:r w:rsidRPr="00196A98">
        <w:t xml:space="preserve"> ainsi choisi</w:t>
      </w:r>
      <w:r w:rsidR="00E2044E" w:rsidRPr="00196A98">
        <w:t>s</w:t>
      </w:r>
      <w:r w:rsidRPr="00196A98">
        <w:t xml:space="preserve"> ne </w:t>
      </w:r>
      <w:r w:rsidR="00E2044E" w:rsidRPr="00B51C1F">
        <w:t xml:space="preserve">satisfont </w:t>
      </w:r>
      <w:r w:rsidRPr="00B51C1F">
        <w:t>pas aux critères</w:t>
      </w:r>
      <w:r w:rsidR="004A3494" w:rsidRPr="00B51C1F">
        <w:t xml:space="preserve"> applicables aux</w:t>
      </w:r>
      <w:r w:rsidR="00B52C1B" w:rsidRPr="00B51C1F">
        <w:t> </w:t>
      </w:r>
      <w:r w:rsidR="004A3494" w:rsidRPr="00B51C1F">
        <w:t>« </w:t>
      </w:r>
      <w:r w:rsidR="004A3494" w:rsidRPr="00B51C1F">
        <w:rPr>
          <w:b/>
          <w:bCs/>
        </w:rPr>
        <w:t>Conseillers juridiques indépendants</w:t>
      </w:r>
      <w:r w:rsidR="004A3494" w:rsidRPr="00B51C1F">
        <w:t> »</w:t>
      </w:r>
      <w:r w:rsidRPr="00B51C1F">
        <w:t xml:space="preserve"> qui sont définis à </w:t>
      </w:r>
      <w:r w:rsidR="00056AFA" w:rsidRPr="00B51C1F">
        <w:t>l</w:t>
      </w:r>
      <w:r w:rsidR="0007146F" w:rsidRPr="00B51C1F">
        <w:t>’</w:t>
      </w:r>
      <w:r w:rsidR="00A85158" w:rsidRPr="00B51C1F">
        <w:rPr>
          <w:u w:val="single"/>
        </w:rPr>
        <w:t>article </w:t>
      </w:r>
      <w:r w:rsidRPr="00B51C1F">
        <w:rPr>
          <w:u w:val="single"/>
        </w:rPr>
        <w:t>‎</w:t>
      </w:r>
      <w:r w:rsidR="00372A04" w:rsidRPr="00B51C1F">
        <w:rPr>
          <w:u w:val="single"/>
        </w:rPr>
        <w:fldChar w:fldCharType="begin"/>
      </w:r>
      <w:r w:rsidR="00372A04" w:rsidRPr="00B51C1F">
        <w:rPr>
          <w:u w:val="single"/>
        </w:rPr>
        <w:instrText xml:space="preserve"> REF _Ref124254055 \n \h </w:instrText>
      </w:r>
      <w:r w:rsidR="00B51C1F" w:rsidRPr="00B51C1F">
        <w:rPr>
          <w:u w:val="single"/>
        </w:rPr>
        <w:instrText xml:space="preserve"> \* MERGEFORMAT </w:instrText>
      </w:r>
      <w:r w:rsidR="00372A04" w:rsidRPr="00B51C1F">
        <w:rPr>
          <w:u w:val="single"/>
        </w:rPr>
      </w:r>
      <w:r w:rsidR="00372A04" w:rsidRPr="00B51C1F">
        <w:rPr>
          <w:u w:val="single"/>
        </w:rPr>
        <w:fldChar w:fldCharType="separate"/>
      </w:r>
      <w:r w:rsidR="001563EA">
        <w:rPr>
          <w:u w:val="single"/>
        </w:rPr>
        <w:t>13</w:t>
      </w:r>
      <w:r w:rsidR="00372A04" w:rsidRPr="00B51C1F">
        <w:rPr>
          <w:u w:val="single"/>
        </w:rPr>
        <w:fldChar w:fldCharType="end"/>
      </w:r>
      <w:r w:rsidRPr="00B51C1F">
        <w:t xml:space="preserve"> de la présente Convention, et </w:t>
      </w:r>
      <w:r w:rsidR="004A3494" w:rsidRPr="00B51C1F">
        <w:t>l</w:t>
      </w:r>
      <w:r w:rsidR="0007146F" w:rsidRPr="00B51C1F">
        <w:t>’</w:t>
      </w:r>
      <w:r w:rsidR="004A3494" w:rsidRPr="00B51C1F">
        <w:t>opposition doit décrire en détail l</w:t>
      </w:r>
      <w:r w:rsidRPr="00B51C1F">
        <w:t xml:space="preserve">es faits sur lesquels </w:t>
      </w:r>
      <w:r w:rsidR="004A3494" w:rsidRPr="00B51C1F">
        <w:t>elle</w:t>
      </w:r>
      <w:r w:rsidR="00E2044E" w:rsidRPr="00B51C1F">
        <w:t xml:space="preserve"> </w:t>
      </w:r>
      <w:r w:rsidRPr="00B51C1F">
        <w:t>repose.</w:t>
      </w:r>
      <w:r w:rsidR="00EF3FCB" w:rsidRPr="00B51C1F">
        <w:t xml:space="preserve"> </w:t>
      </w:r>
      <w:r w:rsidRPr="00B51C1F">
        <w:t xml:space="preserve">En </w:t>
      </w:r>
      <w:r w:rsidR="00056AFA" w:rsidRPr="00B51C1F">
        <w:t>l</w:t>
      </w:r>
      <w:r w:rsidR="0007146F" w:rsidRPr="00B51C1F">
        <w:t>’</w:t>
      </w:r>
      <w:r w:rsidR="00056AFA" w:rsidRPr="00B51C1F">
        <w:t>a</w:t>
      </w:r>
      <w:r w:rsidRPr="00B51C1F">
        <w:t xml:space="preserve">bsence </w:t>
      </w:r>
      <w:r w:rsidR="00056AFA" w:rsidRPr="00B51C1F">
        <w:t>d</w:t>
      </w:r>
      <w:r w:rsidR="0007146F" w:rsidRPr="00B51C1F">
        <w:t>’</w:t>
      </w:r>
      <w:r w:rsidR="00056AFA" w:rsidRPr="00B51C1F">
        <w:t>o</w:t>
      </w:r>
      <w:r w:rsidRPr="00B51C1F">
        <w:t xml:space="preserve">pposition appropriée </w:t>
      </w:r>
      <w:r w:rsidR="004A3494" w:rsidRPr="00B51C1F">
        <w:t>formulée</w:t>
      </w:r>
      <w:r w:rsidRPr="00B51C1F">
        <w:t xml:space="preserve"> en temps opportun, la personne ainsi choisie agira en qualité de </w:t>
      </w:r>
      <w:r w:rsidR="00E2044E" w:rsidRPr="00B51C1F">
        <w:t>C</w:t>
      </w:r>
      <w:r w:rsidRPr="00B51C1F">
        <w:t>onseil</w:t>
      </w:r>
      <w:r w:rsidR="00E2044E" w:rsidRPr="00B51C1F">
        <w:t>ler</w:t>
      </w:r>
      <w:r w:rsidRPr="00B51C1F">
        <w:t xml:space="preserve"> juridique indépendant.</w:t>
      </w:r>
      <w:r w:rsidR="00EF3FCB" w:rsidRPr="00B51C1F">
        <w:t xml:space="preserve"> </w:t>
      </w:r>
      <w:r w:rsidRPr="00B51C1F">
        <w:t>Si une opposition écrite est formulée et étayée, le</w:t>
      </w:r>
      <w:r w:rsidR="008E55F2" w:rsidRPr="00B51C1F">
        <w:t>s</w:t>
      </w:r>
      <w:r w:rsidRPr="00B51C1F">
        <w:t xml:space="preserve"> </w:t>
      </w:r>
      <w:r w:rsidR="008E55F2" w:rsidRPr="00B51C1F">
        <w:t>C</w:t>
      </w:r>
      <w:r w:rsidRPr="00B51C1F">
        <w:t>onseiller</w:t>
      </w:r>
      <w:r w:rsidR="008E55F2" w:rsidRPr="00B51C1F">
        <w:t>s</w:t>
      </w:r>
      <w:r w:rsidRPr="00B51C1F">
        <w:t xml:space="preserve"> juridique</w:t>
      </w:r>
      <w:r w:rsidR="008E55F2" w:rsidRPr="00B51C1F">
        <w:t>s</w:t>
      </w:r>
      <w:r w:rsidRPr="00B51C1F">
        <w:t xml:space="preserve"> indépendant</w:t>
      </w:r>
      <w:r w:rsidR="008E55F2" w:rsidRPr="00B51C1F">
        <w:t>s</w:t>
      </w:r>
      <w:r w:rsidRPr="00B51C1F">
        <w:t xml:space="preserve"> choisi</w:t>
      </w:r>
      <w:r w:rsidR="008E55F2" w:rsidRPr="00B51C1F">
        <w:t>s</w:t>
      </w:r>
      <w:r w:rsidRPr="00B51C1F">
        <w:t xml:space="preserve"> ne peu</w:t>
      </w:r>
      <w:r w:rsidR="008E55F2" w:rsidRPr="00B51C1F">
        <w:t>ven</w:t>
      </w:r>
      <w:r w:rsidRPr="00B51C1F">
        <w:t xml:space="preserve">t pas agir à ce titre tant que cette opposition </w:t>
      </w:r>
      <w:r w:rsidR="00056AFA" w:rsidRPr="00B51C1F">
        <w:t>n</w:t>
      </w:r>
      <w:r w:rsidR="0007146F" w:rsidRPr="00B51C1F">
        <w:t>’</w:t>
      </w:r>
      <w:r w:rsidR="00056AFA" w:rsidRPr="00B51C1F">
        <w:t>a</w:t>
      </w:r>
      <w:r w:rsidRPr="00B51C1F">
        <w:t xml:space="preserve"> pas été retirée ou q</w:t>
      </w:r>
      <w:r w:rsidR="00056AFA" w:rsidRPr="00B51C1F">
        <w:t>u</w:t>
      </w:r>
      <w:r w:rsidR="0007146F" w:rsidRPr="00B51C1F">
        <w:t>’</w:t>
      </w:r>
      <w:r w:rsidR="00056AFA" w:rsidRPr="00B51C1F">
        <w:t>u</w:t>
      </w:r>
      <w:r w:rsidRPr="00B51C1F">
        <w:t xml:space="preserve">n tribunal </w:t>
      </w:r>
      <w:r w:rsidR="00056AFA" w:rsidRPr="00B51C1F">
        <w:t>n</w:t>
      </w:r>
      <w:r w:rsidR="0007146F" w:rsidRPr="00B51C1F">
        <w:t>’</w:t>
      </w:r>
      <w:r w:rsidR="00056AFA" w:rsidRPr="00B51C1F">
        <w:t>a</w:t>
      </w:r>
      <w:r w:rsidRPr="00B51C1F">
        <w:t xml:space="preserve"> pas déterminé que cette opposition est sans fondement.</w:t>
      </w:r>
      <w:r w:rsidR="00EF3FCB" w:rsidRPr="00B51C1F">
        <w:t xml:space="preserve"> </w:t>
      </w:r>
      <w:r w:rsidRPr="00B51C1F">
        <w:t>Si, dans les vingt</w:t>
      </w:r>
      <w:r w:rsidR="00C76A2F" w:rsidRPr="00B51C1F">
        <w:t> </w:t>
      </w:r>
      <w:r w:rsidRPr="00B51C1F">
        <w:t>(20)</w:t>
      </w:r>
      <w:r w:rsidR="00372A04" w:rsidRPr="00B51C1F">
        <w:t> jours</w:t>
      </w:r>
      <w:r w:rsidRPr="00B51C1F">
        <w:t xml:space="preserve"> suivant la présentation par la Partie indemnisée </w:t>
      </w:r>
      <w:r w:rsidR="00056AFA" w:rsidRPr="00B51C1F">
        <w:t>d</w:t>
      </w:r>
      <w:r w:rsidR="0007146F" w:rsidRPr="00B51C1F">
        <w:t>’</w:t>
      </w:r>
      <w:r w:rsidR="00056AFA" w:rsidRPr="00B51C1F">
        <w:t>u</w:t>
      </w:r>
      <w:r w:rsidRPr="00B51C1F">
        <w:t xml:space="preserve">ne demande écrite </w:t>
      </w:r>
      <w:r w:rsidR="00056AFA" w:rsidRPr="00B51C1F">
        <w:t>d</w:t>
      </w:r>
      <w:r w:rsidR="0007146F" w:rsidRPr="00B51C1F">
        <w:t>’</w:t>
      </w:r>
      <w:r w:rsidR="00056AFA" w:rsidRPr="00B51C1F">
        <w:t>i</w:t>
      </w:r>
      <w:r w:rsidRPr="00B51C1F">
        <w:t xml:space="preserve">ndemnisation conformément au </w:t>
      </w:r>
      <w:r w:rsidR="00A85158" w:rsidRPr="00B51C1F">
        <w:rPr>
          <w:u w:val="single"/>
        </w:rPr>
        <w:t>paragraphe </w:t>
      </w:r>
      <w:r w:rsidRPr="00B51C1F">
        <w:rPr>
          <w:u w:val="single"/>
        </w:rPr>
        <w:t>‎</w:t>
      </w:r>
      <w:r w:rsidR="00372A04" w:rsidRPr="00B51C1F">
        <w:rPr>
          <w:u w:val="single"/>
        </w:rPr>
        <w:fldChar w:fldCharType="begin"/>
      </w:r>
      <w:r w:rsidR="00372A04" w:rsidRPr="00B51C1F">
        <w:rPr>
          <w:u w:val="single"/>
        </w:rPr>
        <w:instrText xml:space="preserve"> REF _Ref124235815 \n \h </w:instrText>
      </w:r>
      <w:r w:rsidR="00B52C1B" w:rsidRPr="00B51C1F">
        <w:rPr>
          <w:u w:val="single"/>
        </w:rPr>
        <w:instrText xml:space="preserve"> \* MERGEFORMAT </w:instrText>
      </w:r>
      <w:r w:rsidR="00372A04" w:rsidRPr="00B51C1F">
        <w:rPr>
          <w:u w:val="single"/>
        </w:rPr>
      </w:r>
      <w:r w:rsidR="00372A04" w:rsidRPr="00B51C1F">
        <w:rPr>
          <w:u w:val="single"/>
        </w:rPr>
        <w:fldChar w:fldCharType="separate"/>
      </w:r>
      <w:r w:rsidR="001563EA">
        <w:rPr>
          <w:u w:val="single"/>
        </w:rPr>
        <w:t>6</w:t>
      </w:r>
      <w:r w:rsidR="00372A04" w:rsidRPr="00B51C1F">
        <w:rPr>
          <w:u w:val="single"/>
        </w:rPr>
        <w:fldChar w:fldCharType="end"/>
      </w:r>
      <w:r w:rsidR="00372A04" w:rsidRPr="00B51C1F">
        <w:rPr>
          <w:u w:val="single"/>
        </w:rPr>
        <w:fldChar w:fldCharType="begin"/>
      </w:r>
      <w:r w:rsidR="00372A04" w:rsidRPr="00B51C1F">
        <w:rPr>
          <w:u w:val="single"/>
        </w:rPr>
        <w:instrText xml:space="preserve"> REF _Ref124241551 \n \h </w:instrText>
      </w:r>
      <w:r w:rsidR="00B52C1B" w:rsidRPr="00B51C1F">
        <w:rPr>
          <w:u w:val="single"/>
        </w:rPr>
        <w:instrText xml:space="preserve"> \* MERGEFORMAT </w:instrText>
      </w:r>
      <w:r w:rsidR="00372A04" w:rsidRPr="00B51C1F">
        <w:rPr>
          <w:u w:val="single"/>
        </w:rPr>
      </w:r>
      <w:r w:rsidR="00372A04" w:rsidRPr="00B51C1F">
        <w:rPr>
          <w:u w:val="single"/>
        </w:rPr>
        <w:fldChar w:fldCharType="separate"/>
      </w:r>
      <w:r w:rsidR="001563EA">
        <w:rPr>
          <w:u w:val="single"/>
        </w:rPr>
        <w:t>a)</w:t>
      </w:r>
      <w:r w:rsidR="00372A04" w:rsidRPr="00B51C1F">
        <w:rPr>
          <w:u w:val="single"/>
        </w:rPr>
        <w:fldChar w:fldCharType="end"/>
      </w:r>
      <w:r w:rsidRPr="00B51C1F">
        <w:t xml:space="preserve"> des présentes, </w:t>
      </w:r>
      <w:r w:rsidR="00BA5DE2" w:rsidRPr="00B51C1F">
        <w:t>aucun</w:t>
      </w:r>
      <w:r w:rsidRPr="00B51C1F">
        <w:t xml:space="preserve"> Conseiller juridique indépendant</w:t>
      </w:r>
      <w:r w:rsidR="00BA5DE2" w:rsidRPr="00B51C1F">
        <w:t xml:space="preserve"> n</w:t>
      </w:r>
      <w:r w:rsidR="0007146F" w:rsidRPr="00B51C1F">
        <w:t>’</w:t>
      </w:r>
      <w:r w:rsidR="00BA5DE2" w:rsidRPr="00B51C1F">
        <w:t xml:space="preserve">a été </w:t>
      </w:r>
      <w:r w:rsidRPr="00B51C1F">
        <w:t xml:space="preserve">choisi </w:t>
      </w:r>
      <w:r w:rsidR="00B877CA" w:rsidRPr="00B51C1F">
        <w:t>sans qu’il n’y ait d’opposition</w:t>
      </w:r>
      <w:r w:rsidRPr="00B51C1F">
        <w:t>, la Société ou la Partie indemnisée peut demander à un tribunal compétent de résoudre toute opposition que la Partie indemnisée a</w:t>
      </w:r>
      <w:r w:rsidR="008E55F2" w:rsidRPr="00B51C1F">
        <w:t xml:space="preserve"> fait valoir</w:t>
      </w:r>
      <w:r w:rsidRPr="00B51C1F">
        <w:t xml:space="preserve"> à </w:t>
      </w:r>
      <w:r w:rsidR="00056AFA" w:rsidRPr="00B51C1F">
        <w:t>l</w:t>
      </w:r>
      <w:r w:rsidR="0007146F" w:rsidRPr="00B51C1F">
        <w:t>’</w:t>
      </w:r>
      <w:r w:rsidR="00056AFA" w:rsidRPr="00B51C1F">
        <w:t>é</w:t>
      </w:r>
      <w:r w:rsidRPr="00B51C1F">
        <w:t xml:space="preserve">gard </w:t>
      </w:r>
      <w:r w:rsidR="00BA5DE2" w:rsidRPr="00B51C1F">
        <w:t xml:space="preserve">du choix </w:t>
      </w:r>
      <w:r w:rsidRPr="00B51C1F">
        <w:t>d</w:t>
      </w:r>
      <w:r w:rsidR="008E55F2" w:rsidRPr="00B51C1F">
        <w:t>es</w:t>
      </w:r>
      <w:r w:rsidRPr="00B51C1F">
        <w:t xml:space="preserve"> Conseiller</w:t>
      </w:r>
      <w:r w:rsidR="008E55F2" w:rsidRPr="00B51C1F">
        <w:t>s</w:t>
      </w:r>
      <w:r w:rsidRPr="00B51C1F">
        <w:t xml:space="preserve"> juridique</w:t>
      </w:r>
      <w:r w:rsidR="008E55F2" w:rsidRPr="00B51C1F">
        <w:t>s</w:t>
      </w:r>
      <w:r w:rsidRPr="00B51C1F">
        <w:t xml:space="preserve"> indépendant</w:t>
      </w:r>
      <w:r w:rsidR="008E55F2" w:rsidRPr="00B51C1F">
        <w:t>s</w:t>
      </w:r>
      <w:r w:rsidRPr="00196A98">
        <w:t xml:space="preserve"> par la Société et/ou de la nomination à titre de Conseiller juridique indépendant </w:t>
      </w:r>
      <w:r w:rsidR="00056AFA" w:rsidRPr="00196A98">
        <w:t>d</w:t>
      </w:r>
      <w:r w:rsidR="0007146F">
        <w:t>’</w:t>
      </w:r>
      <w:r w:rsidR="00056AFA" w:rsidRPr="00196A98">
        <w:t>u</w:t>
      </w:r>
      <w:r w:rsidRPr="00196A98">
        <w:t xml:space="preserve">ne personne choisie par le tribunal ou par toute autre personne que le tribunal désigne, et la personne à </w:t>
      </w:r>
      <w:r w:rsidR="00056AFA" w:rsidRPr="00196A98">
        <w:t>l</w:t>
      </w:r>
      <w:r w:rsidR="0007146F">
        <w:t>’</w:t>
      </w:r>
      <w:r w:rsidR="00056AFA" w:rsidRPr="00196A98">
        <w:t>é</w:t>
      </w:r>
      <w:r w:rsidRPr="00196A98">
        <w:t>gard de laquelle toutes les oppositions sont ainsi résolues ou la personne ainsi nommée agira à titre de Con</w:t>
      </w:r>
      <w:r w:rsidR="008E55F2" w:rsidRPr="00196A98">
        <w:t>s</w:t>
      </w:r>
      <w:r w:rsidRPr="00196A98">
        <w:t xml:space="preserve">eiller juridique indépendant </w:t>
      </w:r>
      <w:r w:rsidR="00626034" w:rsidRPr="00196A98">
        <w:t xml:space="preserve">conformément au </w:t>
      </w:r>
      <w:r w:rsidR="00A85158">
        <w:rPr>
          <w:u w:val="single"/>
        </w:rPr>
        <w:t>paragraphe </w:t>
      </w:r>
      <w:r w:rsidRPr="00196A98">
        <w:rPr>
          <w:u w:val="single"/>
        </w:rPr>
        <w:t>‎</w:t>
      </w:r>
      <w:r w:rsidR="00372A04">
        <w:rPr>
          <w:u w:val="single"/>
        </w:rPr>
        <w:fldChar w:fldCharType="begin"/>
      </w:r>
      <w:r w:rsidR="00372A04">
        <w:rPr>
          <w:u w:val="single"/>
        </w:rPr>
        <w:instrText xml:space="preserve"> REF _Ref124235815 \n \h </w:instrText>
      </w:r>
      <w:r w:rsidR="00372A04">
        <w:rPr>
          <w:u w:val="single"/>
        </w:rPr>
      </w:r>
      <w:r w:rsidR="00372A04">
        <w:rPr>
          <w:u w:val="single"/>
        </w:rPr>
        <w:fldChar w:fldCharType="separate"/>
      </w:r>
      <w:r w:rsidR="001563EA">
        <w:rPr>
          <w:u w:val="single"/>
        </w:rPr>
        <w:t>6</w:t>
      </w:r>
      <w:r w:rsidR="00372A04">
        <w:rPr>
          <w:u w:val="single"/>
        </w:rPr>
        <w:fldChar w:fldCharType="end"/>
      </w:r>
      <w:r w:rsidR="00372A04">
        <w:rPr>
          <w:u w:val="single"/>
        </w:rPr>
        <w:fldChar w:fldCharType="begin"/>
      </w:r>
      <w:r w:rsidR="00372A04">
        <w:rPr>
          <w:u w:val="single"/>
        </w:rPr>
        <w:instrText xml:space="preserve"> REF _Ref124235816 \n \h </w:instrText>
      </w:r>
      <w:r w:rsidR="00372A04">
        <w:rPr>
          <w:u w:val="single"/>
        </w:rPr>
      </w:r>
      <w:r w:rsidR="00372A04">
        <w:rPr>
          <w:u w:val="single"/>
        </w:rPr>
        <w:fldChar w:fldCharType="separate"/>
      </w:r>
      <w:r w:rsidR="001563EA">
        <w:rPr>
          <w:u w:val="single"/>
        </w:rPr>
        <w:t>b)</w:t>
      </w:r>
      <w:r w:rsidR="00372A04">
        <w:rPr>
          <w:u w:val="single"/>
        </w:rPr>
        <w:fldChar w:fldCharType="end"/>
      </w:r>
      <w:r w:rsidRPr="00196A98">
        <w:t xml:space="preserve"> des présentes.</w:t>
      </w:r>
      <w:r w:rsidR="00EF3FCB" w:rsidRPr="00196A98">
        <w:t xml:space="preserve"> </w:t>
      </w:r>
      <w:bookmarkEnd w:id="32"/>
      <w:r w:rsidRPr="00196A98">
        <w:t xml:space="preserve">La Société </w:t>
      </w:r>
      <w:r w:rsidR="00626034" w:rsidRPr="00196A98">
        <w:t>paie</w:t>
      </w:r>
      <w:r w:rsidRPr="00196A98">
        <w:t xml:space="preserve"> tous les </w:t>
      </w:r>
      <w:r w:rsidR="004F4852">
        <w:t>frais</w:t>
      </w:r>
      <w:r w:rsidRPr="00196A98">
        <w:t xml:space="preserve"> et </w:t>
      </w:r>
      <w:r w:rsidR="004F4852">
        <w:t>débours</w:t>
      </w:r>
      <w:r w:rsidRPr="00196A98">
        <w:t xml:space="preserve"> raisonnables engagés par </w:t>
      </w:r>
      <w:r w:rsidR="00626034" w:rsidRPr="00196A98">
        <w:t xml:space="preserve">les </w:t>
      </w:r>
      <w:r w:rsidRPr="00196A98">
        <w:t>Conseiller</w:t>
      </w:r>
      <w:r w:rsidR="00626034" w:rsidRPr="00196A98">
        <w:t>s</w:t>
      </w:r>
      <w:r w:rsidRPr="00196A98">
        <w:t xml:space="preserve"> juridique</w:t>
      </w:r>
      <w:r w:rsidR="00626034" w:rsidRPr="00196A98">
        <w:t>s</w:t>
      </w:r>
      <w:r w:rsidRPr="00196A98">
        <w:t xml:space="preserve"> indépendant</w:t>
      </w:r>
      <w:r w:rsidR="00626034" w:rsidRPr="00196A98">
        <w:t>s</w:t>
      </w:r>
      <w:r w:rsidRPr="00196A98">
        <w:t xml:space="preserve"> dans le cadre de </w:t>
      </w:r>
      <w:r w:rsidR="00056AFA" w:rsidRPr="00196A98">
        <w:t>l</w:t>
      </w:r>
      <w:r w:rsidR="0007146F">
        <w:t>’</w:t>
      </w:r>
      <w:r w:rsidR="00056AFA" w:rsidRPr="00196A98">
        <w:t>e</w:t>
      </w:r>
      <w:r w:rsidRPr="00196A98">
        <w:t xml:space="preserve">xercice de </w:t>
      </w:r>
      <w:r w:rsidR="00626034" w:rsidRPr="00196A98">
        <w:t>leurs</w:t>
      </w:r>
      <w:r w:rsidRPr="00196A98">
        <w:t xml:space="preserve"> fonctions à ce titre conformément au </w:t>
      </w:r>
      <w:r w:rsidR="00A85158">
        <w:rPr>
          <w:u w:val="single"/>
        </w:rPr>
        <w:t>paragraphe </w:t>
      </w:r>
      <w:r w:rsidRPr="00196A98">
        <w:rPr>
          <w:u w:val="single"/>
        </w:rPr>
        <w:t>‎</w:t>
      </w:r>
      <w:r w:rsidR="00372A04">
        <w:rPr>
          <w:u w:val="single"/>
        </w:rPr>
        <w:fldChar w:fldCharType="begin"/>
      </w:r>
      <w:r w:rsidR="00372A04">
        <w:rPr>
          <w:u w:val="single"/>
        </w:rPr>
        <w:instrText xml:space="preserve"> REF _Ref124235815 \n \h </w:instrText>
      </w:r>
      <w:r w:rsidR="00372A04">
        <w:rPr>
          <w:u w:val="single"/>
        </w:rPr>
      </w:r>
      <w:r w:rsidR="00372A04">
        <w:rPr>
          <w:u w:val="single"/>
        </w:rPr>
        <w:fldChar w:fldCharType="separate"/>
      </w:r>
      <w:r w:rsidR="001563EA">
        <w:rPr>
          <w:u w:val="single"/>
        </w:rPr>
        <w:t>6</w:t>
      </w:r>
      <w:r w:rsidR="00372A04">
        <w:rPr>
          <w:u w:val="single"/>
        </w:rPr>
        <w:fldChar w:fldCharType="end"/>
      </w:r>
      <w:r w:rsidR="00372A04">
        <w:rPr>
          <w:u w:val="single"/>
        </w:rPr>
        <w:fldChar w:fldCharType="begin"/>
      </w:r>
      <w:r w:rsidR="00372A04">
        <w:rPr>
          <w:u w:val="single"/>
        </w:rPr>
        <w:instrText xml:space="preserve"> REF _Ref124235816 \n \h </w:instrText>
      </w:r>
      <w:r w:rsidR="00372A04">
        <w:rPr>
          <w:u w:val="single"/>
        </w:rPr>
      </w:r>
      <w:r w:rsidR="00372A04">
        <w:rPr>
          <w:u w:val="single"/>
        </w:rPr>
        <w:fldChar w:fldCharType="separate"/>
      </w:r>
      <w:r w:rsidR="001563EA">
        <w:rPr>
          <w:u w:val="single"/>
        </w:rPr>
        <w:t>b)</w:t>
      </w:r>
      <w:r w:rsidR="00372A04">
        <w:rPr>
          <w:u w:val="single"/>
        </w:rPr>
        <w:fldChar w:fldCharType="end"/>
      </w:r>
      <w:r w:rsidRPr="00196A98">
        <w:t xml:space="preserve"> des présentes, et la Société pa</w:t>
      </w:r>
      <w:r w:rsidR="00626034" w:rsidRPr="00196A98">
        <w:t>ie</w:t>
      </w:r>
      <w:r w:rsidRPr="00196A98">
        <w:t xml:space="preserve"> tous les </w:t>
      </w:r>
      <w:r w:rsidR="004F4852">
        <w:t>frais</w:t>
      </w:r>
      <w:r w:rsidR="004F4852" w:rsidRPr="00196A98">
        <w:t xml:space="preserve"> et </w:t>
      </w:r>
      <w:r w:rsidR="004F4852">
        <w:t>débours</w:t>
      </w:r>
      <w:r w:rsidR="004F4852" w:rsidRPr="00196A98">
        <w:t xml:space="preserve"> </w:t>
      </w:r>
      <w:r w:rsidRPr="00196A98">
        <w:t xml:space="preserve">raisonnables engagés par la Société et la Partie indemnisée </w:t>
      </w:r>
      <w:r w:rsidR="00626034" w:rsidRPr="00196A98">
        <w:t>dans le cadre des</w:t>
      </w:r>
      <w:r w:rsidRPr="00196A98">
        <w:t xml:space="preserve"> procédures visées par le présent </w:t>
      </w:r>
      <w:r w:rsidR="00A85158">
        <w:rPr>
          <w:u w:val="single"/>
        </w:rPr>
        <w:t>paragraphe </w:t>
      </w:r>
      <w:r w:rsidRPr="00196A98">
        <w:rPr>
          <w:u w:val="single"/>
        </w:rPr>
        <w:t>‎</w:t>
      </w:r>
      <w:r w:rsidR="00372A04">
        <w:rPr>
          <w:u w:val="single"/>
        </w:rPr>
        <w:fldChar w:fldCharType="begin"/>
      </w:r>
      <w:r w:rsidR="00372A04">
        <w:rPr>
          <w:u w:val="single"/>
        </w:rPr>
        <w:instrText xml:space="preserve"> REF _Ref124235815 \n \h </w:instrText>
      </w:r>
      <w:r w:rsidR="00372A04">
        <w:rPr>
          <w:u w:val="single"/>
        </w:rPr>
      </w:r>
      <w:r w:rsidR="00372A04">
        <w:rPr>
          <w:u w:val="single"/>
        </w:rPr>
        <w:fldChar w:fldCharType="separate"/>
      </w:r>
      <w:r w:rsidR="001563EA">
        <w:rPr>
          <w:u w:val="single"/>
        </w:rPr>
        <w:t>6</w:t>
      </w:r>
      <w:r w:rsidR="00372A04">
        <w:rPr>
          <w:u w:val="single"/>
        </w:rPr>
        <w:fldChar w:fldCharType="end"/>
      </w:r>
      <w:r w:rsidR="00372A04">
        <w:rPr>
          <w:u w:val="single"/>
        </w:rPr>
        <w:fldChar w:fldCharType="begin"/>
      </w:r>
      <w:r w:rsidR="00372A04">
        <w:rPr>
          <w:u w:val="single"/>
        </w:rPr>
        <w:instrText xml:space="preserve"> REF _Ref124254427 \n \h </w:instrText>
      </w:r>
      <w:r w:rsidR="00372A04">
        <w:rPr>
          <w:u w:val="single"/>
        </w:rPr>
      </w:r>
      <w:r w:rsidR="00372A04">
        <w:rPr>
          <w:u w:val="single"/>
        </w:rPr>
        <w:fldChar w:fldCharType="separate"/>
      </w:r>
      <w:r w:rsidR="001563EA">
        <w:rPr>
          <w:u w:val="single"/>
        </w:rPr>
        <w:t>c)</w:t>
      </w:r>
      <w:r w:rsidR="00372A04">
        <w:rPr>
          <w:u w:val="single"/>
        </w:rPr>
        <w:fldChar w:fldCharType="end"/>
      </w:r>
      <w:r w:rsidRPr="00196A98">
        <w:t xml:space="preserve">, quelle que soit la manière dont </w:t>
      </w:r>
      <w:r w:rsidR="00626034" w:rsidRPr="00196A98">
        <w:t>les</w:t>
      </w:r>
      <w:r w:rsidRPr="00196A98">
        <w:t xml:space="preserve"> Conseiller</w:t>
      </w:r>
      <w:r w:rsidR="00626034" w:rsidRPr="00196A98">
        <w:t>s</w:t>
      </w:r>
      <w:r w:rsidRPr="00196A98">
        <w:t xml:space="preserve"> juridique</w:t>
      </w:r>
      <w:r w:rsidR="00626034" w:rsidRPr="00196A98">
        <w:t>s</w:t>
      </w:r>
      <w:r w:rsidRPr="00196A98">
        <w:t xml:space="preserve"> indépendant</w:t>
      </w:r>
      <w:r w:rsidR="00626034" w:rsidRPr="00196A98">
        <w:t>s</w:t>
      </w:r>
      <w:r w:rsidRPr="00196A98">
        <w:t xml:space="preserve"> </w:t>
      </w:r>
      <w:r w:rsidR="00626034" w:rsidRPr="00196A98">
        <w:t xml:space="preserve">ont </w:t>
      </w:r>
      <w:r w:rsidRPr="00196A98">
        <w:t>été choisi</w:t>
      </w:r>
      <w:r w:rsidR="00626034" w:rsidRPr="00196A98">
        <w:t>s</w:t>
      </w:r>
      <w:r w:rsidRPr="00196A98">
        <w:t xml:space="preserve"> ou nommé</w:t>
      </w:r>
      <w:r w:rsidR="00626034" w:rsidRPr="00196A98">
        <w:t>s</w:t>
      </w:r>
      <w:r w:rsidRPr="00196A98">
        <w:t>.</w:t>
      </w:r>
      <w:bookmarkEnd w:id="33"/>
    </w:p>
    <w:p w14:paraId="55A36088" w14:textId="5748C79B" w:rsidR="0072264C" w:rsidRPr="00196A98" w:rsidRDefault="00DE0BA3" w:rsidP="00196A98">
      <w:pPr>
        <w:pStyle w:val="Comment2"/>
        <w:rPr>
          <w:iCs w:val="0"/>
        </w:rPr>
      </w:pPr>
      <w:r w:rsidRPr="00196A98">
        <w:rPr>
          <w:iCs w:val="0"/>
        </w:rPr>
        <w:t>[</w:t>
      </w:r>
      <w:r w:rsidR="00D16166" w:rsidRPr="00196A98">
        <w:rPr>
          <w:iCs w:val="0"/>
        </w:rPr>
        <w:t>Remarque</w:t>
      </w:r>
      <w:r w:rsidRPr="00196A98">
        <w:rPr>
          <w:iCs w:val="0"/>
        </w:rPr>
        <w:t xml:space="preserve"> : Les </w:t>
      </w:r>
      <w:r w:rsidR="005F2DA2">
        <w:rPr>
          <w:iCs w:val="0"/>
        </w:rPr>
        <w:t>paragraphes </w:t>
      </w:r>
      <w:r w:rsidRPr="00196A98">
        <w:rPr>
          <w:iCs w:val="0"/>
        </w:rPr>
        <w:t>‎</w:t>
      </w:r>
      <w:r w:rsidR="00372A04">
        <w:rPr>
          <w:iCs w:val="0"/>
        </w:rPr>
        <w:fldChar w:fldCharType="begin"/>
      </w:r>
      <w:r w:rsidR="00372A04">
        <w:rPr>
          <w:iCs w:val="0"/>
        </w:rPr>
        <w:instrText xml:space="preserve"> REF _Ref124235815 \n \h </w:instrText>
      </w:r>
      <w:r w:rsidR="00372A04">
        <w:rPr>
          <w:iCs w:val="0"/>
        </w:rPr>
      </w:r>
      <w:r w:rsidR="00372A04">
        <w:rPr>
          <w:iCs w:val="0"/>
        </w:rPr>
        <w:fldChar w:fldCharType="separate"/>
      </w:r>
      <w:r w:rsidR="001563EA">
        <w:rPr>
          <w:iCs w:val="0"/>
        </w:rPr>
        <w:t>6</w:t>
      </w:r>
      <w:r w:rsidR="00372A04">
        <w:rPr>
          <w:iCs w:val="0"/>
        </w:rPr>
        <w:fldChar w:fldCharType="end"/>
      </w:r>
      <w:r w:rsidR="00372A04">
        <w:rPr>
          <w:iCs w:val="0"/>
        </w:rPr>
        <w:fldChar w:fldCharType="begin"/>
      </w:r>
      <w:r w:rsidR="00372A04">
        <w:rPr>
          <w:iCs w:val="0"/>
        </w:rPr>
        <w:instrText xml:space="preserve"> REF _Ref124254427 \n \h </w:instrText>
      </w:r>
      <w:r w:rsidR="00372A04">
        <w:rPr>
          <w:iCs w:val="0"/>
        </w:rPr>
      </w:r>
      <w:r w:rsidR="00372A04">
        <w:rPr>
          <w:iCs w:val="0"/>
        </w:rPr>
        <w:fldChar w:fldCharType="separate"/>
      </w:r>
      <w:r w:rsidR="001563EA">
        <w:rPr>
          <w:iCs w:val="0"/>
        </w:rPr>
        <w:t>c)</w:t>
      </w:r>
      <w:r w:rsidR="00372A04">
        <w:rPr>
          <w:iCs w:val="0"/>
        </w:rPr>
        <w:fldChar w:fldCharType="end"/>
      </w:r>
      <w:r w:rsidRPr="00196A98">
        <w:rPr>
          <w:iCs w:val="0"/>
        </w:rPr>
        <w:t xml:space="preserve"> à </w:t>
      </w:r>
      <w:r w:rsidR="00372A04">
        <w:rPr>
          <w:iCs w:val="0"/>
        </w:rPr>
        <w:fldChar w:fldCharType="begin"/>
      </w:r>
      <w:r w:rsidR="00372A04">
        <w:rPr>
          <w:iCs w:val="0"/>
        </w:rPr>
        <w:instrText xml:space="preserve"> REF _Ref124235815 \n \h </w:instrText>
      </w:r>
      <w:r w:rsidR="00372A04">
        <w:rPr>
          <w:iCs w:val="0"/>
        </w:rPr>
      </w:r>
      <w:r w:rsidR="00372A04">
        <w:rPr>
          <w:iCs w:val="0"/>
        </w:rPr>
        <w:fldChar w:fldCharType="separate"/>
      </w:r>
      <w:r w:rsidR="001563EA">
        <w:rPr>
          <w:iCs w:val="0"/>
        </w:rPr>
        <w:t>6</w:t>
      </w:r>
      <w:r w:rsidR="00372A04">
        <w:rPr>
          <w:iCs w:val="0"/>
        </w:rPr>
        <w:fldChar w:fldCharType="end"/>
      </w:r>
      <w:r w:rsidR="00372A04">
        <w:rPr>
          <w:iCs w:val="0"/>
        </w:rPr>
        <w:fldChar w:fldCharType="begin"/>
      </w:r>
      <w:r w:rsidR="00372A04">
        <w:rPr>
          <w:iCs w:val="0"/>
        </w:rPr>
        <w:instrText xml:space="preserve"> REF _Ref124253932 \n \h </w:instrText>
      </w:r>
      <w:r w:rsidR="00372A04">
        <w:rPr>
          <w:iCs w:val="0"/>
        </w:rPr>
      </w:r>
      <w:r w:rsidR="00372A04">
        <w:rPr>
          <w:iCs w:val="0"/>
        </w:rPr>
        <w:fldChar w:fldCharType="separate"/>
      </w:r>
      <w:r w:rsidR="001563EA">
        <w:rPr>
          <w:iCs w:val="0"/>
        </w:rPr>
        <w:t>g)</w:t>
      </w:r>
      <w:r w:rsidR="00372A04">
        <w:rPr>
          <w:iCs w:val="0"/>
        </w:rPr>
        <w:fldChar w:fldCharType="end"/>
      </w:r>
      <w:r w:rsidRPr="00196A98">
        <w:rPr>
          <w:iCs w:val="0"/>
        </w:rPr>
        <w:t xml:space="preserve"> </w:t>
      </w:r>
      <w:r w:rsidR="00CD699E" w:rsidRPr="00196A98">
        <w:rPr>
          <w:iCs w:val="0"/>
        </w:rPr>
        <w:t>énonce</w:t>
      </w:r>
      <w:r w:rsidR="00DC0B0C" w:rsidRPr="00196A98">
        <w:rPr>
          <w:iCs w:val="0"/>
        </w:rPr>
        <w:t>nt</w:t>
      </w:r>
      <w:r w:rsidR="00CD699E" w:rsidRPr="00196A98">
        <w:rPr>
          <w:iCs w:val="0"/>
        </w:rPr>
        <w:t xml:space="preserve"> les</w:t>
      </w:r>
      <w:r w:rsidRPr="00196A98">
        <w:rPr>
          <w:iCs w:val="0"/>
        </w:rPr>
        <w:t xml:space="preserve"> procédures et présomptions qui </w:t>
      </w:r>
      <w:r w:rsidR="00056AFA" w:rsidRPr="00196A98">
        <w:rPr>
          <w:iCs w:val="0"/>
        </w:rPr>
        <w:t>s</w:t>
      </w:r>
      <w:r w:rsidR="0007146F">
        <w:rPr>
          <w:iCs w:val="0"/>
        </w:rPr>
        <w:t>’</w:t>
      </w:r>
      <w:r w:rsidR="00056AFA" w:rsidRPr="00196A98">
        <w:rPr>
          <w:iCs w:val="0"/>
        </w:rPr>
        <w:t>a</w:t>
      </w:r>
      <w:r w:rsidRPr="00196A98">
        <w:rPr>
          <w:iCs w:val="0"/>
        </w:rPr>
        <w:t xml:space="preserve">ppliquent </w:t>
      </w:r>
      <w:r w:rsidR="00242660" w:rsidRPr="00196A98">
        <w:rPr>
          <w:iCs w:val="0"/>
        </w:rPr>
        <w:t>au moment de</w:t>
      </w:r>
      <w:r w:rsidRPr="00196A98">
        <w:rPr>
          <w:iCs w:val="0"/>
        </w:rPr>
        <w:t xml:space="preserve"> déterminer le droit à </w:t>
      </w:r>
      <w:r w:rsidR="00DC0B0C" w:rsidRPr="00196A98">
        <w:rPr>
          <w:iCs w:val="0"/>
        </w:rPr>
        <w:t xml:space="preserve">une </w:t>
      </w:r>
      <w:r w:rsidR="00056AFA" w:rsidRPr="00196A98">
        <w:rPr>
          <w:iCs w:val="0"/>
        </w:rPr>
        <w:t>i</w:t>
      </w:r>
      <w:r w:rsidRPr="00196A98">
        <w:rPr>
          <w:iCs w:val="0"/>
        </w:rPr>
        <w:t>ndemnisation.</w:t>
      </w:r>
      <w:r w:rsidR="00EF3FCB" w:rsidRPr="00196A98">
        <w:rPr>
          <w:iCs w:val="0"/>
        </w:rPr>
        <w:t xml:space="preserve"> </w:t>
      </w:r>
      <w:r w:rsidRPr="00196A98">
        <w:rPr>
          <w:iCs w:val="0"/>
        </w:rPr>
        <w:t xml:space="preserve">Le </w:t>
      </w:r>
      <w:r w:rsidR="00A85158">
        <w:rPr>
          <w:iCs w:val="0"/>
        </w:rPr>
        <w:t>paragraphe </w:t>
      </w:r>
      <w:r w:rsidRPr="00196A98">
        <w:rPr>
          <w:iCs w:val="0"/>
        </w:rPr>
        <w:t>‎</w:t>
      </w:r>
      <w:r w:rsidR="00372A04">
        <w:rPr>
          <w:iCs w:val="0"/>
        </w:rPr>
        <w:fldChar w:fldCharType="begin"/>
      </w:r>
      <w:r w:rsidR="00372A04">
        <w:rPr>
          <w:iCs w:val="0"/>
        </w:rPr>
        <w:instrText xml:space="preserve"> REF _Ref124235815 \n \h </w:instrText>
      </w:r>
      <w:r w:rsidR="00372A04">
        <w:rPr>
          <w:iCs w:val="0"/>
        </w:rPr>
      </w:r>
      <w:r w:rsidR="00372A04">
        <w:rPr>
          <w:iCs w:val="0"/>
        </w:rPr>
        <w:fldChar w:fldCharType="separate"/>
      </w:r>
      <w:r w:rsidR="001563EA">
        <w:rPr>
          <w:iCs w:val="0"/>
        </w:rPr>
        <w:t>6</w:t>
      </w:r>
      <w:r w:rsidR="00372A04">
        <w:rPr>
          <w:iCs w:val="0"/>
        </w:rPr>
        <w:fldChar w:fldCharType="end"/>
      </w:r>
      <w:r w:rsidR="00372A04">
        <w:rPr>
          <w:iCs w:val="0"/>
        </w:rPr>
        <w:fldChar w:fldCharType="begin"/>
      </w:r>
      <w:r w:rsidR="00372A04">
        <w:rPr>
          <w:iCs w:val="0"/>
        </w:rPr>
        <w:instrText xml:space="preserve"> REF _Ref124254427 \n \h </w:instrText>
      </w:r>
      <w:r w:rsidR="00372A04">
        <w:rPr>
          <w:iCs w:val="0"/>
        </w:rPr>
      </w:r>
      <w:r w:rsidR="00372A04">
        <w:rPr>
          <w:iCs w:val="0"/>
        </w:rPr>
        <w:fldChar w:fldCharType="separate"/>
      </w:r>
      <w:r w:rsidR="001563EA">
        <w:rPr>
          <w:iCs w:val="0"/>
        </w:rPr>
        <w:t>c)</w:t>
      </w:r>
      <w:r w:rsidR="00372A04">
        <w:rPr>
          <w:iCs w:val="0"/>
        </w:rPr>
        <w:fldChar w:fldCharType="end"/>
      </w:r>
      <w:r w:rsidRPr="00196A98">
        <w:rPr>
          <w:iCs w:val="0"/>
        </w:rPr>
        <w:t xml:space="preserve"> donne au Conseil le droit de choisir </w:t>
      </w:r>
      <w:r w:rsidR="00242660" w:rsidRPr="00196A98">
        <w:rPr>
          <w:iCs w:val="0"/>
        </w:rPr>
        <w:t xml:space="preserve">les </w:t>
      </w:r>
      <w:r w:rsidRPr="00196A98">
        <w:rPr>
          <w:iCs w:val="0"/>
        </w:rPr>
        <w:t>conseiller</w:t>
      </w:r>
      <w:r w:rsidR="00242660" w:rsidRPr="00196A98">
        <w:rPr>
          <w:iCs w:val="0"/>
        </w:rPr>
        <w:t>s</w:t>
      </w:r>
      <w:r w:rsidRPr="00196A98">
        <w:rPr>
          <w:iCs w:val="0"/>
        </w:rPr>
        <w:t xml:space="preserve"> juridique</w:t>
      </w:r>
      <w:r w:rsidR="00242660" w:rsidRPr="00196A98">
        <w:rPr>
          <w:iCs w:val="0"/>
        </w:rPr>
        <w:t>s</w:t>
      </w:r>
      <w:r w:rsidRPr="00196A98">
        <w:rPr>
          <w:iCs w:val="0"/>
        </w:rPr>
        <w:t xml:space="preserve"> indépendant</w:t>
      </w:r>
      <w:r w:rsidR="00242660" w:rsidRPr="00196A98">
        <w:rPr>
          <w:iCs w:val="0"/>
        </w:rPr>
        <w:t>s</w:t>
      </w:r>
      <w:r w:rsidRPr="00196A98">
        <w:rPr>
          <w:iCs w:val="0"/>
        </w:rPr>
        <w:t xml:space="preserve">, sous réserve </w:t>
      </w:r>
      <w:r w:rsidR="00056AFA" w:rsidRPr="00196A98">
        <w:rPr>
          <w:iCs w:val="0"/>
        </w:rPr>
        <w:t>d</w:t>
      </w:r>
      <w:r w:rsidR="0007146F">
        <w:rPr>
          <w:iCs w:val="0"/>
        </w:rPr>
        <w:t>’</w:t>
      </w:r>
      <w:r w:rsidR="00056AFA" w:rsidRPr="00196A98">
        <w:rPr>
          <w:iCs w:val="0"/>
        </w:rPr>
        <w:t>u</w:t>
      </w:r>
      <w:r w:rsidRPr="00196A98">
        <w:rPr>
          <w:iCs w:val="0"/>
        </w:rPr>
        <w:t xml:space="preserve">ne procédure </w:t>
      </w:r>
      <w:r w:rsidR="00056AFA" w:rsidRPr="00196A98">
        <w:rPr>
          <w:iCs w:val="0"/>
        </w:rPr>
        <w:t>d</w:t>
      </w:r>
      <w:r w:rsidR="0007146F">
        <w:rPr>
          <w:iCs w:val="0"/>
        </w:rPr>
        <w:t>’</w:t>
      </w:r>
      <w:r w:rsidR="00056AFA" w:rsidRPr="00196A98">
        <w:rPr>
          <w:iCs w:val="0"/>
        </w:rPr>
        <w:t>o</w:t>
      </w:r>
      <w:r w:rsidRPr="00196A98">
        <w:rPr>
          <w:iCs w:val="0"/>
        </w:rPr>
        <w:t>pposition.</w:t>
      </w:r>
      <w:r w:rsidR="00EF3FCB" w:rsidRPr="00196A98">
        <w:rPr>
          <w:iCs w:val="0"/>
        </w:rPr>
        <w:t xml:space="preserve"> </w:t>
      </w:r>
      <w:r w:rsidR="00056AFA" w:rsidRPr="00196A98">
        <w:rPr>
          <w:iCs w:val="0"/>
        </w:rPr>
        <w:t>D</w:t>
      </w:r>
      <w:r w:rsidR="0007146F">
        <w:rPr>
          <w:iCs w:val="0"/>
        </w:rPr>
        <w:t>’</w:t>
      </w:r>
      <w:r w:rsidR="00056AFA" w:rsidRPr="00196A98">
        <w:rPr>
          <w:iCs w:val="0"/>
        </w:rPr>
        <w:t>a</w:t>
      </w:r>
      <w:r w:rsidR="00281D01" w:rsidRPr="00196A98">
        <w:rPr>
          <w:iCs w:val="0"/>
        </w:rPr>
        <w:t>utres conventions conclues par des sociétés ouvertes confèrent à la Partie indemnisée le pouvoir de choisir le</w:t>
      </w:r>
      <w:r w:rsidR="00242660" w:rsidRPr="00196A98">
        <w:rPr>
          <w:iCs w:val="0"/>
        </w:rPr>
        <w:t>s</w:t>
      </w:r>
      <w:r w:rsidR="00281D01" w:rsidRPr="00196A98">
        <w:rPr>
          <w:iCs w:val="0"/>
        </w:rPr>
        <w:t xml:space="preserve"> </w:t>
      </w:r>
      <w:r w:rsidR="00D66FE0">
        <w:rPr>
          <w:iCs w:val="0"/>
        </w:rPr>
        <w:t>C</w:t>
      </w:r>
      <w:r w:rsidR="00281D01" w:rsidRPr="00196A98">
        <w:rPr>
          <w:iCs w:val="0"/>
        </w:rPr>
        <w:t>onseiller</w:t>
      </w:r>
      <w:r w:rsidR="00242660" w:rsidRPr="00196A98">
        <w:rPr>
          <w:iCs w:val="0"/>
        </w:rPr>
        <w:t>s</w:t>
      </w:r>
      <w:r w:rsidR="00281D01" w:rsidRPr="00196A98">
        <w:rPr>
          <w:iCs w:val="0"/>
        </w:rPr>
        <w:t xml:space="preserve"> juridique</w:t>
      </w:r>
      <w:r w:rsidR="00242660" w:rsidRPr="00196A98">
        <w:rPr>
          <w:iCs w:val="0"/>
        </w:rPr>
        <w:t>s</w:t>
      </w:r>
      <w:r w:rsidR="00281D01" w:rsidRPr="00196A98">
        <w:rPr>
          <w:iCs w:val="0"/>
        </w:rPr>
        <w:t xml:space="preserve"> indépendant</w:t>
      </w:r>
      <w:r w:rsidR="00242660" w:rsidRPr="00196A98">
        <w:rPr>
          <w:iCs w:val="0"/>
        </w:rPr>
        <w:t>s après un changement de contrôle</w:t>
      </w:r>
      <w:r w:rsidR="00281D01" w:rsidRPr="00196A98">
        <w:rPr>
          <w:iCs w:val="0"/>
        </w:rPr>
        <w:t>, mais une telle disposition pourrait être contestée et considérée comme une délégation</w:t>
      </w:r>
      <w:r w:rsidR="00CD699E" w:rsidRPr="00196A98">
        <w:rPr>
          <w:iCs w:val="0"/>
        </w:rPr>
        <w:t xml:space="preserve"> </w:t>
      </w:r>
      <w:r w:rsidR="00DC0B0C" w:rsidRPr="00196A98">
        <w:rPr>
          <w:iCs w:val="0"/>
        </w:rPr>
        <w:t xml:space="preserve">illégale </w:t>
      </w:r>
      <w:r w:rsidR="00281D01" w:rsidRPr="00196A98">
        <w:rPr>
          <w:iCs w:val="0"/>
        </w:rPr>
        <w:t xml:space="preserve">de la responsabilité du conseil de gérer les activités commerciales et les affaires internes de la société conformément à </w:t>
      </w:r>
      <w:r w:rsidR="00056AFA" w:rsidRPr="00196A98">
        <w:rPr>
          <w:iCs w:val="0"/>
        </w:rPr>
        <w:t>l</w:t>
      </w:r>
      <w:r w:rsidR="0007146F">
        <w:rPr>
          <w:iCs w:val="0"/>
        </w:rPr>
        <w:t>’</w:t>
      </w:r>
      <w:r w:rsidR="00A85158">
        <w:rPr>
          <w:iCs w:val="0"/>
        </w:rPr>
        <w:t>article </w:t>
      </w:r>
      <w:r w:rsidR="00281D01" w:rsidRPr="006A19FC">
        <w:rPr>
          <w:iCs w:val="0"/>
        </w:rPr>
        <w:t>102</w:t>
      </w:r>
      <w:r w:rsidR="00281D01" w:rsidRPr="00196A98">
        <w:rPr>
          <w:iCs w:val="0"/>
        </w:rPr>
        <w:t xml:space="preserve"> de la LCSA.</w:t>
      </w:r>
      <w:r w:rsidR="00EF3FCB" w:rsidRPr="00196A98">
        <w:rPr>
          <w:iCs w:val="0"/>
        </w:rPr>
        <w:t xml:space="preserve"> </w:t>
      </w:r>
      <w:r w:rsidR="00056AFA" w:rsidRPr="00196A98">
        <w:rPr>
          <w:iCs w:val="0"/>
        </w:rPr>
        <w:t>L</w:t>
      </w:r>
      <w:r w:rsidR="00CD699E" w:rsidRPr="00196A98">
        <w:rPr>
          <w:iCs w:val="0"/>
        </w:rPr>
        <w:t xml:space="preserve">e </w:t>
      </w:r>
      <w:r w:rsidR="00A85158">
        <w:rPr>
          <w:iCs w:val="0"/>
        </w:rPr>
        <w:t>paragraphe </w:t>
      </w:r>
      <w:r w:rsidR="007A3FB3" w:rsidRPr="00196A98">
        <w:rPr>
          <w:iCs w:val="0"/>
        </w:rPr>
        <w:t>‎</w:t>
      </w:r>
      <w:r w:rsidR="00372A04">
        <w:rPr>
          <w:iCs w:val="0"/>
        </w:rPr>
        <w:fldChar w:fldCharType="begin"/>
      </w:r>
      <w:r w:rsidR="00372A04">
        <w:rPr>
          <w:iCs w:val="0"/>
        </w:rPr>
        <w:instrText xml:space="preserve"> REF _Ref124235815 \n \h </w:instrText>
      </w:r>
      <w:r w:rsidR="00372A04">
        <w:rPr>
          <w:iCs w:val="0"/>
        </w:rPr>
      </w:r>
      <w:r w:rsidR="00372A04">
        <w:rPr>
          <w:iCs w:val="0"/>
        </w:rPr>
        <w:fldChar w:fldCharType="separate"/>
      </w:r>
      <w:r w:rsidR="001563EA">
        <w:rPr>
          <w:iCs w:val="0"/>
        </w:rPr>
        <w:t>6</w:t>
      </w:r>
      <w:r w:rsidR="00372A04">
        <w:rPr>
          <w:iCs w:val="0"/>
        </w:rPr>
        <w:fldChar w:fldCharType="end"/>
      </w:r>
      <w:r w:rsidR="00372A04">
        <w:rPr>
          <w:iCs w:val="0"/>
        </w:rPr>
        <w:fldChar w:fldCharType="begin"/>
      </w:r>
      <w:r w:rsidR="00372A04">
        <w:rPr>
          <w:iCs w:val="0"/>
        </w:rPr>
        <w:instrText xml:space="preserve"> REF _Ref124254506 \n \h </w:instrText>
      </w:r>
      <w:r w:rsidR="00372A04">
        <w:rPr>
          <w:iCs w:val="0"/>
        </w:rPr>
      </w:r>
      <w:r w:rsidR="00372A04">
        <w:rPr>
          <w:iCs w:val="0"/>
        </w:rPr>
        <w:fldChar w:fldCharType="separate"/>
      </w:r>
      <w:r w:rsidR="001563EA">
        <w:rPr>
          <w:iCs w:val="0"/>
        </w:rPr>
        <w:t>d)</w:t>
      </w:r>
      <w:r w:rsidR="00372A04">
        <w:rPr>
          <w:iCs w:val="0"/>
        </w:rPr>
        <w:fldChar w:fldCharType="end"/>
      </w:r>
      <w:r w:rsidR="007A3FB3" w:rsidRPr="00196A98">
        <w:rPr>
          <w:iCs w:val="0"/>
        </w:rPr>
        <w:t xml:space="preserve"> </w:t>
      </w:r>
      <w:r w:rsidR="00196A98" w:rsidRPr="00196A98">
        <w:rPr>
          <w:iCs w:val="0"/>
        </w:rPr>
        <w:t>ci</w:t>
      </w:r>
      <w:r w:rsidR="00196A98">
        <w:rPr>
          <w:iCs w:val="0"/>
        </w:rPr>
        <w:noBreakHyphen/>
      </w:r>
      <w:r w:rsidR="007A3FB3" w:rsidRPr="00196A98">
        <w:rPr>
          <w:iCs w:val="0"/>
        </w:rPr>
        <w:t>dessous crée une présomption selon laquelle la partie indemnisée a droit à une indemnisation, attribue le fardeau de la preuve à la partie qui cherche à réfuter la présomption et précise une norme de preuve applicable.</w:t>
      </w:r>
      <w:r w:rsidR="00EF3FCB" w:rsidRPr="00196A98">
        <w:rPr>
          <w:iCs w:val="0"/>
        </w:rPr>
        <w:t xml:space="preserve"> </w:t>
      </w:r>
      <w:r w:rsidR="007A3FB3" w:rsidRPr="00196A98">
        <w:rPr>
          <w:iCs w:val="0"/>
        </w:rPr>
        <w:t xml:space="preserve">Le </w:t>
      </w:r>
      <w:r w:rsidR="00A85158">
        <w:rPr>
          <w:iCs w:val="0"/>
        </w:rPr>
        <w:t>paragraphe </w:t>
      </w:r>
      <w:r w:rsidR="007A3FB3" w:rsidRPr="00196A98">
        <w:rPr>
          <w:iCs w:val="0"/>
        </w:rPr>
        <w:t>‎</w:t>
      </w:r>
      <w:r w:rsidR="00372A04">
        <w:rPr>
          <w:iCs w:val="0"/>
        </w:rPr>
        <w:fldChar w:fldCharType="begin"/>
      </w:r>
      <w:r w:rsidR="00372A04">
        <w:rPr>
          <w:iCs w:val="0"/>
        </w:rPr>
        <w:instrText xml:space="preserve"> REF _Ref124235815 \n \h </w:instrText>
      </w:r>
      <w:r w:rsidR="00372A04">
        <w:rPr>
          <w:iCs w:val="0"/>
        </w:rPr>
      </w:r>
      <w:r w:rsidR="00372A04">
        <w:rPr>
          <w:iCs w:val="0"/>
        </w:rPr>
        <w:fldChar w:fldCharType="separate"/>
      </w:r>
      <w:r w:rsidR="001563EA">
        <w:rPr>
          <w:iCs w:val="0"/>
        </w:rPr>
        <w:t>6</w:t>
      </w:r>
      <w:r w:rsidR="00372A04">
        <w:rPr>
          <w:iCs w:val="0"/>
        </w:rPr>
        <w:fldChar w:fldCharType="end"/>
      </w:r>
      <w:r w:rsidR="00372A04">
        <w:rPr>
          <w:iCs w:val="0"/>
        </w:rPr>
        <w:fldChar w:fldCharType="begin"/>
      </w:r>
      <w:r w:rsidR="00372A04">
        <w:rPr>
          <w:iCs w:val="0"/>
        </w:rPr>
        <w:instrText xml:space="preserve"> REF _Ref124254277 \n \h </w:instrText>
      </w:r>
      <w:r w:rsidR="00372A04">
        <w:rPr>
          <w:iCs w:val="0"/>
        </w:rPr>
      </w:r>
      <w:r w:rsidR="00372A04">
        <w:rPr>
          <w:iCs w:val="0"/>
        </w:rPr>
        <w:fldChar w:fldCharType="separate"/>
      </w:r>
      <w:r w:rsidR="001563EA">
        <w:rPr>
          <w:iCs w:val="0"/>
        </w:rPr>
        <w:t>e)</w:t>
      </w:r>
      <w:r w:rsidR="00372A04">
        <w:rPr>
          <w:iCs w:val="0"/>
        </w:rPr>
        <w:fldChar w:fldCharType="end"/>
      </w:r>
      <w:r w:rsidR="007A3FB3" w:rsidRPr="00196A98">
        <w:rPr>
          <w:iCs w:val="0"/>
        </w:rPr>
        <w:t xml:space="preserve">, entre autres, crée une présomption selon laquelle la partie indemnisée a agi conformément à la norme de conduite requise pour </w:t>
      </w:r>
      <w:r w:rsidR="00056AFA" w:rsidRPr="00196A98">
        <w:rPr>
          <w:iCs w:val="0"/>
        </w:rPr>
        <w:t>l</w:t>
      </w:r>
      <w:r w:rsidR="0007146F">
        <w:rPr>
          <w:iCs w:val="0"/>
        </w:rPr>
        <w:t>’</w:t>
      </w:r>
      <w:r w:rsidR="00056AFA" w:rsidRPr="00196A98">
        <w:rPr>
          <w:iCs w:val="0"/>
        </w:rPr>
        <w:t>i</w:t>
      </w:r>
      <w:r w:rsidR="007A3FB3" w:rsidRPr="00196A98">
        <w:rPr>
          <w:iCs w:val="0"/>
        </w:rPr>
        <w:t>ndemnisation, attribue le fardeau de la preuve à la partie qui cherche à réfuter la présomption et précise la norme de preuve applicable ainsi que les circonstances dans lesquelles la partie indemnisée est réputée avoir agi de bonne foi.</w:t>
      </w:r>
      <w:r w:rsidR="00EF3FCB" w:rsidRPr="00196A98">
        <w:rPr>
          <w:iCs w:val="0"/>
        </w:rPr>
        <w:t xml:space="preserve"> </w:t>
      </w:r>
      <w:r w:rsidR="007A3FB3" w:rsidRPr="00196A98">
        <w:rPr>
          <w:iCs w:val="0"/>
        </w:rPr>
        <w:t xml:space="preserve">Le </w:t>
      </w:r>
      <w:r w:rsidR="00A85158">
        <w:rPr>
          <w:iCs w:val="0"/>
        </w:rPr>
        <w:t>paragraphe </w:t>
      </w:r>
      <w:r w:rsidR="007A3FB3" w:rsidRPr="00196A98">
        <w:rPr>
          <w:iCs w:val="0"/>
        </w:rPr>
        <w:t>‎</w:t>
      </w:r>
      <w:r w:rsidR="00372A04">
        <w:rPr>
          <w:iCs w:val="0"/>
        </w:rPr>
        <w:fldChar w:fldCharType="begin"/>
      </w:r>
      <w:r w:rsidR="00372A04">
        <w:rPr>
          <w:iCs w:val="0"/>
        </w:rPr>
        <w:instrText xml:space="preserve"> REF _Ref124235815 \n \h </w:instrText>
      </w:r>
      <w:r w:rsidR="00372A04">
        <w:rPr>
          <w:iCs w:val="0"/>
        </w:rPr>
      </w:r>
      <w:r w:rsidR="00372A04">
        <w:rPr>
          <w:iCs w:val="0"/>
        </w:rPr>
        <w:fldChar w:fldCharType="separate"/>
      </w:r>
      <w:r w:rsidR="001563EA">
        <w:rPr>
          <w:iCs w:val="0"/>
        </w:rPr>
        <w:t>6</w:t>
      </w:r>
      <w:r w:rsidR="00372A04">
        <w:rPr>
          <w:iCs w:val="0"/>
        </w:rPr>
        <w:fldChar w:fldCharType="end"/>
      </w:r>
      <w:r w:rsidR="00372A04">
        <w:rPr>
          <w:iCs w:val="0"/>
        </w:rPr>
        <w:fldChar w:fldCharType="begin"/>
      </w:r>
      <w:r w:rsidR="00372A04">
        <w:rPr>
          <w:iCs w:val="0"/>
        </w:rPr>
        <w:instrText xml:space="preserve"> REF _Ref124253861 \n \h </w:instrText>
      </w:r>
      <w:r w:rsidR="00372A04">
        <w:rPr>
          <w:iCs w:val="0"/>
        </w:rPr>
      </w:r>
      <w:r w:rsidR="00372A04">
        <w:rPr>
          <w:iCs w:val="0"/>
        </w:rPr>
        <w:fldChar w:fldCharType="separate"/>
      </w:r>
      <w:r w:rsidR="001563EA">
        <w:rPr>
          <w:iCs w:val="0"/>
        </w:rPr>
        <w:t>f)</w:t>
      </w:r>
      <w:r w:rsidR="00372A04">
        <w:rPr>
          <w:iCs w:val="0"/>
        </w:rPr>
        <w:fldChar w:fldCharType="end"/>
      </w:r>
      <w:r w:rsidR="007A3FB3" w:rsidRPr="00196A98">
        <w:rPr>
          <w:iCs w:val="0"/>
        </w:rPr>
        <w:t xml:space="preserve"> </w:t>
      </w:r>
      <w:r w:rsidR="00196A98" w:rsidRPr="00196A98">
        <w:rPr>
          <w:iCs w:val="0"/>
        </w:rPr>
        <w:t>ci</w:t>
      </w:r>
      <w:r w:rsidR="00196A98">
        <w:rPr>
          <w:iCs w:val="0"/>
        </w:rPr>
        <w:noBreakHyphen/>
      </w:r>
      <w:r w:rsidR="007A3FB3" w:rsidRPr="00196A98">
        <w:rPr>
          <w:iCs w:val="0"/>
        </w:rPr>
        <w:t xml:space="preserve">dessous prévoit </w:t>
      </w:r>
      <w:r w:rsidR="00056AFA" w:rsidRPr="00196A98">
        <w:rPr>
          <w:iCs w:val="0"/>
        </w:rPr>
        <w:t>l</w:t>
      </w:r>
      <w:r w:rsidR="00CD699E" w:rsidRPr="00196A98">
        <w:rPr>
          <w:iCs w:val="0"/>
        </w:rPr>
        <w:t>a détermination du</w:t>
      </w:r>
      <w:r w:rsidR="007A3FB3" w:rsidRPr="00196A98">
        <w:rPr>
          <w:iCs w:val="0"/>
        </w:rPr>
        <w:t xml:space="preserve"> droit </w:t>
      </w:r>
      <w:r w:rsidR="00CD699E" w:rsidRPr="00196A98">
        <w:rPr>
          <w:iCs w:val="0"/>
        </w:rPr>
        <w:t xml:space="preserve">à une indemnisation </w:t>
      </w:r>
      <w:r w:rsidR="007A3FB3" w:rsidRPr="00196A98">
        <w:rPr>
          <w:iCs w:val="0"/>
        </w:rPr>
        <w:t xml:space="preserve">si le décideur ne le fait pas dans les </w:t>
      </w:r>
      <w:r w:rsidR="00372A04">
        <w:rPr>
          <w:iCs w:val="0"/>
        </w:rPr>
        <w:t>soixante </w:t>
      </w:r>
      <w:r w:rsidR="007A3FB3" w:rsidRPr="00196A98">
        <w:rPr>
          <w:iCs w:val="0"/>
        </w:rPr>
        <w:t>(</w:t>
      </w:r>
      <w:r w:rsidR="007A3FB3" w:rsidRPr="006A19FC">
        <w:rPr>
          <w:iCs w:val="0"/>
        </w:rPr>
        <w:t>60</w:t>
      </w:r>
      <w:r w:rsidR="007A3FB3" w:rsidRPr="00196A98">
        <w:rPr>
          <w:iCs w:val="0"/>
        </w:rPr>
        <w:t>)</w:t>
      </w:r>
      <w:r w:rsidR="00372A04">
        <w:rPr>
          <w:iCs w:val="0"/>
        </w:rPr>
        <w:t> jours</w:t>
      </w:r>
      <w:r w:rsidR="007A3FB3" w:rsidRPr="00196A98">
        <w:rPr>
          <w:iCs w:val="0"/>
        </w:rPr>
        <w:t xml:space="preserve"> suivant une demande de détermination (plus un droit de prolongation de </w:t>
      </w:r>
      <w:r w:rsidR="00C76A2F">
        <w:rPr>
          <w:iCs w:val="0"/>
        </w:rPr>
        <w:t>trente </w:t>
      </w:r>
      <w:r w:rsidR="007A3FB3" w:rsidRPr="00196A98">
        <w:rPr>
          <w:iCs w:val="0"/>
        </w:rPr>
        <w:t>(</w:t>
      </w:r>
      <w:r w:rsidR="007A3FB3" w:rsidRPr="006A19FC">
        <w:rPr>
          <w:iCs w:val="0"/>
        </w:rPr>
        <w:t>30</w:t>
      </w:r>
      <w:r w:rsidR="007A3FB3" w:rsidRPr="00196A98">
        <w:rPr>
          <w:iCs w:val="0"/>
        </w:rPr>
        <w:t>)</w:t>
      </w:r>
      <w:r w:rsidR="00372A04">
        <w:rPr>
          <w:iCs w:val="0"/>
        </w:rPr>
        <w:t> jours</w:t>
      </w:r>
      <w:r w:rsidR="007A3FB3" w:rsidRPr="00196A98">
        <w:rPr>
          <w:iCs w:val="0"/>
        </w:rPr>
        <w:t>), sous réserve de certaines conditions.</w:t>
      </w:r>
      <w:r w:rsidR="00EF3FCB" w:rsidRPr="00196A98">
        <w:rPr>
          <w:iCs w:val="0"/>
        </w:rPr>
        <w:t xml:space="preserve"> </w:t>
      </w:r>
      <w:r w:rsidR="007A3FB3" w:rsidRPr="00196A98">
        <w:rPr>
          <w:iCs w:val="0"/>
        </w:rPr>
        <w:t xml:space="preserve">Le </w:t>
      </w:r>
      <w:r w:rsidR="00A85158">
        <w:rPr>
          <w:iCs w:val="0"/>
        </w:rPr>
        <w:t>paragraphe </w:t>
      </w:r>
      <w:r w:rsidR="007A3FB3" w:rsidRPr="00196A98">
        <w:rPr>
          <w:iCs w:val="0"/>
        </w:rPr>
        <w:t>‎</w:t>
      </w:r>
      <w:r w:rsidR="00372A04">
        <w:rPr>
          <w:iCs w:val="0"/>
        </w:rPr>
        <w:fldChar w:fldCharType="begin"/>
      </w:r>
      <w:r w:rsidR="00372A04">
        <w:rPr>
          <w:iCs w:val="0"/>
        </w:rPr>
        <w:instrText xml:space="preserve"> REF _Ref124235815 \n \h </w:instrText>
      </w:r>
      <w:r w:rsidR="00372A04">
        <w:rPr>
          <w:iCs w:val="0"/>
        </w:rPr>
      </w:r>
      <w:r w:rsidR="00372A04">
        <w:rPr>
          <w:iCs w:val="0"/>
        </w:rPr>
        <w:fldChar w:fldCharType="separate"/>
      </w:r>
      <w:r w:rsidR="001563EA">
        <w:rPr>
          <w:iCs w:val="0"/>
        </w:rPr>
        <w:t>6</w:t>
      </w:r>
      <w:r w:rsidR="00372A04">
        <w:rPr>
          <w:iCs w:val="0"/>
        </w:rPr>
        <w:fldChar w:fldCharType="end"/>
      </w:r>
      <w:r w:rsidR="00372A04">
        <w:rPr>
          <w:iCs w:val="0"/>
        </w:rPr>
        <w:fldChar w:fldCharType="begin"/>
      </w:r>
      <w:r w:rsidR="00372A04">
        <w:rPr>
          <w:iCs w:val="0"/>
        </w:rPr>
        <w:instrText xml:space="preserve"> REF _Ref124253932 \n \h </w:instrText>
      </w:r>
      <w:r w:rsidR="00372A04">
        <w:rPr>
          <w:iCs w:val="0"/>
        </w:rPr>
      </w:r>
      <w:r w:rsidR="00372A04">
        <w:rPr>
          <w:iCs w:val="0"/>
        </w:rPr>
        <w:fldChar w:fldCharType="separate"/>
      </w:r>
      <w:r w:rsidR="001563EA">
        <w:rPr>
          <w:iCs w:val="0"/>
        </w:rPr>
        <w:t>g)</w:t>
      </w:r>
      <w:r w:rsidR="00372A04">
        <w:rPr>
          <w:iCs w:val="0"/>
        </w:rPr>
        <w:fldChar w:fldCharType="end"/>
      </w:r>
      <w:r w:rsidR="007A3FB3" w:rsidRPr="00196A98">
        <w:rPr>
          <w:iCs w:val="0"/>
        </w:rPr>
        <w:t xml:space="preserve"> </w:t>
      </w:r>
      <w:r w:rsidR="00196A98" w:rsidRPr="00196A98">
        <w:rPr>
          <w:iCs w:val="0"/>
        </w:rPr>
        <w:t>ci</w:t>
      </w:r>
      <w:r w:rsidR="00196A98">
        <w:rPr>
          <w:iCs w:val="0"/>
        </w:rPr>
        <w:noBreakHyphen/>
      </w:r>
      <w:r w:rsidR="007A3FB3" w:rsidRPr="00196A98">
        <w:rPr>
          <w:iCs w:val="0"/>
        </w:rPr>
        <w:t xml:space="preserve">dessous exige que la partie indemnisée collabore avec la ou les personnes qui </w:t>
      </w:r>
      <w:r w:rsidR="00D85F80" w:rsidRPr="00196A98">
        <w:rPr>
          <w:iCs w:val="0"/>
        </w:rPr>
        <w:t xml:space="preserve">procèdent à la </w:t>
      </w:r>
      <w:r w:rsidR="00CD699E" w:rsidRPr="00196A98">
        <w:rPr>
          <w:iCs w:val="0"/>
        </w:rPr>
        <w:t>détermin</w:t>
      </w:r>
      <w:r w:rsidR="00D85F80" w:rsidRPr="00196A98">
        <w:rPr>
          <w:iCs w:val="0"/>
        </w:rPr>
        <w:t>ation</w:t>
      </w:r>
      <w:r w:rsidR="007A3FB3" w:rsidRPr="00196A98">
        <w:rPr>
          <w:iCs w:val="0"/>
        </w:rPr>
        <w:t xml:space="preserve">, </w:t>
      </w:r>
      <w:r w:rsidR="00D85F80" w:rsidRPr="00196A98">
        <w:rPr>
          <w:iCs w:val="0"/>
        </w:rPr>
        <w:t>que ces personnes</w:t>
      </w:r>
      <w:r w:rsidR="007A3FB3" w:rsidRPr="00196A98">
        <w:rPr>
          <w:iCs w:val="0"/>
        </w:rPr>
        <w:t xml:space="preserve"> agissent raisonnablement et de bonne foi et que la société paie certains coûts associés à </w:t>
      </w:r>
      <w:r w:rsidR="00353336" w:rsidRPr="00196A98">
        <w:rPr>
          <w:iCs w:val="0"/>
        </w:rPr>
        <w:t>cette détermination</w:t>
      </w:r>
      <w:r w:rsidR="007A3FB3" w:rsidRPr="00196A98">
        <w:rPr>
          <w:iCs w:val="0"/>
        </w:rPr>
        <w:t>.]</w:t>
      </w:r>
    </w:p>
    <w:p w14:paraId="77BB22E3" w14:textId="607D9C4F" w:rsidR="0072264C" w:rsidRPr="006A19FC" w:rsidRDefault="007A3FB3" w:rsidP="00196A98">
      <w:pPr>
        <w:pStyle w:val="StandardL2"/>
      </w:pPr>
      <w:bookmarkStart w:id="34" w:name="_Ref448400903"/>
      <w:bookmarkStart w:id="35" w:name="_Ref124254506"/>
      <w:r w:rsidRPr="00196A98">
        <w:t xml:space="preserve">Lorsque la ou les personnes ou </w:t>
      </w:r>
      <w:r w:rsidR="0057495E" w:rsidRPr="00196A98">
        <w:t>l</w:t>
      </w:r>
      <w:r w:rsidR="0007146F">
        <w:t>’</w:t>
      </w:r>
      <w:r w:rsidRPr="00196A98">
        <w:t xml:space="preserve">entité </w:t>
      </w:r>
      <w:r w:rsidR="0057495E" w:rsidRPr="00196A98">
        <w:t>déterminent le</w:t>
      </w:r>
      <w:r w:rsidRPr="00196A98">
        <w:t xml:space="preserve"> droit à une indemnisation </w:t>
      </w:r>
      <w:r w:rsidR="0057495E" w:rsidRPr="00196A98">
        <w:t>aux termes</w:t>
      </w:r>
      <w:r w:rsidRPr="00196A98">
        <w:t xml:space="preserve"> des présentes, elles présument que la </w:t>
      </w:r>
      <w:r w:rsidR="0057495E" w:rsidRPr="00196A98">
        <w:t>P</w:t>
      </w:r>
      <w:r w:rsidRPr="00196A98">
        <w:t>artie indemnisée a droit à</w:t>
      </w:r>
      <w:r w:rsidR="00827EC8" w:rsidRPr="00196A98">
        <w:t xml:space="preserve"> une</w:t>
      </w:r>
      <w:r w:rsidRPr="00196A98">
        <w:t xml:space="preserve"> indemnisation </w:t>
      </w:r>
      <w:r w:rsidR="0057495E" w:rsidRPr="00196A98">
        <w:t>aux termes</w:t>
      </w:r>
      <w:r w:rsidRPr="00196A98">
        <w:t xml:space="preserve"> de la présente Convention.</w:t>
      </w:r>
      <w:r w:rsidR="00EF3FCB" w:rsidRPr="00196A98">
        <w:t xml:space="preserve"> </w:t>
      </w:r>
      <w:r w:rsidR="00355BAA" w:rsidRPr="00196A98">
        <w:t xml:space="preserve">Quiconque cherche à réfuter cette présomption porte le fardeau de la preuve et le fardeau de persuasion </w:t>
      </w:r>
      <w:r w:rsidR="007A3087">
        <w:t>par la présentation d’</w:t>
      </w:r>
      <w:r w:rsidR="00CD24A0" w:rsidRPr="00196A98">
        <w:t>éléments de</w:t>
      </w:r>
      <w:r w:rsidR="00355BAA" w:rsidRPr="00196A98">
        <w:t xml:space="preserve"> preuve clair</w:t>
      </w:r>
      <w:r w:rsidR="00CD24A0" w:rsidRPr="00196A98">
        <w:t>s</w:t>
      </w:r>
      <w:r w:rsidR="00355BAA" w:rsidRPr="00196A98">
        <w:t xml:space="preserve"> et convaincants.</w:t>
      </w:r>
      <w:r w:rsidR="00EF3FCB" w:rsidRPr="00196A98">
        <w:t xml:space="preserve"> </w:t>
      </w:r>
      <w:bookmarkEnd w:id="34"/>
      <w:r w:rsidR="00355BAA" w:rsidRPr="00196A98">
        <w:t>Ni l</w:t>
      </w:r>
      <w:r w:rsidR="0007146F">
        <w:t>’</w:t>
      </w:r>
      <w:r w:rsidR="0057495E" w:rsidRPr="00196A98">
        <w:t xml:space="preserve">omission </w:t>
      </w:r>
      <w:r w:rsidR="00F97935">
        <w:t>par</w:t>
      </w:r>
      <w:r w:rsidR="0057495E" w:rsidRPr="00196A98">
        <w:t xml:space="preserve"> </w:t>
      </w:r>
      <w:r w:rsidR="00355BAA" w:rsidRPr="00196A98">
        <w:t>la Société (y compris ses administrateurs ou ses conseillers juridiques indépendants) de déterminer</w:t>
      </w:r>
      <w:r w:rsidR="0057495E" w:rsidRPr="00196A98">
        <w:t>,</w:t>
      </w:r>
      <w:r w:rsidR="00355BAA" w:rsidRPr="00196A98">
        <w:t xml:space="preserve"> avant le début de toute action </w:t>
      </w:r>
      <w:r w:rsidR="0057495E" w:rsidRPr="00196A98">
        <w:t xml:space="preserve">conformément à </w:t>
      </w:r>
      <w:r w:rsidR="00355BAA" w:rsidRPr="00196A98">
        <w:t>la présente Convention</w:t>
      </w:r>
      <w:r w:rsidR="0057495E" w:rsidRPr="00196A98">
        <w:t>,</w:t>
      </w:r>
      <w:r w:rsidR="00355BAA" w:rsidRPr="00196A98">
        <w:t xml:space="preserve"> que </w:t>
      </w:r>
      <w:r w:rsidR="00056AFA" w:rsidRPr="00196A98">
        <w:t>l</w:t>
      </w:r>
      <w:r w:rsidR="0007146F">
        <w:t>’</w:t>
      </w:r>
      <w:r w:rsidR="00056AFA" w:rsidRPr="00196A98">
        <w:t>i</w:t>
      </w:r>
      <w:r w:rsidR="00355BAA" w:rsidRPr="00196A98">
        <w:t xml:space="preserve">ndemnisation est appropriée dans les circonstances parce que la </w:t>
      </w:r>
      <w:r w:rsidR="00CF3239" w:rsidRPr="00196A98">
        <w:t>P</w:t>
      </w:r>
      <w:r w:rsidR="00355BAA" w:rsidRPr="00196A98">
        <w:t xml:space="preserve">artie indemnisée a satisfait à la norme de conduite applicable, ni </w:t>
      </w:r>
      <w:r w:rsidR="00CF3239" w:rsidRPr="00196A98">
        <w:t xml:space="preserve">le fait pour </w:t>
      </w:r>
      <w:r w:rsidR="00355BAA" w:rsidRPr="00196A98">
        <w:t xml:space="preserve">la Société (y compris ses administrateurs ou conseillers juridiques indépendants) </w:t>
      </w:r>
      <w:r w:rsidR="00CF3239" w:rsidRPr="00196A98">
        <w:t xml:space="preserve">de déterminer réellement </w:t>
      </w:r>
      <w:r w:rsidR="00355BAA" w:rsidRPr="00196A98">
        <w:t xml:space="preserve">que la </w:t>
      </w:r>
      <w:r w:rsidR="00CF3239" w:rsidRPr="00196A98">
        <w:t>P</w:t>
      </w:r>
      <w:r w:rsidR="00355BAA" w:rsidRPr="00196A98">
        <w:t xml:space="preserve">artie indemnisée </w:t>
      </w:r>
      <w:r w:rsidR="00056AFA" w:rsidRPr="00196A98">
        <w:t>n</w:t>
      </w:r>
      <w:r w:rsidR="0007146F">
        <w:t>’</w:t>
      </w:r>
      <w:r w:rsidR="00056AFA" w:rsidRPr="00196A98">
        <w:t>a</w:t>
      </w:r>
      <w:r w:rsidR="00355BAA" w:rsidRPr="00196A98">
        <w:t xml:space="preserve"> pas satisfait à cette norme de conduite applicable</w:t>
      </w:r>
      <w:r w:rsidR="009D7313">
        <w:t>,</w:t>
      </w:r>
      <w:r w:rsidR="00355BAA" w:rsidRPr="00196A98">
        <w:t xml:space="preserve"> ne constituent une défense </w:t>
      </w:r>
      <w:r w:rsidR="009D7313">
        <w:t>dans le cadre de</w:t>
      </w:r>
      <w:r w:rsidR="00355BAA" w:rsidRPr="00196A98">
        <w:t xml:space="preserve"> </w:t>
      </w:r>
      <w:r w:rsidR="00056AFA" w:rsidRPr="00196A98">
        <w:t>l</w:t>
      </w:r>
      <w:r w:rsidR="0007146F">
        <w:t>’</w:t>
      </w:r>
      <w:r w:rsidR="00056AFA" w:rsidRPr="00196A98">
        <w:t>a</w:t>
      </w:r>
      <w:r w:rsidR="00355BAA" w:rsidRPr="00196A98">
        <w:t xml:space="preserve">ction ni ne créent une présomption selon laquelle la </w:t>
      </w:r>
      <w:r w:rsidR="00CF3239" w:rsidRPr="00196A98">
        <w:t>P</w:t>
      </w:r>
      <w:r w:rsidR="00355BAA" w:rsidRPr="00196A98">
        <w:t xml:space="preserve">artie indemnisée </w:t>
      </w:r>
      <w:r w:rsidR="00056AFA" w:rsidRPr="00196A98">
        <w:t>n</w:t>
      </w:r>
      <w:r w:rsidR="0007146F">
        <w:t>’</w:t>
      </w:r>
      <w:r w:rsidR="00056AFA" w:rsidRPr="00196A98">
        <w:t>a</w:t>
      </w:r>
      <w:r w:rsidR="00355BAA" w:rsidRPr="00196A98">
        <w:t xml:space="preserve"> pas satisfait à la norme de conduite applicable.</w:t>
      </w:r>
      <w:bookmarkEnd w:id="35"/>
    </w:p>
    <w:p w14:paraId="43B13A96" w14:textId="693E400F" w:rsidR="00B93E04" w:rsidRPr="006A19FC" w:rsidRDefault="00355BAA" w:rsidP="00196A98">
      <w:pPr>
        <w:pStyle w:val="StandardL2"/>
      </w:pPr>
      <w:bookmarkStart w:id="36" w:name="_Ref448400904"/>
      <w:bookmarkStart w:id="37" w:name="_Ref124254277"/>
      <w:r w:rsidRPr="00196A98">
        <w:t xml:space="preserve">La </w:t>
      </w:r>
      <w:r w:rsidR="00085D68" w:rsidRPr="00196A98">
        <w:t>P</w:t>
      </w:r>
      <w:r w:rsidRPr="00196A98">
        <w:t xml:space="preserve">artie indemnisée est réputée avoir agi de bonne foi si son action est fondée sur les registres ou livres comptables de </w:t>
      </w:r>
      <w:r w:rsidR="00056AFA" w:rsidRPr="00196A98">
        <w:t>l</w:t>
      </w:r>
      <w:r w:rsidR="0007146F">
        <w:t>’</w:t>
      </w:r>
      <w:r w:rsidR="00056AFA" w:rsidRPr="00196A98">
        <w:t>E</w:t>
      </w:r>
      <w:r w:rsidRPr="00196A98">
        <w:t>ntreprise (</w:t>
      </w:r>
      <w:r w:rsidR="00C8667A" w:rsidRPr="00196A98">
        <w:t xml:space="preserve">au sens donné à ce terme </w:t>
      </w:r>
      <w:r w:rsidR="00196A98" w:rsidRPr="00196A98">
        <w:t>ci</w:t>
      </w:r>
      <w:r w:rsidR="00196A98">
        <w:noBreakHyphen/>
      </w:r>
      <w:r w:rsidR="00C8667A" w:rsidRPr="00196A98">
        <w:t>dessous</w:t>
      </w:r>
      <w:r w:rsidRPr="00196A98">
        <w:t xml:space="preserve">), y compris les états financiers, sur de </w:t>
      </w:r>
      <w:r w:rsidR="00056AFA" w:rsidRPr="00196A98">
        <w:t>l</w:t>
      </w:r>
      <w:r w:rsidR="0007146F">
        <w:t>’</w:t>
      </w:r>
      <w:r w:rsidR="00056AFA" w:rsidRPr="00196A98">
        <w:t>i</w:t>
      </w:r>
      <w:r w:rsidRPr="00196A98">
        <w:t xml:space="preserve">nformation fournie à la Partie indemnisée par les dirigeants de </w:t>
      </w:r>
      <w:r w:rsidR="00056AFA" w:rsidRPr="00196A98">
        <w:t>l</w:t>
      </w:r>
      <w:r w:rsidR="0007146F">
        <w:t>’</w:t>
      </w:r>
      <w:r w:rsidR="00056AFA" w:rsidRPr="00196A98">
        <w:t>E</w:t>
      </w:r>
      <w:r w:rsidRPr="00196A98">
        <w:t xml:space="preserve">ntreprise dans </w:t>
      </w:r>
      <w:r w:rsidR="00056AFA" w:rsidRPr="00196A98">
        <w:t>l</w:t>
      </w:r>
      <w:r w:rsidR="0007146F">
        <w:t>’</w:t>
      </w:r>
      <w:r w:rsidR="00056AFA" w:rsidRPr="00196A98">
        <w:t>e</w:t>
      </w:r>
      <w:r w:rsidRPr="00196A98">
        <w:t xml:space="preserve">xercice de leurs fonctions, </w:t>
      </w:r>
      <w:r w:rsidR="00085D68" w:rsidRPr="00196A98">
        <w:t xml:space="preserve">ou </w:t>
      </w:r>
      <w:r w:rsidRPr="00196A98">
        <w:t xml:space="preserve">sur les conseils </w:t>
      </w:r>
      <w:r w:rsidR="00056AFA" w:rsidRPr="00196A98">
        <w:t>d</w:t>
      </w:r>
      <w:r w:rsidR="00085D68" w:rsidRPr="00196A98">
        <w:t xml:space="preserve">es </w:t>
      </w:r>
      <w:r w:rsidRPr="00196A98">
        <w:t>conseiller</w:t>
      </w:r>
      <w:r w:rsidR="00085D68" w:rsidRPr="00196A98">
        <w:t>s</w:t>
      </w:r>
      <w:r w:rsidRPr="00196A98">
        <w:t xml:space="preserve"> juridique</w:t>
      </w:r>
      <w:r w:rsidR="00130DF6">
        <w:t>s</w:t>
      </w:r>
      <w:r w:rsidRPr="00196A98">
        <w:t xml:space="preserve"> de </w:t>
      </w:r>
      <w:r w:rsidR="00056AFA" w:rsidRPr="00196A98">
        <w:t>l</w:t>
      </w:r>
      <w:r w:rsidR="0007146F">
        <w:t>’</w:t>
      </w:r>
      <w:r w:rsidR="00056AFA" w:rsidRPr="00196A98">
        <w:t>E</w:t>
      </w:r>
      <w:r w:rsidRPr="00196A98">
        <w:t xml:space="preserve">ntreprise ou de </w:t>
      </w:r>
      <w:r w:rsidR="00056AFA" w:rsidRPr="00196A98">
        <w:t>l</w:t>
      </w:r>
      <w:r w:rsidR="0007146F">
        <w:t>’</w:t>
      </w:r>
      <w:r w:rsidR="00056AFA" w:rsidRPr="00196A98">
        <w:t>i</w:t>
      </w:r>
      <w:r w:rsidRPr="00196A98">
        <w:t xml:space="preserve">nformation ou des registres fournis ou des rapports présentés à </w:t>
      </w:r>
      <w:r w:rsidR="00056AFA" w:rsidRPr="00196A98">
        <w:t>l</w:t>
      </w:r>
      <w:r w:rsidR="0007146F">
        <w:t>’</w:t>
      </w:r>
      <w:r w:rsidR="00056AFA" w:rsidRPr="00196A98">
        <w:t>E</w:t>
      </w:r>
      <w:r w:rsidRPr="00196A98">
        <w:t xml:space="preserve">ntreprise par un </w:t>
      </w:r>
      <w:r w:rsidR="00085D68" w:rsidRPr="00196A98">
        <w:t>expert-comptable accrédité (</w:t>
      </w:r>
      <w:r w:rsidRPr="00196A98">
        <w:rPr>
          <w:i/>
          <w:iCs/>
        </w:rPr>
        <w:t>certified public accountant</w:t>
      </w:r>
      <w:r w:rsidR="00085D68" w:rsidRPr="00196A98">
        <w:t>)</w:t>
      </w:r>
      <w:r w:rsidRPr="00196A98">
        <w:t xml:space="preserve"> indépendant ou par un évaluateur ou un autre expert choisi par </w:t>
      </w:r>
      <w:r w:rsidR="00056AFA" w:rsidRPr="00196A98">
        <w:t>l</w:t>
      </w:r>
      <w:r w:rsidR="0007146F">
        <w:t>’</w:t>
      </w:r>
      <w:r w:rsidR="00056AFA" w:rsidRPr="00196A98">
        <w:t>E</w:t>
      </w:r>
      <w:r w:rsidRPr="00196A98">
        <w:t xml:space="preserve">ntreprise avec </w:t>
      </w:r>
      <w:r w:rsidR="00A0434A" w:rsidRPr="00196A98">
        <w:t>diligence raisonnable</w:t>
      </w:r>
      <w:r w:rsidRPr="00196A98">
        <w:t>.</w:t>
      </w:r>
      <w:r w:rsidR="00DF3456" w:rsidRPr="00196A98">
        <w:t xml:space="preserve"> </w:t>
      </w:r>
      <w:r w:rsidRPr="00196A98">
        <w:t xml:space="preserve">Les dispositions du présent </w:t>
      </w:r>
      <w:r w:rsidR="00A85158">
        <w:rPr>
          <w:u w:val="single"/>
        </w:rPr>
        <w:t>paragraphe </w:t>
      </w:r>
      <w:r w:rsidRPr="00196A98">
        <w:rPr>
          <w:u w:val="single"/>
        </w:rPr>
        <w:t>‎</w:t>
      </w:r>
      <w:r w:rsidR="00372A04">
        <w:rPr>
          <w:u w:val="single"/>
        </w:rPr>
        <w:fldChar w:fldCharType="begin"/>
      </w:r>
      <w:r w:rsidR="00372A04">
        <w:rPr>
          <w:u w:val="single"/>
        </w:rPr>
        <w:instrText xml:space="preserve"> REF _Ref124235815 \n \h </w:instrText>
      </w:r>
      <w:r w:rsidR="00372A04">
        <w:rPr>
          <w:u w:val="single"/>
        </w:rPr>
      </w:r>
      <w:r w:rsidR="00372A04">
        <w:rPr>
          <w:u w:val="single"/>
        </w:rPr>
        <w:fldChar w:fldCharType="separate"/>
      </w:r>
      <w:r w:rsidR="001563EA">
        <w:rPr>
          <w:u w:val="single"/>
        </w:rPr>
        <w:t>6</w:t>
      </w:r>
      <w:r w:rsidR="00372A04">
        <w:rPr>
          <w:u w:val="single"/>
        </w:rPr>
        <w:fldChar w:fldCharType="end"/>
      </w:r>
      <w:r w:rsidR="00372A04">
        <w:rPr>
          <w:u w:val="single"/>
        </w:rPr>
        <w:fldChar w:fldCharType="begin"/>
      </w:r>
      <w:r w:rsidR="00372A04">
        <w:rPr>
          <w:u w:val="single"/>
        </w:rPr>
        <w:instrText xml:space="preserve"> REF _Ref124254277 \n \h </w:instrText>
      </w:r>
      <w:r w:rsidR="00372A04">
        <w:rPr>
          <w:u w:val="single"/>
        </w:rPr>
      </w:r>
      <w:r w:rsidR="00372A04">
        <w:rPr>
          <w:u w:val="single"/>
        </w:rPr>
        <w:fldChar w:fldCharType="separate"/>
      </w:r>
      <w:r w:rsidR="001563EA">
        <w:rPr>
          <w:u w:val="single"/>
        </w:rPr>
        <w:t>e)</w:t>
      </w:r>
      <w:r w:rsidR="00372A04">
        <w:rPr>
          <w:u w:val="single"/>
        </w:rPr>
        <w:fldChar w:fldCharType="end"/>
      </w:r>
      <w:r w:rsidRPr="00196A98">
        <w:t xml:space="preserve"> ne sont pas réputées </w:t>
      </w:r>
      <w:r w:rsidR="005F6791">
        <w:t xml:space="preserve">être </w:t>
      </w:r>
      <w:r w:rsidRPr="00196A98">
        <w:t>exclusives ni restreindre de quelque manière que ce soit les autres circonstances dans lesquelles la Partie indemnisée peut être réputée avoir satisfait à la norme de conduite applicable énoncée dans la présente Convention.</w:t>
      </w:r>
      <w:r w:rsidR="00EF3FCB" w:rsidRPr="00196A98">
        <w:t xml:space="preserve"> </w:t>
      </w:r>
      <w:r w:rsidRPr="00196A98">
        <w:t>En outre, l</w:t>
      </w:r>
      <w:r w:rsidR="00A0434A" w:rsidRPr="00196A98">
        <w:t>es</w:t>
      </w:r>
      <w:r w:rsidRPr="00196A98">
        <w:t xml:space="preserve"> connaissance</w:t>
      </w:r>
      <w:r w:rsidR="00A0434A" w:rsidRPr="00196A98">
        <w:t>s</w:t>
      </w:r>
      <w:r w:rsidRPr="00196A98">
        <w:t xml:space="preserve"> et/ou les actions, ou le défaut </w:t>
      </w:r>
      <w:r w:rsidR="00056AFA" w:rsidRPr="00196A98">
        <w:t>d</w:t>
      </w:r>
      <w:r w:rsidR="0007146F">
        <w:t>’</w:t>
      </w:r>
      <w:r w:rsidR="00056AFA" w:rsidRPr="00196A98">
        <w:t>a</w:t>
      </w:r>
      <w:r w:rsidRPr="00196A98">
        <w:t xml:space="preserve">gir, de tout administrateur, dirigeant, mandataire ou employé de </w:t>
      </w:r>
      <w:r w:rsidR="00056AFA" w:rsidRPr="00196A98">
        <w:t>l</w:t>
      </w:r>
      <w:r w:rsidR="0007146F">
        <w:t>’</w:t>
      </w:r>
      <w:r w:rsidR="00056AFA" w:rsidRPr="00196A98">
        <w:t>E</w:t>
      </w:r>
      <w:r w:rsidRPr="00196A98">
        <w:t xml:space="preserve">ntreprise </w:t>
      </w:r>
      <w:r w:rsidR="00056AFA" w:rsidRPr="00196A98">
        <w:t>n</w:t>
      </w:r>
      <w:r w:rsidR="00A0434A" w:rsidRPr="00196A98">
        <w:t>e saurai</w:t>
      </w:r>
      <w:r w:rsidR="00CD24A0" w:rsidRPr="00196A98">
        <w:t>ent</w:t>
      </w:r>
      <w:r w:rsidR="00A0434A" w:rsidRPr="00196A98">
        <w:t xml:space="preserve"> être</w:t>
      </w:r>
      <w:r w:rsidRPr="00196A98">
        <w:t xml:space="preserve"> </w:t>
      </w:r>
      <w:r w:rsidR="00AC77A5" w:rsidRPr="00196A98">
        <w:t>imputés</w:t>
      </w:r>
      <w:r w:rsidRPr="00196A98">
        <w:t xml:space="preserve"> à la Partie indemnisée aux fins de </w:t>
      </w:r>
      <w:r w:rsidR="00AC3AE1">
        <w:t xml:space="preserve">la </w:t>
      </w:r>
      <w:r w:rsidRPr="00196A98">
        <w:t>détermination du droit à une indemnisation en vertu de la présente Convention.</w:t>
      </w:r>
      <w:r w:rsidR="00EF3FCB" w:rsidRPr="00196A98">
        <w:t xml:space="preserve"> </w:t>
      </w:r>
      <w:r w:rsidRPr="00196A98">
        <w:t xml:space="preserve">Que les dispositions précédentes du présent </w:t>
      </w:r>
      <w:r w:rsidR="00A85158">
        <w:rPr>
          <w:u w:val="single"/>
        </w:rPr>
        <w:t>paragraphe </w:t>
      </w:r>
      <w:r w:rsidRPr="00196A98">
        <w:rPr>
          <w:u w:val="single"/>
        </w:rPr>
        <w:t>‎</w:t>
      </w:r>
      <w:r w:rsidR="00372A04">
        <w:rPr>
          <w:u w:val="single"/>
        </w:rPr>
        <w:fldChar w:fldCharType="begin"/>
      </w:r>
      <w:r w:rsidR="00372A04">
        <w:rPr>
          <w:u w:val="single"/>
        </w:rPr>
        <w:instrText xml:space="preserve"> REF _Ref124235815 \n \h </w:instrText>
      </w:r>
      <w:r w:rsidR="00372A04">
        <w:rPr>
          <w:u w:val="single"/>
        </w:rPr>
      </w:r>
      <w:r w:rsidR="00372A04">
        <w:rPr>
          <w:u w:val="single"/>
        </w:rPr>
        <w:fldChar w:fldCharType="separate"/>
      </w:r>
      <w:r w:rsidR="001563EA">
        <w:rPr>
          <w:u w:val="single"/>
        </w:rPr>
        <w:t>6</w:t>
      </w:r>
      <w:r w:rsidR="00372A04">
        <w:rPr>
          <w:u w:val="single"/>
        </w:rPr>
        <w:fldChar w:fldCharType="end"/>
      </w:r>
      <w:r w:rsidR="00372A04">
        <w:rPr>
          <w:u w:val="single"/>
        </w:rPr>
        <w:fldChar w:fldCharType="begin"/>
      </w:r>
      <w:r w:rsidR="00372A04">
        <w:rPr>
          <w:u w:val="single"/>
        </w:rPr>
        <w:instrText xml:space="preserve"> REF _Ref124254277 \n \h </w:instrText>
      </w:r>
      <w:r w:rsidR="00372A04">
        <w:rPr>
          <w:u w:val="single"/>
        </w:rPr>
      </w:r>
      <w:r w:rsidR="00372A04">
        <w:rPr>
          <w:u w:val="single"/>
        </w:rPr>
        <w:fldChar w:fldCharType="separate"/>
      </w:r>
      <w:r w:rsidR="001563EA">
        <w:rPr>
          <w:u w:val="single"/>
        </w:rPr>
        <w:t>e)</w:t>
      </w:r>
      <w:r w:rsidR="00372A04">
        <w:rPr>
          <w:u w:val="single"/>
        </w:rPr>
        <w:fldChar w:fldCharType="end"/>
      </w:r>
      <w:r w:rsidRPr="00196A98">
        <w:t xml:space="preserve"> soient respectées ou non, il est dans tous les cas présumé que la Partie indemnisée a agi en tout temps avec intégrité et de bonne foi au mieux des intérêts de la Société</w:t>
      </w:r>
      <w:bookmarkEnd w:id="36"/>
      <w:r w:rsidR="00B93E04" w:rsidRPr="00196A98">
        <w:t xml:space="preserve">. Quiconque cherche à réfuter cette présomption porte le fardeau de la preuve et le fardeau de persuasion </w:t>
      </w:r>
      <w:r w:rsidR="00285B87">
        <w:t>par la présentation d’éléments de preuve clairs et convaincants</w:t>
      </w:r>
      <w:r w:rsidR="00B93E04" w:rsidRPr="00196A98">
        <w:t>.</w:t>
      </w:r>
      <w:bookmarkEnd w:id="37"/>
    </w:p>
    <w:p w14:paraId="79E9A52F" w14:textId="766CC137" w:rsidR="0072264C" w:rsidRPr="006A19FC" w:rsidRDefault="00355BAA" w:rsidP="00196A98">
      <w:pPr>
        <w:pStyle w:val="StandardL2"/>
      </w:pPr>
      <w:bookmarkStart w:id="38" w:name="_Ref124253861"/>
      <w:r w:rsidRPr="00196A98">
        <w:t xml:space="preserve">Si la ou les personnes ou </w:t>
      </w:r>
      <w:r w:rsidR="00056AFA" w:rsidRPr="00196A98">
        <w:t>l</w:t>
      </w:r>
      <w:r w:rsidR="0007146F">
        <w:t>’</w:t>
      </w:r>
      <w:r w:rsidR="00056AFA" w:rsidRPr="00196A98">
        <w:t>e</w:t>
      </w:r>
      <w:r w:rsidRPr="00196A98">
        <w:t xml:space="preserve">ntité </w:t>
      </w:r>
      <w:r w:rsidR="00AF6C53" w:rsidRPr="00196A98">
        <w:t>habilitée</w:t>
      </w:r>
      <w:r w:rsidRPr="00196A98">
        <w:t xml:space="preserve">s ou choisies conformément à </w:t>
      </w:r>
      <w:r w:rsidR="00056AFA" w:rsidRPr="00196A98">
        <w:t>l</w:t>
      </w:r>
      <w:r w:rsidR="0007146F">
        <w:t>’</w:t>
      </w:r>
      <w:r w:rsidR="00A85158">
        <w:rPr>
          <w:u w:val="single"/>
        </w:rPr>
        <w:t>article </w:t>
      </w:r>
      <w:r w:rsidRPr="00196A98">
        <w:rPr>
          <w:u w:val="single"/>
        </w:rPr>
        <w:t>‎</w:t>
      </w:r>
      <w:r w:rsidR="00F94389">
        <w:rPr>
          <w:u w:val="single"/>
        </w:rPr>
        <w:fldChar w:fldCharType="begin"/>
      </w:r>
      <w:r w:rsidR="00F94389">
        <w:rPr>
          <w:u w:val="single"/>
        </w:rPr>
        <w:instrText xml:space="preserve"> REF _Ref124235815 \n \h </w:instrText>
      </w:r>
      <w:r w:rsidR="00F94389">
        <w:rPr>
          <w:u w:val="single"/>
        </w:rPr>
      </w:r>
      <w:r w:rsidR="00F94389">
        <w:rPr>
          <w:u w:val="single"/>
        </w:rPr>
        <w:fldChar w:fldCharType="separate"/>
      </w:r>
      <w:r w:rsidR="001563EA">
        <w:rPr>
          <w:u w:val="single"/>
        </w:rPr>
        <w:t>6</w:t>
      </w:r>
      <w:r w:rsidR="00F94389">
        <w:rPr>
          <w:u w:val="single"/>
        </w:rPr>
        <w:fldChar w:fldCharType="end"/>
      </w:r>
      <w:r w:rsidRPr="00196A98">
        <w:t xml:space="preserve"> pour déterminer si la Partie indemnisée a droit à une indemnisation </w:t>
      </w:r>
      <w:r w:rsidR="00056AFA" w:rsidRPr="00196A98">
        <w:t>n</w:t>
      </w:r>
      <w:r w:rsidR="0007146F">
        <w:t>’</w:t>
      </w:r>
      <w:r w:rsidR="00A2755E" w:rsidRPr="00196A98">
        <w:t>ont</w:t>
      </w:r>
      <w:r w:rsidRPr="00196A98">
        <w:t xml:space="preserve"> pas fait </w:t>
      </w:r>
      <w:r w:rsidR="00AF6C53" w:rsidRPr="00196A98">
        <w:t xml:space="preserve">une telle détermination </w:t>
      </w:r>
      <w:r w:rsidRPr="00196A98">
        <w:t xml:space="preserve">dans les </w:t>
      </w:r>
      <w:r w:rsidR="00372A04">
        <w:t>soixante </w:t>
      </w:r>
      <w:r w:rsidRPr="00196A98">
        <w:t>(</w:t>
      </w:r>
      <w:r w:rsidRPr="006A19FC">
        <w:t>60</w:t>
      </w:r>
      <w:r w:rsidRPr="00196A98">
        <w:t>)</w:t>
      </w:r>
      <w:r w:rsidR="00372A04">
        <w:t> jours</w:t>
      </w:r>
      <w:r w:rsidRPr="00196A98">
        <w:t xml:space="preserve"> suivant la réception, par la Société, de la demande à cet égard, la détermination requise du droit à une indemnisation est réputée avoir été faite et la Partie indemnisée a droit à une telle indemnisation, sauf en cas</w:t>
      </w:r>
      <w:r w:rsidR="00AF6C53" w:rsidRPr="00196A98">
        <w:t> </w:t>
      </w:r>
      <w:r w:rsidRPr="00196A98">
        <w:t>: (</w:t>
      </w:r>
      <w:r w:rsidR="007C6DF8">
        <w:t>i) </w:t>
      </w:r>
      <w:r w:rsidRPr="00196A98">
        <w:t xml:space="preserve">de déclaration inexacte à </w:t>
      </w:r>
      <w:r w:rsidR="00056AFA" w:rsidRPr="00196A98">
        <w:t>l</w:t>
      </w:r>
      <w:r w:rsidR="0007146F">
        <w:t>’</w:t>
      </w:r>
      <w:r w:rsidR="00056AFA" w:rsidRPr="00196A98">
        <w:t>é</w:t>
      </w:r>
      <w:r w:rsidRPr="00196A98">
        <w:t xml:space="preserve">gard </w:t>
      </w:r>
      <w:r w:rsidR="00056AFA" w:rsidRPr="00196A98">
        <w:t>d</w:t>
      </w:r>
      <w:r w:rsidR="0007146F">
        <w:t>’</w:t>
      </w:r>
      <w:r w:rsidR="00056AFA" w:rsidRPr="00196A98">
        <w:t>u</w:t>
      </w:r>
      <w:r w:rsidRPr="00196A98">
        <w:t xml:space="preserve">n fait important de la part de la Partie indemnisée ou </w:t>
      </w:r>
      <w:r w:rsidR="00056AFA" w:rsidRPr="00196A98">
        <w:t>d</w:t>
      </w:r>
      <w:r w:rsidR="0007146F">
        <w:t>’</w:t>
      </w:r>
      <w:r w:rsidR="00056AFA" w:rsidRPr="00196A98">
        <w:t>o</w:t>
      </w:r>
      <w:r w:rsidRPr="00196A98">
        <w:t xml:space="preserve">mission </w:t>
      </w:r>
      <w:r w:rsidR="00056AFA" w:rsidRPr="00196A98">
        <w:t>d</w:t>
      </w:r>
      <w:r w:rsidR="0007146F">
        <w:t>’</w:t>
      </w:r>
      <w:r w:rsidR="00056AFA" w:rsidRPr="00196A98">
        <w:t>u</w:t>
      </w:r>
      <w:r w:rsidRPr="00196A98">
        <w:t xml:space="preserve">n fait important qui est nécessaire pour que la déclaration de la Partie indemnisée ne soit </w:t>
      </w:r>
      <w:r w:rsidR="00CB6F37" w:rsidRPr="00196A98">
        <w:t xml:space="preserve">pas </w:t>
      </w:r>
      <w:r w:rsidRPr="00196A98">
        <w:t xml:space="preserve">trompeuse à un égard important relativement à la demande </w:t>
      </w:r>
      <w:r w:rsidR="00056AFA" w:rsidRPr="00196A98">
        <w:t>d</w:t>
      </w:r>
      <w:r w:rsidR="0007146F">
        <w:t>’</w:t>
      </w:r>
      <w:r w:rsidR="00056AFA" w:rsidRPr="00196A98">
        <w:t>i</w:t>
      </w:r>
      <w:r w:rsidRPr="00196A98">
        <w:t>ndemnisation, ou (</w:t>
      </w:r>
      <w:r w:rsidRPr="006A19FC">
        <w:t>i</w:t>
      </w:r>
      <w:r w:rsidR="007C6DF8">
        <w:t>i) </w:t>
      </w:r>
      <w:r w:rsidR="00056AFA" w:rsidRPr="00196A98">
        <w:t>d</w:t>
      </w:r>
      <w:r w:rsidR="0007146F">
        <w:t>’</w:t>
      </w:r>
      <w:r w:rsidR="00056AFA" w:rsidRPr="00196A98">
        <w:t>i</w:t>
      </w:r>
      <w:r w:rsidRPr="00196A98">
        <w:t xml:space="preserve">nterdiction </w:t>
      </w:r>
      <w:r w:rsidR="00056AFA" w:rsidRPr="00196A98">
        <w:t>d</w:t>
      </w:r>
      <w:r w:rsidR="0007146F">
        <w:t>’</w:t>
      </w:r>
      <w:r w:rsidR="00056AFA" w:rsidRPr="00196A98">
        <w:t>u</w:t>
      </w:r>
      <w:r w:rsidRPr="00196A98">
        <w:t xml:space="preserve">ne telle indemnisation selon la loi applicable; </w:t>
      </w:r>
      <w:r w:rsidRPr="00196A98">
        <w:rPr>
          <w:u w:val="single"/>
        </w:rPr>
        <w:t>toutefois</w:t>
      </w:r>
      <w:r w:rsidR="00CB6F37" w:rsidRPr="00196A98">
        <w:rPr>
          <w:u w:val="single"/>
        </w:rPr>
        <w:t>,</w:t>
      </w:r>
      <w:r w:rsidRPr="00196A98">
        <w:t xml:space="preserve"> ce délai de </w:t>
      </w:r>
      <w:r w:rsidR="00372A04">
        <w:t>soixante </w:t>
      </w:r>
      <w:r w:rsidRPr="00196A98">
        <w:t>(</w:t>
      </w:r>
      <w:r w:rsidRPr="006A19FC">
        <w:t>60</w:t>
      </w:r>
      <w:r w:rsidRPr="00196A98">
        <w:t>)</w:t>
      </w:r>
      <w:r w:rsidR="00372A04">
        <w:t> jours</w:t>
      </w:r>
      <w:r w:rsidRPr="00196A98">
        <w:t xml:space="preserve"> peut être prolongé </w:t>
      </w:r>
      <w:r w:rsidR="00056AFA" w:rsidRPr="00196A98">
        <w:t>d</w:t>
      </w:r>
      <w:r w:rsidR="0007146F">
        <w:t>’</w:t>
      </w:r>
      <w:r w:rsidR="00056AFA" w:rsidRPr="00196A98">
        <w:t>u</w:t>
      </w:r>
      <w:r w:rsidRPr="00196A98">
        <w:t>n délai raisonnable</w:t>
      </w:r>
      <w:r w:rsidR="00855A44">
        <w:t>,</w:t>
      </w:r>
      <w:r w:rsidRPr="00196A98">
        <w:t xml:space="preserve"> </w:t>
      </w:r>
      <w:r w:rsidR="00056AFA" w:rsidRPr="00196A98">
        <w:t>d</w:t>
      </w:r>
      <w:r w:rsidR="0007146F">
        <w:t>’</w:t>
      </w:r>
      <w:r w:rsidR="00056AFA" w:rsidRPr="00196A98">
        <w:t>a</w:t>
      </w:r>
      <w:r w:rsidRPr="00196A98">
        <w:t xml:space="preserve">u plus </w:t>
      </w:r>
      <w:r w:rsidR="00C76A2F">
        <w:t>trente </w:t>
      </w:r>
      <w:r w:rsidRPr="00196A98">
        <w:t>(</w:t>
      </w:r>
      <w:r w:rsidRPr="006A19FC">
        <w:t>30</w:t>
      </w:r>
      <w:r w:rsidRPr="00196A98">
        <w:t>)</w:t>
      </w:r>
      <w:r w:rsidR="00372A04">
        <w:t> jours</w:t>
      </w:r>
      <w:r w:rsidRPr="00196A98">
        <w:t xml:space="preserve"> supplémentaires, si la ou les personnes ou </w:t>
      </w:r>
      <w:r w:rsidR="00056AFA" w:rsidRPr="00196A98">
        <w:t>l</w:t>
      </w:r>
      <w:r w:rsidR="0007146F">
        <w:t>’</w:t>
      </w:r>
      <w:r w:rsidR="00056AFA" w:rsidRPr="00196A98">
        <w:t>e</w:t>
      </w:r>
      <w:r w:rsidRPr="00196A98">
        <w:t>ntité qui déterminent le droit à une indemnisation</w:t>
      </w:r>
      <w:r w:rsidR="00CB6F37" w:rsidRPr="00196A98">
        <w:t xml:space="preserve"> </w:t>
      </w:r>
      <w:r w:rsidRPr="00196A98">
        <w:t>ont besoin</w:t>
      </w:r>
      <w:r w:rsidR="00CB6F37" w:rsidRPr="00196A98">
        <w:t>, de bonne foi,</w:t>
      </w:r>
      <w:r w:rsidRPr="00196A98">
        <w:t xml:space="preserve"> d</w:t>
      </w:r>
      <w:r w:rsidR="0007146F">
        <w:t>’</w:t>
      </w:r>
      <w:r w:rsidR="00AF6C53" w:rsidRPr="00196A98">
        <w:t>un te</w:t>
      </w:r>
      <w:r w:rsidRPr="00196A98">
        <w:t xml:space="preserve">l délai supplémentaire pour obtenir ou évaluer des documents et/ou des renseignements connexes; et à la condition, en outre, que les dispositions précédentes du présent </w:t>
      </w:r>
      <w:r w:rsidR="00A85158">
        <w:rPr>
          <w:u w:val="single"/>
        </w:rPr>
        <w:t>paragraphe </w:t>
      </w:r>
      <w:r w:rsidR="00F94389">
        <w:rPr>
          <w:u w:val="single"/>
        </w:rPr>
        <w:fldChar w:fldCharType="begin"/>
      </w:r>
      <w:r w:rsidR="00F94389">
        <w:rPr>
          <w:u w:val="single"/>
        </w:rPr>
        <w:instrText xml:space="preserve"> REF _Ref124235815 \n \h </w:instrText>
      </w:r>
      <w:r w:rsidR="00F94389">
        <w:rPr>
          <w:u w:val="single"/>
        </w:rPr>
      </w:r>
      <w:r w:rsidR="00F94389">
        <w:rPr>
          <w:u w:val="single"/>
        </w:rPr>
        <w:fldChar w:fldCharType="separate"/>
      </w:r>
      <w:r w:rsidR="001563EA">
        <w:rPr>
          <w:u w:val="single"/>
        </w:rPr>
        <w:t>6</w:t>
      </w:r>
      <w:r w:rsidR="00F94389">
        <w:rPr>
          <w:u w:val="single"/>
        </w:rPr>
        <w:fldChar w:fldCharType="end"/>
      </w:r>
      <w:r w:rsidR="00F94389">
        <w:rPr>
          <w:u w:val="single"/>
        </w:rPr>
        <w:fldChar w:fldCharType="begin"/>
      </w:r>
      <w:r w:rsidR="00F94389">
        <w:rPr>
          <w:u w:val="single"/>
        </w:rPr>
        <w:instrText xml:space="preserve"> REF _Ref124253861 \n \h </w:instrText>
      </w:r>
      <w:r w:rsidR="00F94389">
        <w:rPr>
          <w:u w:val="single"/>
        </w:rPr>
      </w:r>
      <w:r w:rsidR="00F94389">
        <w:rPr>
          <w:u w:val="single"/>
        </w:rPr>
        <w:fldChar w:fldCharType="separate"/>
      </w:r>
      <w:r w:rsidR="001563EA">
        <w:rPr>
          <w:u w:val="single"/>
        </w:rPr>
        <w:t>f)</w:t>
      </w:r>
      <w:r w:rsidR="00F94389">
        <w:rPr>
          <w:u w:val="single"/>
        </w:rPr>
        <w:fldChar w:fldCharType="end"/>
      </w:r>
      <w:r w:rsidRPr="00196A98">
        <w:t xml:space="preserve"> ne </w:t>
      </w:r>
      <w:r w:rsidR="00056AFA" w:rsidRPr="00196A98">
        <w:t>s</w:t>
      </w:r>
      <w:r w:rsidR="0007146F">
        <w:t>’</w:t>
      </w:r>
      <w:r w:rsidR="00056AFA" w:rsidRPr="00196A98">
        <w:t>a</w:t>
      </w:r>
      <w:r w:rsidRPr="00196A98">
        <w:t xml:space="preserve">ppliquent pas si la détermination du droit à </w:t>
      </w:r>
      <w:r w:rsidR="00AF6C53" w:rsidRPr="00196A98">
        <w:t xml:space="preserve">une </w:t>
      </w:r>
      <w:r w:rsidR="00056AFA" w:rsidRPr="00196A98">
        <w:t>i</w:t>
      </w:r>
      <w:r w:rsidRPr="00196A98">
        <w:t xml:space="preserve">ndemnisation doit être faite par les actionnaires conformément au </w:t>
      </w:r>
      <w:r w:rsidR="00A85158">
        <w:rPr>
          <w:u w:val="single"/>
        </w:rPr>
        <w:t>paragraphe </w:t>
      </w:r>
      <w:r w:rsidRPr="00196A98">
        <w:rPr>
          <w:u w:val="single"/>
        </w:rPr>
        <w:t>‎</w:t>
      </w:r>
      <w:r w:rsidR="00F94389">
        <w:rPr>
          <w:u w:val="single"/>
        </w:rPr>
        <w:fldChar w:fldCharType="begin"/>
      </w:r>
      <w:r w:rsidR="00F94389">
        <w:rPr>
          <w:u w:val="single"/>
        </w:rPr>
        <w:instrText xml:space="preserve"> REF _Ref124235815 \n \h </w:instrText>
      </w:r>
      <w:r w:rsidR="00F94389">
        <w:rPr>
          <w:u w:val="single"/>
        </w:rPr>
      </w:r>
      <w:r w:rsidR="00F94389">
        <w:rPr>
          <w:u w:val="single"/>
        </w:rPr>
        <w:fldChar w:fldCharType="separate"/>
      </w:r>
      <w:r w:rsidR="001563EA">
        <w:rPr>
          <w:u w:val="single"/>
        </w:rPr>
        <w:t>6</w:t>
      </w:r>
      <w:r w:rsidR="00F94389">
        <w:rPr>
          <w:u w:val="single"/>
        </w:rPr>
        <w:fldChar w:fldCharType="end"/>
      </w:r>
      <w:r w:rsidR="00F94389">
        <w:rPr>
          <w:u w:val="single"/>
        </w:rPr>
        <w:fldChar w:fldCharType="begin"/>
      </w:r>
      <w:r w:rsidR="00F94389">
        <w:rPr>
          <w:u w:val="single"/>
        </w:rPr>
        <w:instrText xml:space="preserve"> REF _Ref124235816 \n \h </w:instrText>
      </w:r>
      <w:r w:rsidR="00F94389">
        <w:rPr>
          <w:u w:val="single"/>
        </w:rPr>
      </w:r>
      <w:r w:rsidR="00F94389">
        <w:rPr>
          <w:u w:val="single"/>
        </w:rPr>
        <w:fldChar w:fldCharType="separate"/>
      </w:r>
      <w:r w:rsidR="001563EA">
        <w:rPr>
          <w:u w:val="single"/>
        </w:rPr>
        <w:t>b)</w:t>
      </w:r>
      <w:r w:rsidR="00F94389">
        <w:rPr>
          <w:u w:val="single"/>
        </w:rPr>
        <w:fldChar w:fldCharType="end"/>
      </w:r>
      <w:r w:rsidRPr="00196A98">
        <w:t xml:space="preserve"> de la présente Convention et si </w:t>
      </w:r>
      <w:r w:rsidR="00F94389">
        <w:t>(</w:t>
      </w:r>
      <w:r w:rsidRPr="006A19FC">
        <w:t>A</w:t>
      </w:r>
      <w:r w:rsidRPr="00196A98">
        <w:t>)</w:t>
      </w:r>
      <w:r w:rsidR="00CB6F37" w:rsidRPr="00196A98">
        <w:t> </w:t>
      </w:r>
      <w:r w:rsidRPr="00196A98">
        <w:t xml:space="preserve">dans les </w:t>
      </w:r>
      <w:r w:rsidR="00C76A2F">
        <w:t>quinze </w:t>
      </w:r>
      <w:r w:rsidRPr="00196A98">
        <w:t>(</w:t>
      </w:r>
      <w:r w:rsidRPr="006A19FC">
        <w:t>15</w:t>
      </w:r>
      <w:r w:rsidRPr="00196A98">
        <w:t>)</w:t>
      </w:r>
      <w:r w:rsidR="00372A04">
        <w:t> jours</w:t>
      </w:r>
      <w:r w:rsidRPr="00196A98">
        <w:t xml:space="preserve"> suivant la réception, par la Société, de la demande de détermination, le Conseil ou les Administrateurs désintéressés, </w:t>
      </w:r>
      <w:r w:rsidR="00056AFA" w:rsidRPr="00196A98">
        <w:t>s</w:t>
      </w:r>
      <w:r w:rsidR="0007146F">
        <w:t>’</w:t>
      </w:r>
      <w:r w:rsidR="00056AFA" w:rsidRPr="00196A98">
        <w:t>i</w:t>
      </w:r>
      <w:r w:rsidRPr="00196A98">
        <w:t xml:space="preserve">l y a lieu, décident de soumettre cette détermination à </w:t>
      </w:r>
      <w:r w:rsidR="00056AFA" w:rsidRPr="00196A98">
        <w:t>l</w:t>
      </w:r>
      <w:r w:rsidR="0007146F">
        <w:t>’</w:t>
      </w:r>
      <w:r w:rsidR="00056AFA" w:rsidRPr="00196A98">
        <w:t>e</w:t>
      </w:r>
      <w:r w:rsidRPr="00196A98">
        <w:t xml:space="preserve">xamen des actionnaires lors </w:t>
      </w:r>
      <w:r w:rsidR="00056AFA" w:rsidRPr="00196A98">
        <w:t>d</w:t>
      </w:r>
      <w:r w:rsidR="0007146F">
        <w:t>’</w:t>
      </w:r>
      <w:r w:rsidR="00056AFA" w:rsidRPr="00196A98">
        <w:t>u</w:t>
      </w:r>
      <w:r w:rsidRPr="00196A98">
        <w:t>ne assemblée annuelle des actionnaires qui doit se tenir dans les soixante-</w:t>
      </w:r>
      <w:r w:rsidR="00C76A2F">
        <w:t>quinze </w:t>
      </w:r>
      <w:r w:rsidRPr="00196A98">
        <w:t>(</w:t>
      </w:r>
      <w:r w:rsidRPr="006A19FC">
        <w:t>75</w:t>
      </w:r>
      <w:r w:rsidRPr="00196A98">
        <w:t>)</w:t>
      </w:r>
      <w:r w:rsidR="00372A04">
        <w:t> jours</w:t>
      </w:r>
      <w:r w:rsidRPr="00196A98">
        <w:t xml:space="preserve"> suivant cette réception et que </w:t>
      </w:r>
      <w:r w:rsidR="00547A1D" w:rsidRPr="00196A98">
        <w:t xml:space="preserve">la </w:t>
      </w:r>
      <w:r w:rsidRPr="00196A98">
        <w:t>détermination est faite</w:t>
      </w:r>
      <w:r w:rsidR="00547A1D" w:rsidRPr="00196A98">
        <w:t xml:space="preserve"> à cette occasion</w:t>
      </w:r>
      <w:r w:rsidRPr="00196A98">
        <w:t>, ou</w:t>
      </w:r>
      <w:r w:rsidR="00196A98" w:rsidRPr="00196A98">
        <w:t xml:space="preserve"> </w:t>
      </w:r>
      <w:r w:rsidR="00F94389">
        <w:t>(</w:t>
      </w:r>
      <w:r w:rsidR="00196A98" w:rsidRPr="006A19FC">
        <w:t>B</w:t>
      </w:r>
      <w:r w:rsidR="00196A98" w:rsidRPr="00196A98">
        <w:t>)</w:t>
      </w:r>
      <w:r w:rsidR="00196A98">
        <w:t> </w:t>
      </w:r>
      <w:r w:rsidRPr="00196A98">
        <w:t xml:space="preserve">une assemblée extraordinaire des actionnaires est convoquée dans les </w:t>
      </w:r>
      <w:r w:rsidR="00C76A2F">
        <w:t>quinze </w:t>
      </w:r>
      <w:r w:rsidRPr="00196A98">
        <w:t>(</w:t>
      </w:r>
      <w:r w:rsidRPr="006A19FC">
        <w:t>15</w:t>
      </w:r>
      <w:r w:rsidRPr="00196A98">
        <w:t>)</w:t>
      </w:r>
      <w:r w:rsidR="00372A04">
        <w:t> jours</w:t>
      </w:r>
      <w:r w:rsidRPr="00196A98">
        <w:t xml:space="preserve"> suivant cette réception dans le but de faire une telle détermination et que cette assemblée est tenue à cette fin dans les </w:t>
      </w:r>
      <w:r w:rsidR="00372A04">
        <w:t>soixante </w:t>
      </w:r>
      <w:r w:rsidRPr="00196A98">
        <w:t>(</w:t>
      </w:r>
      <w:r w:rsidRPr="006A19FC">
        <w:t>60</w:t>
      </w:r>
      <w:r w:rsidRPr="00196A98">
        <w:t>)</w:t>
      </w:r>
      <w:r w:rsidR="00372A04">
        <w:t> jours</w:t>
      </w:r>
      <w:r w:rsidRPr="00196A98">
        <w:t xml:space="preserve"> qui suivent sa convocation et que </w:t>
      </w:r>
      <w:r w:rsidR="00547A1D" w:rsidRPr="00196A98">
        <w:t>la</w:t>
      </w:r>
      <w:r w:rsidRPr="00196A98">
        <w:t xml:space="preserve"> détermination est faite à cette occasion.</w:t>
      </w:r>
      <w:bookmarkEnd w:id="38"/>
    </w:p>
    <w:p w14:paraId="1372F084" w14:textId="698B2922" w:rsidR="0072264C" w:rsidRPr="006A19FC" w:rsidRDefault="00355BAA" w:rsidP="00196A98">
      <w:pPr>
        <w:pStyle w:val="StandardL2"/>
      </w:pPr>
      <w:bookmarkStart w:id="39" w:name="_Ref448400906"/>
      <w:bookmarkStart w:id="40" w:name="_Ref124253932"/>
      <w:r w:rsidRPr="00196A98">
        <w:t xml:space="preserve">La Partie indemnisée doit collaborer avec la ou les personnes ou </w:t>
      </w:r>
      <w:r w:rsidR="00056AFA" w:rsidRPr="00196A98">
        <w:t>l</w:t>
      </w:r>
      <w:r w:rsidR="0007146F">
        <w:t>’</w:t>
      </w:r>
      <w:r w:rsidR="00056AFA" w:rsidRPr="00196A98">
        <w:t>e</w:t>
      </w:r>
      <w:r w:rsidRPr="00196A98">
        <w:t>ntité qui détermin</w:t>
      </w:r>
      <w:r w:rsidR="00AC5ED0" w:rsidRPr="00196A98">
        <w:t>ent</w:t>
      </w:r>
      <w:r w:rsidRPr="00196A98">
        <w:t xml:space="preserve"> le droit de la Partie indemnisée à une indemnisation, y compris fournir à cette ou à ces personnes ou à cette entité, sur demande préalable raisonnable, des documents ou renseignements qui ne sont pas privilégiés ou autrement </w:t>
      </w:r>
      <w:r w:rsidR="00CB6F37" w:rsidRPr="00196A98">
        <w:t xml:space="preserve">frappés par une </w:t>
      </w:r>
      <w:r w:rsidRPr="00196A98">
        <w:t>interdi</w:t>
      </w:r>
      <w:r w:rsidR="00CB6F37" w:rsidRPr="00196A98">
        <w:t>ction</w:t>
      </w:r>
      <w:r w:rsidRPr="00196A98">
        <w:t xml:space="preserve"> de divulgation et dont dispose raisonnablement la Partie indemnisée et qui sont raisonnablement nécessaires à cette détermination.</w:t>
      </w:r>
      <w:r w:rsidR="00EF3FCB" w:rsidRPr="00196A98">
        <w:t xml:space="preserve"> </w:t>
      </w:r>
      <w:r w:rsidR="00AC5ED0" w:rsidRPr="00196A98">
        <w:t xml:space="preserve">Tout </w:t>
      </w:r>
      <w:r w:rsidRPr="00196A98">
        <w:t>Conseiller ju</w:t>
      </w:r>
      <w:r w:rsidR="00547A1D" w:rsidRPr="00196A98">
        <w:t>ridique</w:t>
      </w:r>
      <w:r w:rsidRPr="00196A98">
        <w:t xml:space="preserve"> indépendant, membre du Conseil ou actionnaire de la Société doit agir raisonnablement et de bonne foi </w:t>
      </w:r>
      <w:r w:rsidR="00AC5ED0" w:rsidRPr="00196A98">
        <w:t xml:space="preserve">au moment de </w:t>
      </w:r>
      <w:r w:rsidRPr="00196A98">
        <w:t>déterminer si la Partie indemnisé</w:t>
      </w:r>
      <w:r w:rsidR="00AC5ED0" w:rsidRPr="00196A98">
        <w:t>e</w:t>
      </w:r>
      <w:r w:rsidRPr="00196A98">
        <w:t xml:space="preserve"> a droit à une indemnisation aux termes de la présente Convention.</w:t>
      </w:r>
      <w:r w:rsidR="00EF3FCB" w:rsidRPr="00196A98">
        <w:t xml:space="preserve"> </w:t>
      </w:r>
      <w:bookmarkEnd w:id="39"/>
      <w:r w:rsidRPr="00196A98">
        <w:t xml:space="preserve">Les coûts ou frais (y compris les honoraires </w:t>
      </w:r>
      <w:r w:rsidR="00056AFA" w:rsidRPr="00196A98">
        <w:t>d</w:t>
      </w:r>
      <w:r w:rsidR="0007146F">
        <w:t>’</w:t>
      </w:r>
      <w:r w:rsidR="00056AFA" w:rsidRPr="00196A98">
        <w:t>a</w:t>
      </w:r>
      <w:r w:rsidRPr="00196A98">
        <w:t xml:space="preserve">vocat et débours) engagés par la Partie indemnisée dans le cadre de sa collaboration avec la ou les personnes ou </w:t>
      </w:r>
      <w:r w:rsidR="00056AFA" w:rsidRPr="00196A98">
        <w:t>l</w:t>
      </w:r>
      <w:r w:rsidR="0007146F">
        <w:t>’</w:t>
      </w:r>
      <w:r w:rsidR="00056AFA" w:rsidRPr="00196A98">
        <w:t>e</w:t>
      </w:r>
      <w:r w:rsidRPr="00196A98">
        <w:t>ntité qui font cette détermination sont pris en charge par la Société (quelle que soit la détermination qui est faite quan</w:t>
      </w:r>
      <w:r w:rsidR="00AC5ED0" w:rsidRPr="00196A98">
        <w:t>t</w:t>
      </w:r>
      <w:r w:rsidRPr="00196A98">
        <w:t xml:space="preserve"> au droit </w:t>
      </w:r>
      <w:r w:rsidR="00851DD3" w:rsidRPr="00196A98">
        <w:t xml:space="preserve">de la Partie indemnisée </w:t>
      </w:r>
      <w:r w:rsidRPr="00196A98">
        <w:t xml:space="preserve">à une indemnisation) et la Société </w:t>
      </w:r>
      <w:r w:rsidR="0059283B" w:rsidRPr="00196A98">
        <w:t>indemnise p</w:t>
      </w:r>
      <w:r w:rsidRPr="00196A98">
        <w:t xml:space="preserve">ar les présentes </w:t>
      </w:r>
      <w:r w:rsidR="00503C8E" w:rsidRPr="00196A98">
        <w:t>la Partie indemnisée</w:t>
      </w:r>
      <w:r w:rsidRPr="00196A98">
        <w:t xml:space="preserve"> </w:t>
      </w:r>
      <w:r w:rsidR="0059283B" w:rsidRPr="00196A98">
        <w:t xml:space="preserve">et la dégage </w:t>
      </w:r>
      <w:r w:rsidRPr="00196A98">
        <w:t>de toute responsabilité à cet égard.</w:t>
      </w:r>
      <w:bookmarkEnd w:id="40"/>
    </w:p>
    <w:p w14:paraId="3B81B5EB" w14:textId="1E1A737A" w:rsidR="0072264C" w:rsidRPr="006A19FC" w:rsidRDefault="00503C8E" w:rsidP="00196A98">
      <w:pPr>
        <w:pStyle w:val="StandardL2"/>
      </w:pPr>
      <w:bookmarkStart w:id="41" w:name="_Ref448400907"/>
      <w:bookmarkStart w:id="42" w:name="_Ref124253883"/>
      <w:r w:rsidRPr="00196A98">
        <w:t xml:space="preserve">Si </w:t>
      </w:r>
      <w:r w:rsidR="00355BAA" w:rsidRPr="00196A98">
        <w:t xml:space="preserve">une action, une poursuite ou une </w:t>
      </w:r>
      <w:r w:rsidR="00595C33">
        <w:t>procédure</w:t>
      </w:r>
      <w:r w:rsidR="00355BAA" w:rsidRPr="00196A98">
        <w:t xml:space="preserve"> à laquelle la P</w:t>
      </w:r>
      <w:r w:rsidR="001871FD" w:rsidRPr="00196A98">
        <w:t>artie</w:t>
      </w:r>
      <w:r w:rsidR="00355BAA" w:rsidRPr="00196A98">
        <w:t xml:space="preserve"> indemnisée est partie est résolue </w:t>
      </w:r>
      <w:r w:rsidR="00056AFA" w:rsidRPr="00196A98">
        <w:t>d</w:t>
      </w:r>
      <w:r w:rsidR="0007146F">
        <w:t>’</w:t>
      </w:r>
      <w:r w:rsidR="00056AFA" w:rsidRPr="00196A98">
        <w:t>u</w:t>
      </w:r>
      <w:r w:rsidR="00355BAA" w:rsidRPr="00196A98">
        <w:t>ne autre manière que par</w:t>
      </w:r>
      <w:r w:rsidR="00F54593" w:rsidRPr="00196A98">
        <w:t xml:space="preserve"> un</w:t>
      </w:r>
      <w:r w:rsidR="00355BAA" w:rsidRPr="00196A98">
        <w:t xml:space="preserve"> jugement défavorable </w:t>
      </w:r>
      <w:r w:rsidR="00592CE2" w:rsidRPr="00196A98">
        <w:t xml:space="preserve">prononcé </w:t>
      </w:r>
      <w:r w:rsidR="00355BAA" w:rsidRPr="00196A98">
        <w:t xml:space="preserve">à </w:t>
      </w:r>
      <w:r w:rsidR="00056AFA" w:rsidRPr="00196A98">
        <w:t>l</w:t>
      </w:r>
      <w:r w:rsidR="0007146F">
        <w:t>’</w:t>
      </w:r>
      <w:r w:rsidR="00056AFA" w:rsidRPr="00196A98">
        <w:t>e</w:t>
      </w:r>
      <w:r w:rsidR="00355BAA" w:rsidRPr="00196A98">
        <w:t xml:space="preserve">ncontre de la Partie indemnisée (notamment le règlement </w:t>
      </w:r>
      <w:r w:rsidR="00355BAA" w:rsidRPr="005D7B71">
        <w:t xml:space="preserve">de cette </w:t>
      </w:r>
      <w:r w:rsidR="00595C33" w:rsidRPr="005D7B71">
        <w:t>action, poursuite ou procédure</w:t>
      </w:r>
      <w:r w:rsidR="00355BAA" w:rsidRPr="005D7B71">
        <w:t xml:space="preserve"> avec ou sans versement</w:t>
      </w:r>
      <w:r w:rsidR="00592CE2" w:rsidRPr="005D7B71">
        <w:t xml:space="preserve"> d</w:t>
      </w:r>
      <w:r w:rsidR="0007146F" w:rsidRPr="005D7B71">
        <w:t>’</w:t>
      </w:r>
      <w:r w:rsidR="00592CE2" w:rsidRPr="005D7B71">
        <w:t>une somme</w:t>
      </w:r>
      <w:r w:rsidR="00355BAA" w:rsidRPr="005D7B71">
        <w:t xml:space="preserve"> </w:t>
      </w:r>
      <w:r w:rsidR="00056AFA" w:rsidRPr="005D7B71">
        <w:t>d</w:t>
      </w:r>
      <w:r w:rsidR="0007146F" w:rsidRPr="005D7B71">
        <w:t>’</w:t>
      </w:r>
      <w:r w:rsidR="00056AFA" w:rsidRPr="005D7B71">
        <w:t>a</w:t>
      </w:r>
      <w:r w:rsidR="00355BAA" w:rsidRPr="005D7B71">
        <w:t xml:space="preserve">rgent </w:t>
      </w:r>
      <w:r w:rsidRPr="005D7B71">
        <w:t>ou d</w:t>
      </w:r>
      <w:r w:rsidR="0007146F" w:rsidRPr="005D7B71">
        <w:t>’</w:t>
      </w:r>
      <w:r w:rsidRPr="005D7B71">
        <w:t>une</w:t>
      </w:r>
      <w:r w:rsidR="00355BAA" w:rsidRPr="005D7B71">
        <w:t xml:space="preserve"> autre contrepartie), il est présumé que la Partie indemnisée a </w:t>
      </w:r>
      <w:r w:rsidR="00DA684C">
        <w:t>eu Gain de cause</w:t>
      </w:r>
      <w:r w:rsidR="00355BAA" w:rsidRPr="005D7B71">
        <w:t xml:space="preserve">, sur le fond ou autrement, dans le cadre </w:t>
      </w:r>
      <w:r w:rsidR="00056AFA" w:rsidRPr="005D7B71">
        <w:t>d</w:t>
      </w:r>
      <w:r w:rsidR="0007146F" w:rsidRPr="005D7B71">
        <w:t>’</w:t>
      </w:r>
      <w:r w:rsidR="00056AFA" w:rsidRPr="005D7B71">
        <w:t>u</w:t>
      </w:r>
      <w:r w:rsidR="00355BAA" w:rsidRPr="005D7B71">
        <w:t xml:space="preserve">ne telle </w:t>
      </w:r>
      <w:r w:rsidR="00595C33" w:rsidRPr="005D7B71">
        <w:t>action</w:t>
      </w:r>
      <w:r w:rsidR="00595C33">
        <w:t>, poursuite ou procédure</w:t>
      </w:r>
      <w:r w:rsidR="00355BAA" w:rsidRPr="00196A98">
        <w:t>.</w:t>
      </w:r>
      <w:r w:rsidR="00EF3FCB" w:rsidRPr="00196A98">
        <w:t xml:space="preserve"> </w:t>
      </w:r>
      <w:bookmarkEnd w:id="41"/>
      <w:r w:rsidR="00355BAA" w:rsidRPr="00196A98">
        <w:t>Quiconque cherche à réfuter cette présomption porte le fardeau de la preuve et le fardeau de persuasion</w:t>
      </w:r>
      <w:r w:rsidR="00971575" w:rsidRPr="00196A98">
        <w:t xml:space="preserve"> </w:t>
      </w:r>
      <w:r w:rsidR="00285B87">
        <w:t>par la présentation d’éléments de preuve clairs et convaincants</w:t>
      </w:r>
      <w:r w:rsidR="00355BAA" w:rsidRPr="00196A98">
        <w:t>.</w:t>
      </w:r>
      <w:bookmarkEnd w:id="42"/>
    </w:p>
    <w:p w14:paraId="7A2CDA86" w14:textId="46FA5DF9" w:rsidR="0072264C" w:rsidRPr="00196A98" w:rsidRDefault="00355BAA" w:rsidP="00196A98">
      <w:pPr>
        <w:pStyle w:val="Comment2"/>
        <w:rPr>
          <w:iCs w:val="0"/>
        </w:rPr>
      </w:pPr>
      <w:r w:rsidRPr="00196A98">
        <w:rPr>
          <w:iCs w:val="0"/>
        </w:rPr>
        <w:t>[</w:t>
      </w:r>
      <w:r w:rsidR="00D16166" w:rsidRPr="00196A98">
        <w:rPr>
          <w:iCs w:val="0"/>
        </w:rPr>
        <w:t>Remarque</w:t>
      </w:r>
      <w:r w:rsidRPr="00196A98">
        <w:rPr>
          <w:iCs w:val="0"/>
        </w:rPr>
        <w:t xml:space="preserve"> : Le </w:t>
      </w:r>
      <w:r w:rsidR="00A85158">
        <w:rPr>
          <w:iCs w:val="0"/>
        </w:rPr>
        <w:t>paragraphe </w:t>
      </w:r>
      <w:r w:rsidRPr="00196A98">
        <w:rPr>
          <w:iCs w:val="0"/>
        </w:rPr>
        <w:t>‎</w:t>
      </w:r>
      <w:r w:rsidR="00F94389">
        <w:rPr>
          <w:iCs w:val="0"/>
        </w:rPr>
        <w:fldChar w:fldCharType="begin"/>
      </w:r>
      <w:r w:rsidR="00F94389">
        <w:rPr>
          <w:iCs w:val="0"/>
        </w:rPr>
        <w:instrText xml:space="preserve"> REF _Ref124235815 \n \h </w:instrText>
      </w:r>
      <w:r w:rsidR="00F94389">
        <w:rPr>
          <w:iCs w:val="0"/>
        </w:rPr>
      </w:r>
      <w:r w:rsidR="00F94389">
        <w:rPr>
          <w:iCs w:val="0"/>
        </w:rPr>
        <w:fldChar w:fldCharType="separate"/>
      </w:r>
      <w:r w:rsidR="001563EA">
        <w:rPr>
          <w:iCs w:val="0"/>
        </w:rPr>
        <w:t>6</w:t>
      </w:r>
      <w:r w:rsidR="00F94389">
        <w:rPr>
          <w:iCs w:val="0"/>
        </w:rPr>
        <w:fldChar w:fldCharType="end"/>
      </w:r>
      <w:r w:rsidR="00F94389">
        <w:rPr>
          <w:iCs w:val="0"/>
        </w:rPr>
        <w:fldChar w:fldCharType="begin"/>
      </w:r>
      <w:r w:rsidR="00F94389">
        <w:rPr>
          <w:iCs w:val="0"/>
        </w:rPr>
        <w:instrText xml:space="preserve"> REF _Ref124253883 \n \h </w:instrText>
      </w:r>
      <w:r w:rsidR="00F94389">
        <w:rPr>
          <w:iCs w:val="0"/>
        </w:rPr>
      </w:r>
      <w:r w:rsidR="00F94389">
        <w:rPr>
          <w:iCs w:val="0"/>
        </w:rPr>
        <w:fldChar w:fldCharType="separate"/>
      </w:r>
      <w:r w:rsidR="001563EA">
        <w:rPr>
          <w:iCs w:val="0"/>
        </w:rPr>
        <w:t>h)</w:t>
      </w:r>
      <w:r w:rsidR="00F94389">
        <w:rPr>
          <w:iCs w:val="0"/>
        </w:rPr>
        <w:fldChar w:fldCharType="end"/>
      </w:r>
      <w:r w:rsidRPr="00196A98">
        <w:rPr>
          <w:iCs w:val="0"/>
        </w:rPr>
        <w:t xml:space="preserve"> crée une présomption selon laquelle la résolution </w:t>
      </w:r>
      <w:r w:rsidR="00056AFA" w:rsidRPr="00196A98">
        <w:rPr>
          <w:iCs w:val="0"/>
        </w:rPr>
        <w:t>d</w:t>
      </w:r>
      <w:r w:rsidR="0007146F">
        <w:rPr>
          <w:iCs w:val="0"/>
        </w:rPr>
        <w:t>’</w:t>
      </w:r>
      <w:r w:rsidR="00056AFA" w:rsidRPr="00196A98">
        <w:rPr>
          <w:iCs w:val="0"/>
        </w:rPr>
        <w:t>u</w:t>
      </w:r>
      <w:r w:rsidRPr="00196A98">
        <w:rPr>
          <w:iCs w:val="0"/>
        </w:rPr>
        <w:t xml:space="preserve">ne réclamation </w:t>
      </w:r>
      <w:r w:rsidR="00056AFA" w:rsidRPr="00196A98">
        <w:rPr>
          <w:iCs w:val="0"/>
        </w:rPr>
        <w:t>d</w:t>
      </w:r>
      <w:r w:rsidR="0007146F">
        <w:rPr>
          <w:iCs w:val="0"/>
        </w:rPr>
        <w:t>’</w:t>
      </w:r>
      <w:r w:rsidR="00056AFA" w:rsidRPr="00196A98">
        <w:rPr>
          <w:iCs w:val="0"/>
        </w:rPr>
        <w:t>u</w:t>
      </w:r>
      <w:r w:rsidRPr="00196A98">
        <w:rPr>
          <w:iCs w:val="0"/>
        </w:rPr>
        <w:t xml:space="preserve">ne autre manière que par un jugement défavorable </w:t>
      </w:r>
      <w:r w:rsidR="00F54593" w:rsidRPr="00196A98">
        <w:rPr>
          <w:iCs w:val="0"/>
        </w:rPr>
        <w:t xml:space="preserve">prononcé </w:t>
      </w:r>
      <w:r w:rsidRPr="00196A98">
        <w:rPr>
          <w:iCs w:val="0"/>
        </w:rPr>
        <w:t xml:space="preserve">à </w:t>
      </w:r>
      <w:r w:rsidR="00056AFA" w:rsidRPr="00196A98">
        <w:rPr>
          <w:iCs w:val="0"/>
        </w:rPr>
        <w:t>l</w:t>
      </w:r>
      <w:r w:rsidR="0007146F">
        <w:rPr>
          <w:iCs w:val="0"/>
        </w:rPr>
        <w:t>’</w:t>
      </w:r>
      <w:r w:rsidR="00056AFA" w:rsidRPr="00196A98">
        <w:rPr>
          <w:iCs w:val="0"/>
        </w:rPr>
        <w:t>e</w:t>
      </w:r>
      <w:r w:rsidRPr="00196A98">
        <w:rPr>
          <w:iCs w:val="0"/>
        </w:rPr>
        <w:t>ncontre de la Partie indemnisée (y compris un règlement, q</w:t>
      </w:r>
      <w:r w:rsidR="00056AFA" w:rsidRPr="00196A98">
        <w:rPr>
          <w:iCs w:val="0"/>
        </w:rPr>
        <w:t>u</w:t>
      </w:r>
      <w:r w:rsidR="0007146F">
        <w:rPr>
          <w:iCs w:val="0"/>
        </w:rPr>
        <w:t>’</w:t>
      </w:r>
      <w:r w:rsidR="00056AFA" w:rsidRPr="00196A98">
        <w:rPr>
          <w:iCs w:val="0"/>
        </w:rPr>
        <w:t>u</w:t>
      </w:r>
      <w:r w:rsidRPr="00196A98">
        <w:rPr>
          <w:iCs w:val="0"/>
        </w:rPr>
        <w:t xml:space="preserve">ne somme </w:t>
      </w:r>
      <w:r w:rsidR="00056AFA" w:rsidRPr="00196A98">
        <w:rPr>
          <w:iCs w:val="0"/>
        </w:rPr>
        <w:t>d</w:t>
      </w:r>
      <w:r w:rsidR="0007146F">
        <w:rPr>
          <w:iCs w:val="0"/>
        </w:rPr>
        <w:t>’</w:t>
      </w:r>
      <w:r w:rsidR="00056AFA" w:rsidRPr="00196A98">
        <w:rPr>
          <w:iCs w:val="0"/>
        </w:rPr>
        <w:t>a</w:t>
      </w:r>
      <w:r w:rsidRPr="00196A98">
        <w:rPr>
          <w:iCs w:val="0"/>
        </w:rPr>
        <w:t xml:space="preserve">rgent soit versée ou non) </w:t>
      </w:r>
      <w:r w:rsidR="00F1140B">
        <w:rPr>
          <w:iCs w:val="0"/>
        </w:rPr>
        <w:t xml:space="preserve">constitue une issue où la Partie indemnisée a </w:t>
      </w:r>
      <w:r w:rsidRPr="00196A98">
        <w:rPr>
          <w:iCs w:val="0"/>
        </w:rPr>
        <w:t>« </w:t>
      </w:r>
      <w:r w:rsidR="00F1140B">
        <w:rPr>
          <w:iCs w:val="0"/>
        </w:rPr>
        <w:t>Gain de cause </w:t>
      </w:r>
      <w:r w:rsidR="00196A98" w:rsidRPr="00196A98">
        <w:rPr>
          <w:iCs w:val="0"/>
        </w:rPr>
        <w:t>»</w:t>
      </w:r>
      <w:r w:rsidRPr="00196A98">
        <w:rPr>
          <w:iCs w:val="0"/>
        </w:rPr>
        <w:t xml:space="preserve"> (sur le fond ou autrement) aux fins du </w:t>
      </w:r>
      <w:r w:rsidR="00A85158">
        <w:rPr>
          <w:iCs w:val="0"/>
        </w:rPr>
        <w:t>paragraphe </w:t>
      </w:r>
      <w:r w:rsidRPr="006A19FC">
        <w:rPr>
          <w:iCs w:val="0"/>
        </w:rPr>
        <w:t>124</w:t>
      </w:r>
      <w:r w:rsidRPr="00196A98">
        <w:rPr>
          <w:iCs w:val="0"/>
        </w:rPr>
        <w:t>(</w:t>
      </w:r>
      <w:r w:rsidRPr="006A19FC">
        <w:rPr>
          <w:iCs w:val="0"/>
        </w:rPr>
        <w:t>3</w:t>
      </w:r>
      <w:r w:rsidRPr="00196A98">
        <w:rPr>
          <w:iCs w:val="0"/>
        </w:rPr>
        <w:t>).</w:t>
      </w:r>
      <w:r w:rsidR="00EF3FCB" w:rsidRPr="00196A98">
        <w:rPr>
          <w:iCs w:val="0"/>
        </w:rPr>
        <w:t xml:space="preserve"> </w:t>
      </w:r>
      <w:r w:rsidRPr="00196A98">
        <w:rPr>
          <w:iCs w:val="0"/>
        </w:rPr>
        <w:t xml:space="preserve">Le </w:t>
      </w:r>
      <w:r w:rsidR="00A85158">
        <w:rPr>
          <w:iCs w:val="0"/>
        </w:rPr>
        <w:t>paragraphe </w:t>
      </w:r>
      <w:r w:rsidRPr="00196A98">
        <w:rPr>
          <w:iCs w:val="0"/>
        </w:rPr>
        <w:t>‎</w:t>
      </w:r>
      <w:r w:rsidR="00F94389">
        <w:rPr>
          <w:iCs w:val="0"/>
        </w:rPr>
        <w:fldChar w:fldCharType="begin"/>
      </w:r>
      <w:r w:rsidR="00F94389">
        <w:rPr>
          <w:iCs w:val="0"/>
        </w:rPr>
        <w:instrText xml:space="preserve"> REF _Ref124235815 \n \h </w:instrText>
      </w:r>
      <w:r w:rsidR="00F94389">
        <w:rPr>
          <w:iCs w:val="0"/>
        </w:rPr>
      </w:r>
      <w:r w:rsidR="00F94389">
        <w:rPr>
          <w:iCs w:val="0"/>
        </w:rPr>
        <w:fldChar w:fldCharType="separate"/>
      </w:r>
      <w:r w:rsidR="001563EA">
        <w:rPr>
          <w:iCs w:val="0"/>
        </w:rPr>
        <w:t>6</w:t>
      </w:r>
      <w:r w:rsidR="00F94389">
        <w:rPr>
          <w:iCs w:val="0"/>
        </w:rPr>
        <w:fldChar w:fldCharType="end"/>
      </w:r>
      <w:r w:rsidR="00F94389">
        <w:rPr>
          <w:iCs w:val="0"/>
        </w:rPr>
        <w:fldChar w:fldCharType="begin"/>
      </w:r>
      <w:r w:rsidR="00F94389">
        <w:rPr>
          <w:iCs w:val="0"/>
        </w:rPr>
        <w:instrText xml:space="preserve"> REF _Ref124253883 \n \h </w:instrText>
      </w:r>
      <w:r w:rsidR="00F94389">
        <w:rPr>
          <w:iCs w:val="0"/>
        </w:rPr>
      </w:r>
      <w:r w:rsidR="00F94389">
        <w:rPr>
          <w:iCs w:val="0"/>
        </w:rPr>
        <w:fldChar w:fldCharType="separate"/>
      </w:r>
      <w:r w:rsidR="001563EA">
        <w:rPr>
          <w:iCs w:val="0"/>
        </w:rPr>
        <w:t>h)</w:t>
      </w:r>
      <w:r w:rsidR="00F94389">
        <w:rPr>
          <w:iCs w:val="0"/>
        </w:rPr>
        <w:fldChar w:fldCharType="end"/>
      </w:r>
      <w:r w:rsidRPr="00196A98">
        <w:rPr>
          <w:iCs w:val="0"/>
        </w:rPr>
        <w:t xml:space="preserve"> fait également porter le fardeau de la pre</w:t>
      </w:r>
      <w:r w:rsidR="00905B03" w:rsidRPr="00196A98">
        <w:rPr>
          <w:iCs w:val="0"/>
        </w:rPr>
        <w:t>u</w:t>
      </w:r>
      <w:r w:rsidRPr="00196A98">
        <w:rPr>
          <w:iCs w:val="0"/>
        </w:rPr>
        <w:t>ve à la partie qui cherche à réfuter la présomption et</w:t>
      </w:r>
      <w:r w:rsidR="00905B03" w:rsidRPr="00196A98">
        <w:rPr>
          <w:iCs w:val="0"/>
        </w:rPr>
        <w:t xml:space="preserve"> précise</w:t>
      </w:r>
      <w:r w:rsidRPr="00196A98">
        <w:rPr>
          <w:iCs w:val="0"/>
        </w:rPr>
        <w:t xml:space="preserve"> la norme de preuve à appliquer pour réfuter la présomption.</w:t>
      </w:r>
      <w:r w:rsidR="00EF3FCB" w:rsidRPr="00196A98">
        <w:rPr>
          <w:iCs w:val="0"/>
        </w:rPr>
        <w:t xml:space="preserve"> </w:t>
      </w:r>
      <w:r w:rsidRPr="00196A98">
        <w:rPr>
          <w:iCs w:val="0"/>
        </w:rPr>
        <w:t xml:space="preserve">Si elle est </w:t>
      </w:r>
      <w:r w:rsidR="00262C31" w:rsidRPr="00196A98">
        <w:rPr>
          <w:iCs w:val="0"/>
        </w:rPr>
        <w:t>exécutoire</w:t>
      </w:r>
      <w:r w:rsidRPr="00196A98">
        <w:rPr>
          <w:iCs w:val="0"/>
        </w:rPr>
        <w:t xml:space="preserve">, cette disposition est particulièrement utile, car elle </w:t>
      </w:r>
      <w:r w:rsidR="00905B03" w:rsidRPr="00196A98">
        <w:rPr>
          <w:iCs w:val="0"/>
        </w:rPr>
        <w:t xml:space="preserve">permet </w:t>
      </w:r>
      <w:r w:rsidR="00056AFA" w:rsidRPr="00196A98">
        <w:rPr>
          <w:iCs w:val="0"/>
        </w:rPr>
        <w:t>l</w:t>
      </w:r>
      <w:r w:rsidR="0007146F">
        <w:rPr>
          <w:iCs w:val="0"/>
        </w:rPr>
        <w:t>’</w:t>
      </w:r>
      <w:r w:rsidR="00056AFA" w:rsidRPr="00196A98">
        <w:rPr>
          <w:iCs w:val="0"/>
        </w:rPr>
        <w:t>i</w:t>
      </w:r>
      <w:r w:rsidRPr="00196A98">
        <w:rPr>
          <w:iCs w:val="0"/>
        </w:rPr>
        <w:t xml:space="preserve">ndemnisation </w:t>
      </w:r>
      <w:r w:rsidR="00905B03" w:rsidRPr="00196A98">
        <w:rPr>
          <w:iCs w:val="0"/>
        </w:rPr>
        <w:t xml:space="preserve">obligatoire conformément </w:t>
      </w:r>
      <w:r w:rsidRPr="00196A98">
        <w:rPr>
          <w:iCs w:val="0"/>
        </w:rPr>
        <w:t xml:space="preserve">au </w:t>
      </w:r>
      <w:r w:rsidR="00A85158">
        <w:rPr>
          <w:iCs w:val="0"/>
        </w:rPr>
        <w:t>paragraphe </w:t>
      </w:r>
      <w:r w:rsidRPr="006A19FC">
        <w:rPr>
          <w:iCs w:val="0"/>
        </w:rPr>
        <w:t>124</w:t>
      </w:r>
      <w:r w:rsidRPr="00196A98">
        <w:rPr>
          <w:iCs w:val="0"/>
        </w:rPr>
        <w:t>(</w:t>
      </w:r>
      <w:r w:rsidRPr="006A19FC">
        <w:rPr>
          <w:iCs w:val="0"/>
        </w:rPr>
        <w:t>5</w:t>
      </w:r>
      <w:r w:rsidRPr="00196A98">
        <w:rPr>
          <w:iCs w:val="0"/>
        </w:rPr>
        <w:t>).]</w:t>
      </w:r>
    </w:p>
    <w:p w14:paraId="25C844F0" w14:textId="35E45091" w:rsidR="0072264C" w:rsidRPr="006A19FC" w:rsidRDefault="00355BAA" w:rsidP="00196A98">
      <w:pPr>
        <w:pStyle w:val="StandardL2"/>
      </w:pPr>
      <w:r w:rsidRPr="00196A98">
        <w:t xml:space="preserve">La </w:t>
      </w:r>
      <w:r w:rsidR="00262C31" w:rsidRPr="00196A98">
        <w:t>fin</w:t>
      </w:r>
      <w:r w:rsidRPr="00196A98">
        <w:t xml:space="preserve"> </w:t>
      </w:r>
      <w:r w:rsidR="00056AFA" w:rsidRPr="00196A98">
        <w:t>d</w:t>
      </w:r>
      <w:r w:rsidR="0007146F">
        <w:t>’</w:t>
      </w:r>
      <w:r w:rsidR="00056AFA" w:rsidRPr="00196A98">
        <w:t>u</w:t>
      </w:r>
      <w:r w:rsidRPr="00196A98">
        <w:t xml:space="preserve">ne Instance ou </w:t>
      </w:r>
      <w:r w:rsidR="00056AFA" w:rsidRPr="00196A98">
        <w:t>d</w:t>
      </w:r>
      <w:r w:rsidR="0007146F">
        <w:t>’</w:t>
      </w:r>
      <w:r w:rsidR="00056AFA" w:rsidRPr="00196A98">
        <w:t>u</w:t>
      </w:r>
      <w:r w:rsidRPr="00196A98">
        <w:t xml:space="preserve">ne réclamation ou question qui y est soulevée, par jugement, </w:t>
      </w:r>
      <w:r w:rsidR="0056608F" w:rsidRPr="00196A98">
        <w:t>o</w:t>
      </w:r>
      <w:r w:rsidRPr="00196A98">
        <w:t xml:space="preserve">rdonnance, règlement ou déclaration de culpabilité [ou sur plaidoyer de </w:t>
      </w:r>
      <w:r w:rsidRPr="00A766A4">
        <w:rPr>
          <w:i/>
          <w:iCs/>
        </w:rPr>
        <w:t>nolo contendere</w:t>
      </w:r>
      <w:r w:rsidRPr="00196A98">
        <w:t>] ou son équivalent, ne porte pas atteinte</w:t>
      </w:r>
      <w:r w:rsidR="0056608F" w:rsidRPr="00196A98">
        <w:t xml:space="preserve"> en soi</w:t>
      </w:r>
      <w:r w:rsidRPr="00196A98">
        <w:t xml:space="preserve"> (sauf disposition expresse contraire dans la présente Convention) </w:t>
      </w:r>
      <w:r w:rsidR="00262C31" w:rsidRPr="00196A98">
        <w:t xml:space="preserve">au </w:t>
      </w:r>
      <w:r w:rsidRPr="00196A98">
        <w:t xml:space="preserve">droit de la Partie indemnisée à une indemnisation ni ne crée une présomption selon laquelle la Partie indemnisée </w:t>
      </w:r>
      <w:r w:rsidR="00056AFA" w:rsidRPr="00196A98">
        <w:t>n</w:t>
      </w:r>
      <w:r w:rsidR="0007146F">
        <w:t>’</w:t>
      </w:r>
      <w:r w:rsidR="00056AFA" w:rsidRPr="00196A98">
        <w:t>a</w:t>
      </w:r>
      <w:r w:rsidRPr="00196A98">
        <w:t xml:space="preserve"> pas agi avec intégrité et de bonne foi au mieux des intérêts de la Société ou, en ce qui concerne toute Instance pénale dont </w:t>
      </w:r>
      <w:r w:rsidR="00056AFA" w:rsidRPr="00196A98">
        <w:t>l</w:t>
      </w:r>
      <w:r w:rsidR="0007146F">
        <w:t>’</w:t>
      </w:r>
      <w:r w:rsidR="00056AFA" w:rsidRPr="00196A98">
        <w:t>e</w:t>
      </w:r>
      <w:r w:rsidRPr="00196A98">
        <w:t xml:space="preserve">xécution comporte une sanction pécuniaire, la Partie indemnisée </w:t>
      </w:r>
      <w:r w:rsidR="00056AFA" w:rsidRPr="00196A98">
        <w:t>n</w:t>
      </w:r>
      <w:r w:rsidR="0007146F">
        <w:t>’</w:t>
      </w:r>
      <w:r w:rsidR="00056AFA" w:rsidRPr="00196A98">
        <w:t>a</w:t>
      </w:r>
      <w:r w:rsidRPr="00196A98">
        <w:t>vait pas de motifs raisonnables de croire que sa conduite était con</w:t>
      </w:r>
      <w:r w:rsidR="00262C31" w:rsidRPr="00196A98">
        <w:t>forme</w:t>
      </w:r>
      <w:r w:rsidRPr="00196A98">
        <w:t xml:space="preserve"> à la loi.</w:t>
      </w:r>
    </w:p>
    <w:p w14:paraId="0F096137" w14:textId="4D291224" w:rsidR="0072264C" w:rsidRPr="00196A98" w:rsidRDefault="00355BAA" w:rsidP="00196A98">
      <w:pPr>
        <w:pStyle w:val="Comment2"/>
        <w:rPr>
          <w:iCs w:val="0"/>
        </w:rPr>
      </w:pPr>
      <w:r w:rsidRPr="00196A98">
        <w:rPr>
          <w:iCs w:val="0"/>
        </w:rPr>
        <w:t>[</w:t>
      </w:r>
      <w:r w:rsidR="00D16166" w:rsidRPr="00196A98">
        <w:rPr>
          <w:iCs w:val="0"/>
        </w:rPr>
        <w:t>Remarque</w:t>
      </w:r>
      <w:r w:rsidRPr="00196A98">
        <w:rPr>
          <w:iCs w:val="0"/>
        </w:rPr>
        <w:t xml:space="preserve"> : </w:t>
      </w:r>
      <w:r w:rsidR="007457DE" w:rsidRPr="00196A98">
        <w:rPr>
          <w:iCs w:val="0"/>
        </w:rPr>
        <w:t>La notion de</w:t>
      </w:r>
      <w:r w:rsidRPr="00196A98">
        <w:rPr>
          <w:iCs w:val="0"/>
        </w:rPr>
        <w:t xml:space="preserve"> plaidoyer de </w:t>
      </w:r>
      <w:r w:rsidRPr="00A766A4">
        <w:rPr>
          <w:i w:val="0"/>
        </w:rPr>
        <w:t>nolo contendere</w:t>
      </w:r>
      <w:r w:rsidRPr="00196A98">
        <w:rPr>
          <w:iCs w:val="0"/>
        </w:rPr>
        <w:t xml:space="preserve"> </w:t>
      </w:r>
      <w:r w:rsidR="007457DE" w:rsidRPr="00196A98">
        <w:rPr>
          <w:iCs w:val="0"/>
        </w:rPr>
        <w:t>n</w:t>
      </w:r>
      <w:r w:rsidR="0007146F">
        <w:rPr>
          <w:iCs w:val="0"/>
        </w:rPr>
        <w:t>’</w:t>
      </w:r>
      <w:r w:rsidR="007457DE" w:rsidRPr="00196A98">
        <w:rPr>
          <w:iCs w:val="0"/>
        </w:rPr>
        <w:t>a pas d</w:t>
      </w:r>
      <w:r w:rsidR="0007146F">
        <w:rPr>
          <w:iCs w:val="0"/>
        </w:rPr>
        <w:t>’</w:t>
      </w:r>
      <w:r w:rsidR="007457DE" w:rsidRPr="00196A98">
        <w:rPr>
          <w:iCs w:val="0"/>
        </w:rPr>
        <w:t xml:space="preserve">équivalent </w:t>
      </w:r>
      <w:r w:rsidRPr="00196A98">
        <w:rPr>
          <w:iCs w:val="0"/>
        </w:rPr>
        <w:t>au Canada</w:t>
      </w:r>
      <w:r w:rsidR="00262C31" w:rsidRPr="00196A98">
        <w:rPr>
          <w:iCs w:val="0"/>
        </w:rPr>
        <w:t xml:space="preserve"> et ne correspond pas exactement à </w:t>
      </w:r>
      <w:r w:rsidR="007457DE" w:rsidRPr="00196A98">
        <w:rPr>
          <w:iCs w:val="0"/>
        </w:rPr>
        <w:t xml:space="preserve">la notion de </w:t>
      </w:r>
      <w:r w:rsidRPr="00196A98">
        <w:rPr>
          <w:iCs w:val="0"/>
        </w:rPr>
        <w:t>plaidoyer de culpabilité.]</w:t>
      </w:r>
    </w:p>
    <w:p w14:paraId="75E32D08" w14:textId="6F84E0AD" w:rsidR="0072264C" w:rsidRPr="006A19FC" w:rsidRDefault="00355BAA" w:rsidP="00196A98">
      <w:pPr>
        <w:pStyle w:val="StandardL1"/>
      </w:pPr>
      <w:bookmarkStart w:id="43" w:name="_Ref124239666"/>
      <w:r w:rsidRPr="00196A98">
        <w:t>Recours de la Partie indemnisée</w:t>
      </w:r>
      <w:bookmarkEnd w:id="43"/>
    </w:p>
    <w:p w14:paraId="274372A3" w14:textId="2FF98E93" w:rsidR="0072264C" w:rsidRPr="006A19FC" w:rsidRDefault="006C274E" w:rsidP="00196A98">
      <w:pPr>
        <w:pStyle w:val="StandardL2"/>
      </w:pPr>
      <w:bookmarkStart w:id="44" w:name="_Ref448400910"/>
      <w:bookmarkStart w:id="45" w:name="_Ref124253987"/>
      <w:r w:rsidRPr="00196A98">
        <w:t>Dans le cas où (</w:t>
      </w:r>
      <w:r w:rsidR="007C6DF8">
        <w:t>i) </w:t>
      </w:r>
      <w:r w:rsidRPr="00196A98">
        <w:t>il est déterminé, conformément à l</w:t>
      </w:r>
      <w:r w:rsidR="0007146F">
        <w:t>’</w:t>
      </w:r>
      <w:r w:rsidR="00A85158">
        <w:rPr>
          <w:u w:val="single"/>
        </w:rPr>
        <w:t>article </w:t>
      </w:r>
      <w:r w:rsidRPr="00196A98">
        <w:rPr>
          <w:u w:val="single"/>
        </w:rPr>
        <w:t>‎</w:t>
      </w:r>
      <w:r w:rsidR="00F94389">
        <w:rPr>
          <w:u w:val="single"/>
        </w:rPr>
        <w:fldChar w:fldCharType="begin"/>
      </w:r>
      <w:r w:rsidR="00F94389">
        <w:rPr>
          <w:u w:val="single"/>
        </w:rPr>
        <w:instrText xml:space="preserve"> REF _Ref124235815 \n \h </w:instrText>
      </w:r>
      <w:r w:rsidR="00F94389">
        <w:rPr>
          <w:u w:val="single"/>
        </w:rPr>
      </w:r>
      <w:r w:rsidR="00F94389">
        <w:rPr>
          <w:u w:val="single"/>
        </w:rPr>
        <w:fldChar w:fldCharType="separate"/>
      </w:r>
      <w:r w:rsidR="001563EA">
        <w:rPr>
          <w:u w:val="single"/>
        </w:rPr>
        <w:t>6</w:t>
      </w:r>
      <w:r w:rsidR="00F94389">
        <w:rPr>
          <w:u w:val="single"/>
        </w:rPr>
        <w:fldChar w:fldCharType="end"/>
      </w:r>
      <w:r w:rsidRPr="00F94389">
        <w:t xml:space="preserve"> </w:t>
      </w:r>
      <w:r w:rsidRPr="00196A98">
        <w:t>de la présente Convention, que la Partie indemnisée n</w:t>
      </w:r>
      <w:r w:rsidR="0007146F">
        <w:t>’</w:t>
      </w:r>
      <w:r w:rsidRPr="00196A98">
        <w:t>a pas droit à une indemnisation aux termes de la présente Convention, (</w:t>
      </w:r>
      <w:r w:rsidRPr="006A19FC">
        <w:t>i</w:t>
      </w:r>
      <w:r w:rsidR="007C6DF8">
        <w:t>i) </w:t>
      </w:r>
      <w:r w:rsidRPr="00196A98">
        <w:t>l</w:t>
      </w:r>
      <w:r w:rsidR="0007146F">
        <w:t>’</w:t>
      </w:r>
      <w:r w:rsidRPr="00196A98">
        <w:t>avance de Frais n</w:t>
      </w:r>
      <w:r w:rsidR="0007146F">
        <w:t>’</w:t>
      </w:r>
      <w:r w:rsidRPr="00196A98">
        <w:t xml:space="preserve">est pas faite en temps opportun </w:t>
      </w:r>
      <w:r w:rsidR="00EC5D3E" w:rsidRPr="00196A98">
        <w:t>conformément à</w:t>
      </w:r>
      <w:r w:rsidRPr="00196A98">
        <w:t xml:space="preserve"> l</w:t>
      </w:r>
      <w:r w:rsidR="0007146F">
        <w:t>’</w:t>
      </w:r>
      <w:r w:rsidR="00A85158">
        <w:rPr>
          <w:u w:val="single"/>
        </w:rPr>
        <w:t>article </w:t>
      </w:r>
      <w:r w:rsidRPr="00196A98">
        <w:rPr>
          <w:u w:val="single"/>
        </w:rPr>
        <w:t>‎</w:t>
      </w:r>
      <w:r w:rsidR="00F94389">
        <w:rPr>
          <w:u w:val="single"/>
        </w:rPr>
        <w:fldChar w:fldCharType="begin"/>
      </w:r>
      <w:r w:rsidR="00F94389">
        <w:rPr>
          <w:u w:val="single"/>
        </w:rPr>
        <w:instrText xml:space="preserve"> REF _Ref124253915 \n \h </w:instrText>
      </w:r>
      <w:r w:rsidR="00F94389">
        <w:rPr>
          <w:u w:val="single"/>
        </w:rPr>
      </w:r>
      <w:r w:rsidR="00F94389">
        <w:rPr>
          <w:u w:val="single"/>
        </w:rPr>
        <w:fldChar w:fldCharType="separate"/>
      </w:r>
      <w:r w:rsidR="001563EA">
        <w:rPr>
          <w:u w:val="single"/>
        </w:rPr>
        <w:t>5</w:t>
      </w:r>
      <w:r w:rsidR="00F94389">
        <w:rPr>
          <w:u w:val="single"/>
        </w:rPr>
        <w:fldChar w:fldCharType="end"/>
      </w:r>
      <w:r w:rsidRPr="00196A98">
        <w:t xml:space="preserve"> de la présente Convention, (</w:t>
      </w:r>
      <w:r w:rsidRPr="006A19FC">
        <w:t>ii</w:t>
      </w:r>
      <w:r w:rsidR="007C6DF8">
        <w:t>i) </w:t>
      </w:r>
      <w:r w:rsidRPr="00196A98">
        <w:t xml:space="preserve">aucune détermination du droit à </w:t>
      </w:r>
      <w:r w:rsidR="00EC5D3E" w:rsidRPr="00196A98">
        <w:t xml:space="preserve">une </w:t>
      </w:r>
      <w:r w:rsidRPr="00196A98">
        <w:t>indemnisation n</w:t>
      </w:r>
      <w:r w:rsidR="0007146F">
        <w:t>’</w:t>
      </w:r>
      <w:r w:rsidRPr="00196A98">
        <w:t xml:space="preserve">est faite conformément au </w:t>
      </w:r>
      <w:r w:rsidR="00A85158">
        <w:rPr>
          <w:u w:val="single"/>
        </w:rPr>
        <w:t>paragraphe </w:t>
      </w:r>
      <w:r w:rsidR="00F94389">
        <w:rPr>
          <w:u w:val="single"/>
        </w:rPr>
        <w:fldChar w:fldCharType="begin"/>
      </w:r>
      <w:r w:rsidR="00F94389">
        <w:rPr>
          <w:u w:val="single"/>
        </w:rPr>
        <w:instrText xml:space="preserve"> REF _Ref124235815 \n \h </w:instrText>
      </w:r>
      <w:r w:rsidR="00F94389">
        <w:rPr>
          <w:u w:val="single"/>
        </w:rPr>
      </w:r>
      <w:r w:rsidR="00F94389">
        <w:rPr>
          <w:u w:val="single"/>
        </w:rPr>
        <w:fldChar w:fldCharType="separate"/>
      </w:r>
      <w:r w:rsidR="001563EA">
        <w:rPr>
          <w:u w:val="single"/>
        </w:rPr>
        <w:t>6</w:t>
      </w:r>
      <w:r w:rsidR="00F94389">
        <w:rPr>
          <w:u w:val="single"/>
        </w:rPr>
        <w:fldChar w:fldCharType="end"/>
      </w:r>
      <w:r w:rsidR="00F94389">
        <w:rPr>
          <w:u w:val="single"/>
        </w:rPr>
        <w:fldChar w:fldCharType="begin"/>
      </w:r>
      <w:r w:rsidR="00F94389">
        <w:rPr>
          <w:u w:val="single"/>
        </w:rPr>
        <w:instrText xml:space="preserve"> REF _Ref124235816 \n \h </w:instrText>
      </w:r>
      <w:r w:rsidR="00F94389">
        <w:rPr>
          <w:u w:val="single"/>
        </w:rPr>
      </w:r>
      <w:r w:rsidR="00F94389">
        <w:rPr>
          <w:u w:val="single"/>
        </w:rPr>
        <w:fldChar w:fldCharType="separate"/>
      </w:r>
      <w:r w:rsidR="001563EA">
        <w:rPr>
          <w:u w:val="single"/>
        </w:rPr>
        <w:t>b)</w:t>
      </w:r>
      <w:r w:rsidR="00F94389">
        <w:rPr>
          <w:u w:val="single"/>
        </w:rPr>
        <w:fldChar w:fldCharType="end"/>
      </w:r>
      <w:r w:rsidRPr="00196A98">
        <w:t xml:space="preserve"> de la présente Convention dans les quatre-vingt-</w:t>
      </w:r>
      <w:r w:rsidR="00C76A2F">
        <w:t>dix </w:t>
      </w:r>
      <w:r w:rsidRPr="00196A98">
        <w:t>(</w:t>
      </w:r>
      <w:r w:rsidRPr="006A19FC">
        <w:t>90</w:t>
      </w:r>
      <w:r w:rsidRPr="00196A98">
        <w:t>)</w:t>
      </w:r>
      <w:r w:rsidR="00372A04">
        <w:t> jours</w:t>
      </w:r>
      <w:r w:rsidRPr="00196A98">
        <w:t xml:space="preserve"> suivant la réception de la demande d</w:t>
      </w:r>
      <w:r w:rsidR="0007146F">
        <w:t>’</w:t>
      </w:r>
      <w:r w:rsidRPr="00196A98">
        <w:t>indemnisation par la Société, (</w:t>
      </w:r>
      <w:r w:rsidRPr="006A19FC">
        <w:t>i</w:t>
      </w:r>
      <w:r w:rsidR="007C6DF8">
        <w:t>v) </w:t>
      </w:r>
      <w:r w:rsidRPr="00196A98">
        <w:t>le paiement d</w:t>
      </w:r>
      <w:r w:rsidR="00EC5D3E" w:rsidRPr="00196A98">
        <w:t>e l</w:t>
      </w:r>
      <w:r w:rsidR="0007146F">
        <w:t>’</w:t>
      </w:r>
      <w:r w:rsidRPr="00196A98">
        <w:t>indemnisation n</w:t>
      </w:r>
      <w:r w:rsidR="0007146F">
        <w:t>’</w:t>
      </w:r>
      <w:r w:rsidRPr="00196A98">
        <w:t xml:space="preserve">est pas fait conformément aux </w:t>
      </w:r>
      <w:r w:rsidR="005F2DA2">
        <w:t>paragraphes </w:t>
      </w:r>
      <w:r w:rsidR="002117FA">
        <w:fldChar w:fldCharType="begin"/>
      </w:r>
      <w:r w:rsidR="002117FA">
        <w:instrText xml:space="preserve"> REF _Ref124173705 \n \h </w:instrText>
      </w:r>
      <w:r w:rsidR="002117FA">
        <w:fldChar w:fldCharType="separate"/>
      </w:r>
      <w:r w:rsidR="001563EA">
        <w:t>1</w:t>
      </w:r>
      <w:r w:rsidR="002117FA">
        <w:fldChar w:fldCharType="end"/>
      </w:r>
      <w:r w:rsidR="002117FA">
        <w:fldChar w:fldCharType="begin"/>
      </w:r>
      <w:r w:rsidR="002117FA">
        <w:instrText xml:space="preserve"> REF _Ref124252357 \n \h </w:instrText>
      </w:r>
      <w:r w:rsidR="002117FA">
        <w:fldChar w:fldCharType="separate"/>
      </w:r>
      <w:r w:rsidR="001563EA">
        <w:t>c)</w:t>
      </w:r>
      <w:r w:rsidR="002117FA">
        <w:fldChar w:fldCharType="end"/>
      </w:r>
      <w:r w:rsidRPr="00196A98">
        <w:t xml:space="preserve"> et </w:t>
      </w:r>
      <w:r w:rsidR="002117FA">
        <w:fldChar w:fldCharType="begin"/>
      </w:r>
      <w:r w:rsidR="002117FA">
        <w:instrText xml:space="preserve"> REF _Ref124173705 \n \h </w:instrText>
      </w:r>
      <w:r w:rsidR="002117FA">
        <w:fldChar w:fldCharType="separate"/>
      </w:r>
      <w:r w:rsidR="001563EA">
        <w:t>1</w:t>
      </w:r>
      <w:r w:rsidR="002117FA">
        <w:fldChar w:fldCharType="end"/>
      </w:r>
      <w:r w:rsidR="002117FA">
        <w:fldChar w:fldCharType="begin"/>
      </w:r>
      <w:r w:rsidR="002117FA">
        <w:instrText xml:space="preserve"> REF _Ref124253951 \n \h </w:instrText>
      </w:r>
      <w:r w:rsidR="002117FA">
        <w:fldChar w:fldCharType="separate"/>
      </w:r>
      <w:r w:rsidR="001563EA">
        <w:t>e)</w:t>
      </w:r>
      <w:r w:rsidR="002117FA">
        <w:fldChar w:fldCharType="end"/>
      </w:r>
      <w:r w:rsidRPr="00196A98">
        <w:t xml:space="preserve"> et à l</w:t>
      </w:r>
      <w:r w:rsidR="0007146F">
        <w:t>’</w:t>
      </w:r>
      <w:r w:rsidR="00A85158">
        <w:t>article </w:t>
      </w:r>
      <w:r w:rsidR="002117FA">
        <w:fldChar w:fldCharType="begin"/>
      </w:r>
      <w:r w:rsidR="002117FA">
        <w:instrText xml:space="preserve"> REF _Ref124239804 \n \h </w:instrText>
      </w:r>
      <w:r w:rsidR="002117FA">
        <w:fldChar w:fldCharType="separate"/>
      </w:r>
      <w:r w:rsidR="001563EA">
        <w:t>4</w:t>
      </w:r>
      <w:r w:rsidR="002117FA">
        <w:fldChar w:fldCharType="end"/>
      </w:r>
      <w:r w:rsidRPr="00196A98">
        <w:t xml:space="preserve"> ou à la dernière phrase du </w:t>
      </w:r>
      <w:r w:rsidR="00A85158">
        <w:t>paragraphe </w:t>
      </w:r>
      <w:r w:rsidR="00F94389">
        <w:fldChar w:fldCharType="begin"/>
      </w:r>
      <w:r w:rsidR="00F94389">
        <w:instrText xml:space="preserve"> REF _Ref124235815 \n \h </w:instrText>
      </w:r>
      <w:r w:rsidR="00F94389">
        <w:fldChar w:fldCharType="separate"/>
      </w:r>
      <w:r w:rsidR="001563EA">
        <w:t>6</w:t>
      </w:r>
      <w:r w:rsidR="00F94389">
        <w:fldChar w:fldCharType="end"/>
      </w:r>
      <w:r w:rsidR="00F94389">
        <w:fldChar w:fldCharType="begin"/>
      </w:r>
      <w:r w:rsidR="00F94389">
        <w:instrText xml:space="preserve"> REF _Ref124253932 \n \h </w:instrText>
      </w:r>
      <w:r w:rsidR="00F94389">
        <w:fldChar w:fldCharType="separate"/>
      </w:r>
      <w:r w:rsidR="001563EA">
        <w:t>g)</w:t>
      </w:r>
      <w:r w:rsidR="00F94389">
        <w:fldChar w:fldCharType="end"/>
      </w:r>
      <w:r w:rsidRPr="00196A98">
        <w:t xml:space="preserve"> de la présente Convention dans les </w:t>
      </w:r>
      <w:r w:rsidR="00C76A2F">
        <w:t>dix </w:t>
      </w:r>
      <w:r w:rsidRPr="00196A98">
        <w:t>(</w:t>
      </w:r>
      <w:r w:rsidRPr="006A19FC">
        <w:t>10</w:t>
      </w:r>
      <w:r w:rsidRPr="00196A98">
        <w:t>)</w:t>
      </w:r>
      <w:r w:rsidR="00372A04">
        <w:t> jours</w:t>
      </w:r>
      <w:r w:rsidRPr="00196A98">
        <w:t xml:space="preserve"> suivant la réception d</w:t>
      </w:r>
      <w:r w:rsidR="0007146F">
        <w:t>’</w:t>
      </w:r>
      <w:r w:rsidRPr="00196A98">
        <w:t>une demande écrite à cet égard par la Société, ou (</w:t>
      </w:r>
      <w:r w:rsidR="007C6DF8">
        <w:t>v) </w:t>
      </w:r>
      <w:r w:rsidRPr="00196A98">
        <w:t>le paiement d</w:t>
      </w:r>
      <w:r w:rsidR="00EC5D3E" w:rsidRPr="00196A98">
        <w:t>e l</w:t>
      </w:r>
      <w:r w:rsidR="0007146F">
        <w:t>’</w:t>
      </w:r>
      <w:r w:rsidRPr="00196A98">
        <w:t>indemnisation n</w:t>
      </w:r>
      <w:r w:rsidR="0007146F">
        <w:t>’</w:t>
      </w:r>
      <w:r w:rsidRPr="00196A98">
        <w:t xml:space="preserve">est pas </w:t>
      </w:r>
      <w:r w:rsidR="009A5283" w:rsidRPr="00196A98">
        <w:t>fait</w:t>
      </w:r>
      <w:r w:rsidRPr="00196A98">
        <w:t xml:space="preserve"> conformément aux </w:t>
      </w:r>
      <w:r w:rsidR="005F2DA2">
        <w:t>paragraphes </w:t>
      </w:r>
      <w:r w:rsidR="002117FA">
        <w:fldChar w:fldCharType="begin"/>
      </w:r>
      <w:r w:rsidR="002117FA">
        <w:instrText xml:space="preserve"> REF _Ref124173705 \n \h </w:instrText>
      </w:r>
      <w:r w:rsidR="002117FA">
        <w:fldChar w:fldCharType="separate"/>
      </w:r>
      <w:r w:rsidR="001563EA">
        <w:t>1</w:t>
      </w:r>
      <w:r w:rsidR="002117FA">
        <w:fldChar w:fldCharType="end"/>
      </w:r>
      <w:r w:rsidR="002117FA">
        <w:fldChar w:fldCharType="begin"/>
      </w:r>
      <w:r w:rsidR="002117FA">
        <w:instrText xml:space="preserve"> REF _Ref124239304 \n \h </w:instrText>
      </w:r>
      <w:r w:rsidR="002117FA">
        <w:fldChar w:fldCharType="separate"/>
      </w:r>
      <w:r w:rsidR="001563EA">
        <w:t>a)</w:t>
      </w:r>
      <w:r w:rsidR="002117FA">
        <w:fldChar w:fldCharType="end"/>
      </w:r>
      <w:r w:rsidRPr="00196A98">
        <w:t xml:space="preserve"> et </w:t>
      </w:r>
      <w:r w:rsidR="002117FA">
        <w:fldChar w:fldCharType="begin"/>
      </w:r>
      <w:r w:rsidR="002117FA">
        <w:instrText xml:space="preserve"> REF _Ref124173705 \n \h </w:instrText>
      </w:r>
      <w:r w:rsidR="002117FA">
        <w:fldChar w:fldCharType="separate"/>
      </w:r>
      <w:r w:rsidR="001563EA">
        <w:t>1</w:t>
      </w:r>
      <w:r w:rsidR="002117FA">
        <w:fldChar w:fldCharType="end"/>
      </w:r>
      <w:r w:rsidR="002117FA">
        <w:fldChar w:fldCharType="begin"/>
      </w:r>
      <w:r w:rsidR="002117FA">
        <w:instrText xml:space="preserve"> REF _Ref124239501 \n \h </w:instrText>
      </w:r>
      <w:r w:rsidR="002117FA">
        <w:fldChar w:fldCharType="separate"/>
      </w:r>
      <w:r w:rsidR="001563EA">
        <w:t>b)</w:t>
      </w:r>
      <w:r w:rsidR="002117FA">
        <w:fldChar w:fldCharType="end"/>
      </w:r>
      <w:r w:rsidRPr="00196A98">
        <w:t xml:space="preserve"> et à l</w:t>
      </w:r>
      <w:r w:rsidR="0007146F">
        <w:t>’</w:t>
      </w:r>
      <w:r w:rsidR="00A85158">
        <w:t>article </w:t>
      </w:r>
      <w:r w:rsidR="002117FA">
        <w:fldChar w:fldCharType="begin"/>
      </w:r>
      <w:r w:rsidR="002117FA">
        <w:instrText xml:space="preserve"> REF _Ref124239461 \n \h </w:instrText>
      </w:r>
      <w:r w:rsidR="002117FA">
        <w:fldChar w:fldCharType="separate"/>
      </w:r>
      <w:r w:rsidR="001563EA">
        <w:t>2</w:t>
      </w:r>
      <w:r w:rsidR="002117FA">
        <w:fldChar w:fldCharType="end"/>
      </w:r>
      <w:r w:rsidRPr="00196A98">
        <w:t xml:space="preserve"> de la présente Convention dans les </w:t>
      </w:r>
      <w:r w:rsidR="00C76A2F">
        <w:t>dix </w:t>
      </w:r>
      <w:r w:rsidRPr="00196A98">
        <w:t>(</w:t>
      </w:r>
      <w:r w:rsidRPr="006A19FC">
        <w:t>10</w:t>
      </w:r>
      <w:r w:rsidRPr="00196A98">
        <w:t>)</w:t>
      </w:r>
      <w:r w:rsidR="00372A04">
        <w:t> jours</w:t>
      </w:r>
      <w:r w:rsidRPr="00196A98">
        <w:t xml:space="preserve"> suivant celui où il a été déterminé que la Partie indemnisée a droit à une indemnisation ou</w:t>
      </w:r>
      <w:r w:rsidR="00320E8A">
        <w:t xml:space="preserve"> celui où </w:t>
      </w:r>
      <w:r w:rsidR="009A5283" w:rsidRPr="00196A98">
        <w:t>une telle</w:t>
      </w:r>
      <w:r w:rsidRPr="00196A98">
        <w:t xml:space="preserve"> détermination est réputée avoir été faite en conformité avec l</w:t>
      </w:r>
      <w:r w:rsidR="0007146F">
        <w:t>’</w:t>
      </w:r>
      <w:r w:rsidR="00A85158">
        <w:rPr>
          <w:u w:val="single"/>
        </w:rPr>
        <w:t>article </w:t>
      </w:r>
      <w:r w:rsidRPr="00196A98">
        <w:rPr>
          <w:u w:val="single"/>
        </w:rPr>
        <w:t>‎</w:t>
      </w:r>
      <w:r w:rsidR="002117FA">
        <w:rPr>
          <w:u w:val="single"/>
        </w:rPr>
        <w:fldChar w:fldCharType="begin"/>
      </w:r>
      <w:r w:rsidR="002117FA">
        <w:rPr>
          <w:u w:val="single"/>
        </w:rPr>
        <w:instrText xml:space="preserve"> REF _Ref124235815 \n \h </w:instrText>
      </w:r>
      <w:r w:rsidR="002117FA">
        <w:rPr>
          <w:u w:val="single"/>
        </w:rPr>
      </w:r>
      <w:r w:rsidR="002117FA">
        <w:rPr>
          <w:u w:val="single"/>
        </w:rPr>
        <w:fldChar w:fldCharType="separate"/>
      </w:r>
      <w:r w:rsidR="001563EA">
        <w:rPr>
          <w:u w:val="single"/>
        </w:rPr>
        <w:t>6</w:t>
      </w:r>
      <w:r w:rsidR="002117FA">
        <w:rPr>
          <w:u w:val="single"/>
        </w:rPr>
        <w:fldChar w:fldCharType="end"/>
      </w:r>
      <w:r w:rsidRPr="00196A98">
        <w:t xml:space="preserve"> de la présente Convention, la Partie indemnisée a le droit de </w:t>
      </w:r>
      <w:r w:rsidR="00E5066F">
        <w:t xml:space="preserve">s’adresser à </w:t>
      </w:r>
      <w:r w:rsidRPr="00196A98">
        <w:t>un tribunal compétent</w:t>
      </w:r>
      <w:r w:rsidR="009A5283" w:rsidRPr="00196A98">
        <w:t xml:space="preserve"> pour faire </w:t>
      </w:r>
      <w:r w:rsidR="00AF3C2E">
        <w:t>déterminer</w:t>
      </w:r>
      <w:r w:rsidR="009A5283" w:rsidRPr="00196A98">
        <w:t xml:space="preserve"> son droit à une telle indemnisation</w:t>
      </w:r>
      <w:r w:rsidRPr="00196A98">
        <w:t>. La Partie indemnisée doit engager une telle procédure dans les cent quatre-vingts</w:t>
      </w:r>
      <w:r w:rsidR="00C76A2F">
        <w:t> </w:t>
      </w:r>
      <w:r w:rsidRPr="00196A98">
        <w:t>(</w:t>
      </w:r>
      <w:r w:rsidRPr="006A19FC">
        <w:t>180</w:t>
      </w:r>
      <w:r w:rsidRPr="00196A98">
        <w:t>)</w:t>
      </w:r>
      <w:r w:rsidR="00372A04">
        <w:t> jours</w:t>
      </w:r>
      <w:r w:rsidRPr="00196A98">
        <w:t xml:space="preserve"> suivant la date à laquelle elle y est autorisée </w:t>
      </w:r>
      <w:r w:rsidR="009A5283" w:rsidRPr="00196A98">
        <w:t xml:space="preserve">pour la première fois </w:t>
      </w:r>
      <w:r w:rsidRPr="00196A98">
        <w:t xml:space="preserve">en vertu du présent </w:t>
      </w:r>
      <w:r w:rsidR="00A85158">
        <w:rPr>
          <w:u w:val="single"/>
        </w:rPr>
        <w:t>paragraphe </w:t>
      </w:r>
      <w:r w:rsidR="002117FA">
        <w:rPr>
          <w:u w:val="single"/>
        </w:rPr>
        <w:fldChar w:fldCharType="begin"/>
      </w:r>
      <w:r w:rsidR="002117FA">
        <w:rPr>
          <w:u w:val="single"/>
        </w:rPr>
        <w:instrText xml:space="preserve"> REF _Ref124239666 \n \h </w:instrText>
      </w:r>
      <w:r w:rsidR="002117FA">
        <w:rPr>
          <w:u w:val="single"/>
        </w:rPr>
      </w:r>
      <w:r w:rsidR="002117FA">
        <w:rPr>
          <w:u w:val="single"/>
        </w:rPr>
        <w:fldChar w:fldCharType="separate"/>
      </w:r>
      <w:r w:rsidR="001563EA">
        <w:rPr>
          <w:u w:val="single"/>
        </w:rPr>
        <w:t>7</w:t>
      </w:r>
      <w:r w:rsidR="002117FA">
        <w:rPr>
          <w:u w:val="single"/>
        </w:rPr>
        <w:fldChar w:fldCharType="end"/>
      </w:r>
      <w:r w:rsidR="002117FA">
        <w:rPr>
          <w:u w:val="single"/>
        </w:rPr>
        <w:fldChar w:fldCharType="begin"/>
      </w:r>
      <w:r w:rsidR="002117FA">
        <w:rPr>
          <w:u w:val="single"/>
        </w:rPr>
        <w:instrText xml:space="preserve"> REF _Ref124253987 \n \h </w:instrText>
      </w:r>
      <w:r w:rsidR="002117FA">
        <w:rPr>
          <w:u w:val="single"/>
        </w:rPr>
      </w:r>
      <w:r w:rsidR="002117FA">
        <w:rPr>
          <w:u w:val="single"/>
        </w:rPr>
        <w:fldChar w:fldCharType="separate"/>
      </w:r>
      <w:r w:rsidR="001563EA">
        <w:rPr>
          <w:u w:val="single"/>
        </w:rPr>
        <w:t>a)</w:t>
      </w:r>
      <w:r w:rsidR="002117FA">
        <w:rPr>
          <w:u w:val="single"/>
        </w:rPr>
        <w:fldChar w:fldCharType="end"/>
      </w:r>
      <w:r w:rsidRPr="00196A98">
        <w:t>.</w:t>
      </w:r>
      <w:r w:rsidR="00EF3FCB" w:rsidRPr="00196A98">
        <w:t xml:space="preserve"> </w:t>
      </w:r>
      <w:bookmarkEnd w:id="44"/>
      <w:r w:rsidRPr="00196A98">
        <w:t>La Société ne peut s</w:t>
      </w:r>
      <w:r w:rsidR="0007146F">
        <w:t>’</w:t>
      </w:r>
      <w:r w:rsidRPr="00196A98">
        <w:t xml:space="preserve">opposer au droit de la Partie indemnisée de </w:t>
      </w:r>
      <w:r w:rsidR="008C4734">
        <w:t>s’adresser au tribunal</w:t>
      </w:r>
      <w:r w:rsidRPr="00196A98">
        <w:t>.</w:t>
      </w:r>
      <w:bookmarkEnd w:id="45"/>
    </w:p>
    <w:p w14:paraId="61918BE3" w14:textId="6003CE38" w:rsidR="0072264C" w:rsidRPr="00196A98" w:rsidRDefault="00C55196" w:rsidP="00196A98">
      <w:pPr>
        <w:pStyle w:val="Comment2"/>
        <w:rPr>
          <w:iCs w:val="0"/>
        </w:rPr>
      </w:pPr>
      <w:r w:rsidRPr="00196A98">
        <w:rPr>
          <w:iCs w:val="0"/>
        </w:rPr>
        <w:t>[</w:t>
      </w:r>
      <w:r w:rsidR="00D16166" w:rsidRPr="00196A98">
        <w:rPr>
          <w:iCs w:val="0"/>
        </w:rPr>
        <w:t>Remarque</w:t>
      </w:r>
      <w:r w:rsidRPr="00196A98">
        <w:rPr>
          <w:iCs w:val="0"/>
        </w:rPr>
        <w:t xml:space="preserve"> : Le </w:t>
      </w:r>
      <w:r w:rsidR="00A85158">
        <w:rPr>
          <w:iCs w:val="0"/>
        </w:rPr>
        <w:t>paragraphe </w:t>
      </w:r>
      <w:r w:rsidR="002117FA">
        <w:rPr>
          <w:iCs w:val="0"/>
        </w:rPr>
        <w:fldChar w:fldCharType="begin"/>
      </w:r>
      <w:r w:rsidR="002117FA">
        <w:rPr>
          <w:iCs w:val="0"/>
        </w:rPr>
        <w:instrText xml:space="preserve"> REF _Ref124239666 \n \h </w:instrText>
      </w:r>
      <w:r w:rsidR="002117FA">
        <w:rPr>
          <w:iCs w:val="0"/>
        </w:rPr>
      </w:r>
      <w:r w:rsidR="002117FA">
        <w:rPr>
          <w:iCs w:val="0"/>
        </w:rPr>
        <w:fldChar w:fldCharType="separate"/>
      </w:r>
      <w:r w:rsidR="001563EA">
        <w:rPr>
          <w:iCs w:val="0"/>
        </w:rPr>
        <w:t>7</w:t>
      </w:r>
      <w:r w:rsidR="002117FA">
        <w:rPr>
          <w:iCs w:val="0"/>
        </w:rPr>
        <w:fldChar w:fldCharType="end"/>
      </w:r>
      <w:r w:rsidR="002117FA">
        <w:rPr>
          <w:iCs w:val="0"/>
        </w:rPr>
        <w:fldChar w:fldCharType="begin"/>
      </w:r>
      <w:r w:rsidR="002117FA">
        <w:rPr>
          <w:iCs w:val="0"/>
        </w:rPr>
        <w:instrText xml:space="preserve"> REF _Ref124253987 \n \h </w:instrText>
      </w:r>
      <w:r w:rsidR="002117FA">
        <w:rPr>
          <w:iCs w:val="0"/>
        </w:rPr>
      </w:r>
      <w:r w:rsidR="002117FA">
        <w:rPr>
          <w:iCs w:val="0"/>
        </w:rPr>
        <w:fldChar w:fldCharType="separate"/>
      </w:r>
      <w:r w:rsidR="001563EA">
        <w:rPr>
          <w:iCs w:val="0"/>
        </w:rPr>
        <w:t>a)</w:t>
      </w:r>
      <w:r w:rsidR="002117FA">
        <w:rPr>
          <w:iCs w:val="0"/>
        </w:rPr>
        <w:fldChar w:fldCharType="end"/>
      </w:r>
      <w:r w:rsidRPr="00196A98">
        <w:rPr>
          <w:iCs w:val="0"/>
        </w:rPr>
        <w:t xml:space="preserve"> prévoit le droit </w:t>
      </w:r>
      <w:r w:rsidR="00B17760">
        <w:rPr>
          <w:iCs w:val="0"/>
        </w:rPr>
        <w:t>de s’adresser à un tribunal compétent pour faire déterminer le droit à une indemnisation</w:t>
      </w:r>
      <w:r w:rsidRPr="00196A98">
        <w:rPr>
          <w:iCs w:val="0"/>
        </w:rPr>
        <w:t xml:space="preserve"> si certaines questions sont réglées de façon défavorable aux termes de la Convention.</w:t>
      </w:r>
      <w:r w:rsidR="00EF3FCB" w:rsidRPr="00196A98">
        <w:rPr>
          <w:iCs w:val="0"/>
        </w:rPr>
        <w:t xml:space="preserve"> </w:t>
      </w:r>
      <w:r w:rsidRPr="00196A98">
        <w:rPr>
          <w:iCs w:val="0"/>
        </w:rPr>
        <w:t>Certaines conventions d</w:t>
      </w:r>
      <w:r w:rsidR="0007146F">
        <w:rPr>
          <w:iCs w:val="0"/>
        </w:rPr>
        <w:t>’</w:t>
      </w:r>
      <w:r w:rsidRPr="00196A98">
        <w:rPr>
          <w:iCs w:val="0"/>
        </w:rPr>
        <w:t xml:space="preserve">indemnisation prévoient également que la </w:t>
      </w:r>
      <w:r w:rsidR="009361F9" w:rsidRPr="00196A98">
        <w:rPr>
          <w:iCs w:val="0"/>
        </w:rPr>
        <w:t>P</w:t>
      </w:r>
      <w:r w:rsidRPr="00196A98">
        <w:rPr>
          <w:iCs w:val="0"/>
        </w:rPr>
        <w:t xml:space="preserve">artie indemnisée peut, à son gré, présenter une demande </w:t>
      </w:r>
      <w:r w:rsidR="008A60A0">
        <w:rPr>
          <w:iCs w:val="0"/>
        </w:rPr>
        <w:t>de sentence arbitrale</w:t>
      </w:r>
      <w:r w:rsidRPr="00196A98">
        <w:rPr>
          <w:iCs w:val="0"/>
        </w:rPr>
        <w:t xml:space="preserve"> </w:t>
      </w:r>
      <w:r w:rsidR="009361F9" w:rsidRPr="00196A98">
        <w:rPr>
          <w:iCs w:val="0"/>
        </w:rPr>
        <w:t>conformément aux</w:t>
      </w:r>
      <w:r w:rsidRPr="00196A98">
        <w:rPr>
          <w:iCs w:val="0"/>
        </w:rPr>
        <w:t xml:space="preserve"> règles d</w:t>
      </w:r>
      <w:r w:rsidR="0007146F">
        <w:rPr>
          <w:iCs w:val="0"/>
        </w:rPr>
        <w:t>’</w:t>
      </w:r>
      <w:r w:rsidRPr="00196A98">
        <w:rPr>
          <w:iCs w:val="0"/>
        </w:rPr>
        <w:t>une institution d</w:t>
      </w:r>
      <w:r w:rsidR="0007146F">
        <w:rPr>
          <w:iCs w:val="0"/>
        </w:rPr>
        <w:t>’</w:t>
      </w:r>
      <w:r w:rsidRPr="00196A98">
        <w:rPr>
          <w:iCs w:val="0"/>
        </w:rPr>
        <w:t>arbitrage déterminée</w:t>
      </w:r>
      <w:r w:rsidR="009361F9" w:rsidRPr="00196A98">
        <w:rPr>
          <w:iCs w:val="0"/>
        </w:rPr>
        <w:t> </w:t>
      </w:r>
      <w:r w:rsidR="00966A40">
        <w:rPr>
          <w:iCs w:val="0"/>
        </w:rPr>
        <w:t>–</w:t>
      </w:r>
      <w:r w:rsidR="009361F9" w:rsidRPr="00196A98">
        <w:rPr>
          <w:iCs w:val="0"/>
        </w:rPr>
        <w:t> </w:t>
      </w:r>
      <w:r w:rsidRPr="00196A98">
        <w:rPr>
          <w:iCs w:val="0"/>
        </w:rPr>
        <w:t>par</w:t>
      </w:r>
      <w:r w:rsidR="00966A40">
        <w:rPr>
          <w:iCs w:val="0"/>
        </w:rPr>
        <w:t xml:space="preserve"> </w:t>
      </w:r>
      <w:r w:rsidRPr="00196A98">
        <w:rPr>
          <w:iCs w:val="0"/>
        </w:rPr>
        <w:t xml:space="preserve">exemple, </w:t>
      </w:r>
      <w:r w:rsidR="003B4BF9">
        <w:rPr>
          <w:iCs w:val="0"/>
        </w:rPr>
        <w:t>l’Institut d’arbitrage et de médiation du Canada</w:t>
      </w:r>
      <w:r w:rsidRPr="00196A98">
        <w:rPr>
          <w:iCs w:val="0"/>
        </w:rPr>
        <w:t>.]</w:t>
      </w:r>
    </w:p>
    <w:p w14:paraId="27B077E8" w14:textId="013ADF93" w:rsidR="0072264C" w:rsidRPr="006A19FC" w:rsidRDefault="00C55196" w:rsidP="00196A98">
      <w:pPr>
        <w:pStyle w:val="StandardL2"/>
      </w:pPr>
      <w:bookmarkStart w:id="46" w:name="_Ref124254021"/>
      <w:r w:rsidRPr="00196A98">
        <w:t xml:space="preserve">Dans le cas où il a été déterminé, conformément au </w:t>
      </w:r>
      <w:r w:rsidR="00A85158">
        <w:rPr>
          <w:u w:val="single"/>
        </w:rPr>
        <w:t>paragraphe </w:t>
      </w:r>
      <w:r w:rsidRPr="00196A98">
        <w:rPr>
          <w:u w:val="single"/>
        </w:rPr>
        <w:t>‎</w:t>
      </w:r>
      <w:r w:rsidR="002117FA">
        <w:rPr>
          <w:u w:val="single"/>
        </w:rPr>
        <w:fldChar w:fldCharType="begin"/>
      </w:r>
      <w:r w:rsidR="002117FA">
        <w:rPr>
          <w:u w:val="single"/>
        </w:rPr>
        <w:instrText xml:space="preserve"> REF _Ref124235815 \n \h </w:instrText>
      </w:r>
      <w:r w:rsidR="002117FA">
        <w:rPr>
          <w:u w:val="single"/>
        </w:rPr>
      </w:r>
      <w:r w:rsidR="002117FA">
        <w:rPr>
          <w:u w:val="single"/>
        </w:rPr>
        <w:fldChar w:fldCharType="separate"/>
      </w:r>
      <w:r w:rsidR="001563EA">
        <w:rPr>
          <w:u w:val="single"/>
        </w:rPr>
        <w:t>6</w:t>
      </w:r>
      <w:r w:rsidR="002117FA">
        <w:rPr>
          <w:u w:val="single"/>
        </w:rPr>
        <w:fldChar w:fldCharType="end"/>
      </w:r>
      <w:r w:rsidR="002117FA">
        <w:rPr>
          <w:u w:val="single"/>
        </w:rPr>
        <w:fldChar w:fldCharType="begin"/>
      </w:r>
      <w:r w:rsidR="002117FA">
        <w:rPr>
          <w:u w:val="single"/>
        </w:rPr>
        <w:instrText xml:space="preserve"> REF _Ref124235816 \n \h </w:instrText>
      </w:r>
      <w:r w:rsidR="002117FA">
        <w:rPr>
          <w:u w:val="single"/>
        </w:rPr>
      </w:r>
      <w:r w:rsidR="002117FA">
        <w:rPr>
          <w:u w:val="single"/>
        </w:rPr>
        <w:fldChar w:fldCharType="separate"/>
      </w:r>
      <w:r w:rsidR="001563EA">
        <w:rPr>
          <w:u w:val="single"/>
        </w:rPr>
        <w:t>b)</w:t>
      </w:r>
      <w:r w:rsidR="002117FA">
        <w:rPr>
          <w:u w:val="single"/>
        </w:rPr>
        <w:fldChar w:fldCharType="end"/>
      </w:r>
      <w:r w:rsidRPr="00196A98">
        <w:t xml:space="preserve"> de la présente Convention, que la Partie indemnisée n</w:t>
      </w:r>
      <w:r w:rsidR="0007146F">
        <w:t>’</w:t>
      </w:r>
      <w:r w:rsidRPr="00196A98">
        <w:t xml:space="preserve">a pas droit à une indemnisation, toute </w:t>
      </w:r>
      <w:r w:rsidR="006120C5">
        <w:t>procédure</w:t>
      </w:r>
      <w:r w:rsidR="00604A2A" w:rsidRPr="00196A98">
        <w:t xml:space="preserve"> </w:t>
      </w:r>
      <w:r w:rsidRPr="00196A98">
        <w:t xml:space="preserve">judiciaire </w:t>
      </w:r>
      <w:r w:rsidR="009361F9" w:rsidRPr="00196A98">
        <w:t>int</w:t>
      </w:r>
      <w:r w:rsidR="00604A2A" w:rsidRPr="00196A98">
        <w:t>entée</w:t>
      </w:r>
      <w:r w:rsidRPr="00196A98">
        <w:t xml:space="preserve"> conformément au présent </w:t>
      </w:r>
      <w:r w:rsidR="00A85158">
        <w:rPr>
          <w:u w:val="single"/>
        </w:rPr>
        <w:t>article </w:t>
      </w:r>
      <w:r w:rsidRPr="00196A98">
        <w:rPr>
          <w:u w:val="single"/>
        </w:rPr>
        <w:t>‎</w:t>
      </w:r>
      <w:r w:rsidR="002117FA">
        <w:rPr>
          <w:u w:val="single"/>
        </w:rPr>
        <w:fldChar w:fldCharType="begin"/>
      </w:r>
      <w:r w:rsidR="002117FA">
        <w:rPr>
          <w:u w:val="single"/>
        </w:rPr>
        <w:instrText xml:space="preserve"> REF _Ref124239666 \n \h </w:instrText>
      </w:r>
      <w:r w:rsidR="002117FA">
        <w:rPr>
          <w:u w:val="single"/>
        </w:rPr>
      </w:r>
      <w:r w:rsidR="002117FA">
        <w:rPr>
          <w:u w:val="single"/>
        </w:rPr>
        <w:fldChar w:fldCharType="separate"/>
      </w:r>
      <w:r w:rsidR="001563EA">
        <w:rPr>
          <w:u w:val="single"/>
        </w:rPr>
        <w:t>7</w:t>
      </w:r>
      <w:r w:rsidR="002117FA">
        <w:rPr>
          <w:u w:val="single"/>
        </w:rPr>
        <w:fldChar w:fldCharType="end"/>
      </w:r>
      <w:r w:rsidRPr="00196A98">
        <w:t xml:space="preserve"> sera menée à tous égards comme un procès </w:t>
      </w:r>
      <w:r w:rsidRPr="00A766A4">
        <w:rPr>
          <w:i/>
          <w:iCs/>
        </w:rPr>
        <w:t>de novo</w:t>
      </w:r>
      <w:r w:rsidRPr="00196A98">
        <w:t xml:space="preserve"> sur le fond, et la Partie indemnisée ne sera pas </w:t>
      </w:r>
      <w:r w:rsidR="00D53051">
        <w:t>lésée</w:t>
      </w:r>
      <w:r w:rsidRPr="00196A98">
        <w:t xml:space="preserve"> par </w:t>
      </w:r>
      <w:r w:rsidR="00882620">
        <w:t>la</w:t>
      </w:r>
      <w:r w:rsidRPr="00196A98">
        <w:t xml:space="preserve"> détermination défavorable </w:t>
      </w:r>
      <w:r w:rsidR="00882620">
        <w:t xml:space="preserve">établie </w:t>
      </w:r>
      <w:r w:rsidRPr="00196A98">
        <w:t xml:space="preserve">conformément au </w:t>
      </w:r>
      <w:r w:rsidR="00A85158">
        <w:rPr>
          <w:u w:val="single"/>
        </w:rPr>
        <w:t>paragraphe </w:t>
      </w:r>
      <w:r w:rsidR="002117FA">
        <w:rPr>
          <w:u w:val="single"/>
        </w:rPr>
        <w:fldChar w:fldCharType="begin"/>
      </w:r>
      <w:r w:rsidR="002117FA">
        <w:rPr>
          <w:u w:val="single"/>
        </w:rPr>
        <w:instrText xml:space="preserve"> REF _Ref124235815 \n \h </w:instrText>
      </w:r>
      <w:r w:rsidR="002117FA">
        <w:rPr>
          <w:u w:val="single"/>
        </w:rPr>
      </w:r>
      <w:r w:rsidR="002117FA">
        <w:rPr>
          <w:u w:val="single"/>
        </w:rPr>
        <w:fldChar w:fldCharType="separate"/>
      </w:r>
      <w:r w:rsidR="001563EA">
        <w:rPr>
          <w:u w:val="single"/>
        </w:rPr>
        <w:t>6</w:t>
      </w:r>
      <w:r w:rsidR="002117FA">
        <w:rPr>
          <w:u w:val="single"/>
        </w:rPr>
        <w:fldChar w:fldCharType="end"/>
      </w:r>
      <w:r w:rsidR="002117FA">
        <w:rPr>
          <w:u w:val="single"/>
        </w:rPr>
        <w:fldChar w:fldCharType="begin"/>
      </w:r>
      <w:r w:rsidR="002117FA">
        <w:rPr>
          <w:u w:val="single"/>
        </w:rPr>
        <w:instrText xml:space="preserve"> REF _Ref124235816 \n \h </w:instrText>
      </w:r>
      <w:r w:rsidR="002117FA">
        <w:rPr>
          <w:u w:val="single"/>
        </w:rPr>
      </w:r>
      <w:r w:rsidR="002117FA">
        <w:rPr>
          <w:u w:val="single"/>
        </w:rPr>
        <w:fldChar w:fldCharType="separate"/>
      </w:r>
      <w:r w:rsidR="001563EA">
        <w:rPr>
          <w:u w:val="single"/>
        </w:rPr>
        <w:t>b)</w:t>
      </w:r>
      <w:r w:rsidR="002117FA">
        <w:rPr>
          <w:u w:val="single"/>
        </w:rPr>
        <w:fldChar w:fldCharType="end"/>
      </w:r>
      <w:r w:rsidRPr="00196A98">
        <w:t>.</w:t>
      </w:r>
      <w:bookmarkEnd w:id="46"/>
    </w:p>
    <w:p w14:paraId="37F4BD19" w14:textId="177FC0C4" w:rsidR="0072264C" w:rsidRPr="00196A98" w:rsidRDefault="00C55196" w:rsidP="00196A98">
      <w:pPr>
        <w:pStyle w:val="Comment2"/>
      </w:pPr>
      <w:r w:rsidRPr="00196A98">
        <w:rPr>
          <w:iCs w:val="0"/>
        </w:rPr>
        <w:t>[</w:t>
      </w:r>
      <w:r w:rsidR="00D16166" w:rsidRPr="00196A98">
        <w:rPr>
          <w:iCs w:val="0"/>
        </w:rPr>
        <w:t>Remarque</w:t>
      </w:r>
      <w:r w:rsidRPr="00196A98">
        <w:rPr>
          <w:iCs w:val="0"/>
        </w:rPr>
        <w:t xml:space="preserve"> : Les </w:t>
      </w:r>
      <w:r w:rsidR="005F2DA2">
        <w:rPr>
          <w:iCs w:val="0"/>
        </w:rPr>
        <w:t>paragraphes </w:t>
      </w:r>
      <w:r w:rsidRPr="00196A98">
        <w:rPr>
          <w:iCs w:val="0"/>
        </w:rPr>
        <w:t>‎</w:t>
      </w:r>
      <w:r w:rsidR="002117FA">
        <w:rPr>
          <w:iCs w:val="0"/>
        </w:rPr>
        <w:fldChar w:fldCharType="begin"/>
      </w:r>
      <w:r w:rsidR="002117FA">
        <w:rPr>
          <w:iCs w:val="0"/>
        </w:rPr>
        <w:instrText xml:space="preserve"> REF _Ref124239666 \n \h </w:instrText>
      </w:r>
      <w:r w:rsidR="002117FA">
        <w:rPr>
          <w:iCs w:val="0"/>
        </w:rPr>
      </w:r>
      <w:r w:rsidR="002117FA">
        <w:rPr>
          <w:iCs w:val="0"/>
        </w:rPr>
        <w:fldChar w:fldCharType="separate"/>
      </w:r>
      <w:r w:rsidR="001563EA">
        <w:rPr>
          <w:iCs w:val="0"/>
        </w:rPr>
        <w:t>7</w:t>
      </w:r>
      <w:r w:rsidR="002117FA">
        <w:rPr>
          <w:iCs w:val="0"/>
        </w:rPr>
        <w:fldChar w:fldCharType="end"/>
      </w:r>
      <w:r w:rsidR="002117FA">
        <w:rPr>
          <w:iCs w:val="0"/>
        </w:rPr>
        <w:fldChar w:fldCharType="begin"/>
      </w:r>
      <w:r w:rsidR="002117FA">
        <w:rPr>
          <w:iCs w:val="0"/>
        </w:rPr>
        <w:instrText xml:space="preserve"> REF _Ref124254021 \n \h </w:instrText>
      </w:r>
      <w:r w:rsidR="002117FA">
        <w:rPr>
          <w:iCs w:val="0"/>
        </w:rPr>
      </w:r>
      <w:r w:rsidR="002117FA">
        <w:rPr>
          <w:iCs w:val="0"/>
        </w:rPr>
        <w:fldChar w:fldCharType="separate"/>
      </w:r>
      <w:r w:rsidR="001563EA">
        <w:rPr>
          <w:iCs w:val="0"/>
        </w:rPr>
        <w:t>b)</w:t>
      </w:r>
      <w:r w:rsidR="002117FA">
        <w:rPr>
          <w:iCs w:val="0"/>
        </w:rPr>
        <w:fldChar w:fldCharType="end"/>
      </w:r>
      <w:r w:rsidRPr="00196A98">
        <w:rPr>
          <w:iCs w:val="0"/>
        </w:rPr>
        <w:t xml:space="preserve"> à ‎</w:t>
      </w:r>
      <w:r w:rsidR="002117FA">
        <w:rPr>
          <w:iCs w:val="0"/>
        </w:rPr>
        <w:fldChar w:fldCharType="begin"/>
      </w:r>
      <w:r w:rsidR="002117FA">
        <w:rPr>
          <w:iCs w:val="0"/>
        </w:rPr>
        <w:instrText xml:space="preserve"> REF _Ref124239666 \n \h </w:instrText>
      </w:r>
      <w:r w:rsidR="002117FA">
        <w:rPr>
          <w:iCs w:val="0"/>
        </w:rPr>
      </w:r>
      <w:r w:rsidR="002117FA">
        <w:rPr>
          <w:iCs w:val="0"/>
        </w:rPr>
        <w:fldChar w:fldCharType="separate"/>
      </w:r>
      <w:r w:rsidR="001563EA">
        <w:rPr>
          <w:iCs w:val="0"/>
        </w:rPr>
        <w:t>7</w:t>
      </w:r>
      <w:r w:rsidR="002117FA">
        <w:rPr>
          <w:iCs w:val="0"/>
        </w:rPr>
        <w:fldChar w:fldCharType="end"/>
      </w:r>
      <w:r w:rsidR="002117FA">
        <w:rPr>
          <w:iCs w:val="0"/>
        </w:rPr>
        <w:fldChar w:fldCharType="begin"/>
      </w:r>
      <w:r w:rsidR="002117FA">
        <w:rPr>
          <w:iCs w:val="0"/>
        </w:rPr>
        <w:instrText xml:space="preserve"> REF _Ref124254027 \n \h </w:instrText>
      </w:r>
      <w:r w:rsidR="002117FA">
        <w:rPr>
          <w:iCs w:val="0"/>
        </w:rPr>
      </w:r>
      <w:r w:rsidR="002117FA">
        <w:rPr>
          <w:iCs w:val="0"/>
        </w:rPr>
        <w:fldChar w:fldCharType="separate"/>
      </w:r>
      <w:r w:rsidR="001563EA">
        <w:rPr>
          <w:iCs w:val="0"/>
        </w:rPr>
        <w:t>e)</w:t>
      </w:r>
      <w:r w:rsidR="002117FA">
        <w:rPr>
          <w:iCs w:val="0"/>
        </w:rPr>
        <w:fldChar w:fldCharType="end"/>
      </w:r>
      <w:r w:rsidRPr="00196A98">
        <w:rPr>
          <w:iCs w:val="0"/>
        </w:rPr>
        <w:t xml:space="preserve"> visent à </w:t>
      </w:r>
      <w:r w:rsidR="00604A2A" w:rsidRPr="00196A98">
        <w:rPr>
          <w:iCs w:val="0"/>
        </w:rPr>
        <w:t xml:space="preserve">élargir </w:t>
      </w:r>
      <w:r w:rsidRPr="00196A98">
        <w:rPr>
          <w:iCs w:val="0"/>
        </w:rPr>
        <w:t xml:space="preserve">les droits à une indemnisation prévus </w:t>
      </w:r>
      <w:r w:rsidR="00604A2A" w:rsidRPr="00196A98">
        <w:rPr>
          <w:iCs w:val="0"/>
        </w:rPr>
        <w:t>à</w:t>
      </w:r>
      <w:r w:rsidRPr="00196A98">
        <w:rPr>
          <w:iCs w:val="0"/>
        </w:rPr>
        <w:t xml:space="preserve"> l</w:t>
      </w:r>
      <w:r w:rsidR="0007146F">
        <w:rPr>
          <w:iCs w:val="0"/>
        </w:rPr>
        <w:t>’</w:t>
      </w:r>
      <w:r w:rsidR="00A85158">
        <w:rPr>
          <w:iCs w:val="0"/>
        </w:rPr>
        <w:t>article </w:t>
      </w:r>
      <w:r w:rsidRPr="006A19FC">
        <w:rPr>
          <w:iCs w:val="0"/>
        </w:rPr>
        <w:t>124</w:t>
      </w:r>
      <w:r w:rsidRPr="00196A98">
        <w:rPr>
          <w:iCs w:val="0"/>
        </w:rPr>
        <w:t>.</w:t>
      </w:r>
      <w:r w:rsidR="00EF3FCB" w:rsidRPr="00196A98">
        <w:t xml:space="preserve"> </w:t>
      </w:r>
      <w:r w:rsidRPr="00196A98">
        <w:t xml:space="preserve">Dans la mesure où </w:t>
      </w:r>
      <w:r w:rsidR="00604A2A" w:rsidRPr="00196A98">
        <w:t>ces droits</w:t>
      </w:r>
      <w:r w:rsidRPr="00196A98">
        <w:t xml:space="preserve"> </w:t>
      </w:r>
      <w:r w:rsidR="00BB75EF" w:rsidRPr="00196A98">
        <w:t>seraient contraire</w:t>
      </w:r>
      <w:r w:rsidR="00B109C6" w:rsidRPr="00196A98">
        <w:t>s</w:t>
      </w:r>
      <w:r w:rsidR="00BB75EF" w:rsidRPr="00196A98">
        <w:t xml:space="preserve"> à</w:t>
      </w:r>
      <w:r w:rsidR="00604A2A" w:rsidRPr="00196A98">
        <w:t xml:space="preserve"> </w:t>
      </w:r>
      <w:r w:rsidRPr="00196A98">
        <w:t>l</w:t>
      </w:r>
      <w:r w:rsidR="0007146F">
        <w:t>’</w:t>
      </w:r>
      <w:r w:rsidR="00A85158">
        <w:t>article </w:t>
      </w:r>
      <w:r w:rsidR="00196A98" w:rsidRPr="006A19FC">
        <w:t>1</w:t>
      </w:r>
      <w:r w:rsidRPr="006A19FC">
        <w:t>24</w:t>
      </w:r>
      <w:r w:rsidRPr="00196A98">
        <w:t xml:space="preserve"> ou </w:t>
      </w:r>
      <w:r w:rsidR="00BB75EF" w:rsidRPr="00196A98">
        <w:t xml:space="preserve">à </w:t>
      </w:r>
      <w:r w:rsidRPr="00196A98">
        <w:t>toute autre loi applicable, ils pourraient être in</w:t>
      </w:r>
      <w:r w:rsidR="00FC1C90" w:rsidRPr="00196A98">
        <w:t>opposables</w:t>
      </w:r>
      <w:r w:rsidRPr="00196A98">
        <w:t>.]</w:t>
      </w:r>
    </w:p>
    <w:p w14:paraId="43073C4D" w14:textId="32056E2B" w:rsidR="0072264C" w:rsidRPr="006A19FC" w:rsidRDefault="00C55196" w:rsidP="00196A98">
      <w:pPr>
        <w:pStyle w:val="StandardL2"/>
      </w:pPr>
      <w:r w:rsidRPr="00196A98">
        <w:t>S</w:t>
      </w:r>
      <w:r w:rsidR="0007146F">
        <w:t>’</w:t>
      </w:r>
      <w:r w:rsidRPr="00196A98">
        <w:t xml:space="preserve">il a été déterminé, conformément au </w:t>
      </w:r>
      <w:r w:rsidR="00A85158">
        <w:rPr>
          <w:u w:val="single"/>
        </w:rPr>
        <w:t>paragraphe </w:t>
      </w:r>
      <w:r w:rsidRPr="00196A98">
        <w:rPr>
          <w:u w:val="single"/>
        </w:rPr>
        <w:t>‎</w:t>
      </w:r>
      <w:r w:rsidR="002117FA">
        <w:rPr>
          <w:u w:val="single"/>
        </w:rPr>
        <w:fldChar w:fldCharType="begin"/>
      </w:r>
      <w:r w:rsidR="002117FA">
        <w:rPr>
          <w:u w:val="single"/>
        </w:rPr>
        <w:instrText xml:space="preserve"> REF _Ref124235815 \n \h </w:instrText>
      </w:r>
      <w:r w:rsidR="002117FA">
        <w:rPr>
          <w:u w:val="single"/>
        </w:rPr>
      </w:r>
      <w:r w:rsidR="002117FA">
        <w:rPr>
          <w:u w:val="single"/>
        </w:rPr>
        <w:fldChar w:fldCharType="separate"/>
      </w:r>
      <w:r w:rsidR="001563EA">
        <w:rPr>
          <w:u w:val="single"/>
        </w:rPr>
        <w:t>6</w:t>
      </w:r>
      <w:r w:rsidR="002117FA">
        <w:rPr>
          <w:u w:val="single"/>
        </w:rPr>
        <w:fldChar w:fldCharType="end"/>
      </w:r>
      <w:r w:rsidR="002117FA">
        <w:rPr>
          <w:u w:val="single"/>
        </w:rPr>
        <w:fldChar w:fldCharType="begin"/>
      </w:r>
      <w:r w:rsidR="002117FA">
        <w:rPr>
          <w:u w:val="single"/>
        </w:rPr>
        <w:instrText xml:space="preserve"> REF _Ref124235816 \n \h </w:instrText>
      </w:r>
      <w:r w:rsidR="002117FA">
        <w:rPr>
          <w:u w:val="single"/>
        </w:rPr>
      </w:r>
      <w:r w:rsidR="002117FA">
        <w:rPr>
          <w:u w:val="single"/>
        </w:rPr>
        <w:fldChar w:fldCharType="separate"/>
      </w:r>
      <w:r w:rsidR="001563EA">
        <w:rPr>
          <w:u w:val="single"/>
        </w:rPr>
        <w:t>b)</w:t>
      </w:r>
      <w:r w:rsidR="002117FA">
        <w:rPr>
          <w:u w:val="single"/>
        </w:rPr>
        <w:fldChar w:fldCharType="end"/>
      </w:r>
      <w:r w:rsidRPr="00196A98">
        <w:t xml:space="preserve"> de la présente Convention, que la Partie indemnisée a droit à une indemnisation, la Société est liée par </w:t>
      </w:r>
      <w:r w:rsidR="00604A2A" w:rsidRPr="00196A98">
        <w:t>une telle</w:t>
      </w:r>
      <w:r w:rsidRPr="00196A98">
        <w:t xml:space="preserve"> détermination dans le cadre de toute </w:t>
      </w:r>
      <w:r w:rsidR="006120C5">
        <w:t>procédure</w:t>
      </w:r>
      <w:r w:rsidR="006120C5" w:rsidRPr="00196A98">
        <w:t xml:space="preserve"> </w:t>
      </w:r>
      <w:r w:rsidRPr="00196A98">
        <w:t xml:space="preserve">judiciaire </w:t>
      </w:r>
      <w:r w:rsidR="00604A2A" w:rsidRPr="00196A98">
        <w:t>intentée</w:t>
      </w:r>
      <w:r w:rsidRPr="00196A98">
        <w:t xml:space="preserve"> conformément au présent </w:t>
      </w:r>
      <w:r w:rsidR="00A85158">
        <w:rPr>
          <w:u w:val="single"/>
        </w:rPr>
        <w:t>article </w:t>
      </w:r>
      <w:r w:rsidRPr="00196A98">
        <w:rPr>
          <w:u w:val="single"/>
        </w:rPr>
        <w:t>‎</w:t>
      </w:r>
      <w:r w:rsidR="002117FA">
        <w:rPr>
          <w:u w:val="single"/>
        </w:rPr>
        <w:fldChar w:fldCharType="begin"/>
      </w:r>
      <w:r w:rsidR="002117FA">
        <w:rPr>
          <w:u w:val="single"/>
        </w:rPr>
        <w:instrText xml:space="preserve"> REF _Ref124239666 \n \h </w:instrText>
      </w:r>
      <w:r w:rsidR="002117FA">
        <w:rPr>
          <w:u w:val="single"/>
        </w:rPr>
      </w:r>
      <w:r w:rsidR="002117FA">
        <w:rPr>
          <w:u w:val="single"/>
        </w:rPr>
        <w:fldChar w:fldCharType="separate"/>
      </w:r>
      <w:r w:rsidR="001563EA">
        <w:rPr>
          <w:u w:val="single"/>
        </w:rPr>
        <w:t>7</w:t>
      </w:r>
      <w:r w:rsidR="002117FA">
        <w:rPr>
          <w:u w:val="single"/>
        </w:rPr>
        <w:fldChar w:fldCharType="end"/>
      </w:r>
      <w:r w:rsidRPr="00196A98">
        <w:t>, sauf en cas : (</w:t>
      </w:r>
      <w:r w:rsidR="007C6DF8">
        <w:t>i) </w:t>
      </w:r>
      <w:r w:rsidRPr="00196A98">
        <w:t>de déclaration inexacte à l</w:t>
      </w:r>
      <w:r w:rsidR="0007146F">
        <w:t>’</w:t>
      </w:r>
      <w:r w:rsidRPr="00196A98">
        <w:t>égard d</w:t>
      </w:r>
      <w:r w:rsidR="0007146F">
        <w:t>’</w:t>
      </w:r>
      <w:r w:rsidRPr="00196A98">
        <w:t>un fait important de la part de la Partie indemnisée ou d</w:t>
      </w:r>
      <w:r w:rsidR="0007146F">
        <w:t>’</w:t>
      </w:r>
      <w:r w:rsidRPr="00196A98">
        <w:t>omission d</w:t>
      </w:r>
      <w:r w:rsidR="0007146F">
        <w:t>’</w:t>
      </w:r>
      <w:r w:rsidRPr="00196A98">
        <w:t>un fait important qui est nécessaire pour que la déclaration de la Partie indemnisée ne soit</w:t>
      </w:r>
      <w:r w:rsidR="00B109C6" w:rsidRPr="00196A98">
        <w:t xml:space="preserve"> pas</w:t>
      </w:r>
      <w:r w:rsidRPr="00196A98">
        <w:t xml:space="preserve"> trompeuse à un égard important</w:t>
      </w:r>
      <w:r w:rsidR="00401554" w:rsidRPr="00196A98">
        <w:t xml:space="preserve"> </w:t>
      </w:r>
      <w:r w:rsidR="002963FD" w:rsidRPr="00196A98">
        <w:t>relativement à la demande d</w:t>
      </w:r>
      <w:r w:rsidR="002963FD">
        <w:t>’</w:t>
      </w:r>
      <w:r w:rsidR="002963FD" w:rsidRPr="00196A98">
        <w:t>indemnisation</w:t>
      </w:r>
      <w:r w:rsidRPr="00196A98">
        <w:t>, ou (</w:t>
      </w:r>
      <w:r w:rsidRPr="006A19FC">
        <w:t>i</w:t>
      </w:r>
      <w:r w:rsidR="007C6DF8">
        <w:t>i) </w:t>
      </w:r>
      <w:r w:rsidRPr="00196A98">
        <w:t>d</w:t>
      </w:r>
      <w:r w:rsidR="0007146F">
        <w:t>’</w:t>
      </w:r>
      <w:r w:rsidRPr="00196A98">
        <w:t>interdiction d</w:t>
      </w:r>
      <w:r w:rsidR="0007146F">
        <w:t>’</w:t>
      </w:r>
      <w:r w:rsidRPr="00196A98">
        <w:t>une telle indemnisation selon la loi applicable.</w:t>
      </w:r>
    </w:p>
    <w:p w14:paraId="07A1361C" w14:textId="4B180986" w:rsidR="0072264C" w:rsidRPr="006A19FC" w:rsidRDefault="00C55196" w:rsidP="00196A98">
      <w:pPr>
        <w:pStyle w:val="StandardL2"/>
      </w:pPr>
      <w:r w:rsidRPr="00196A98">
        <w:t xml:space="preserve">Si la Partie indemnisée </w:t>
      </w:r>
      <w:r w:rsidR="008F4F98">
        <w:t>s’adresse</w:t>
      </w:r>
      <w:r w:rsidRPr="00196A98">
        <w:t xml:space="preserve"> à un tribunal, conformément au présent </w:t>
      </w:r>
      <w:r w:rsidR="00A85158">
        <w:rPr>
          <w:u w:val="single"/>
        </w:rPr>
        <w:t>article </w:t>
      </w:r>
      <w:r w:rsidRPr="00196A98">
        <w:rPr>
          <w:u w:val="single"/>
        </w:rPr>
        <w:t>‎</w:t>
      </w:r>
      <w:r w:rsidR="002117FA">
        <w:rPr>
          <w:u w:val="single"/>
        </w:rPr>
        <w:fldChar w:fldCharType="begin"/>
      </w:r>
      <w:r w:rsidR="002117FA">
        <w:rPr>
          <w:u w:val="single"/>
        </w:rPr>
        <w:instrText xml:space="preserve"> REF _Ref124239666 \n \h </w:instrText>
      </w:r>
      <w:r w:rsidR="002117FA">
        <w:rPr>
          <w:u w:val="single"/>
        </w:rPr>
      </w:r>
      <w:r w:rsidR="002117FA">
        <w:rPr>
          <w:u w:val="single"/>
        </w:rPr>
        <w:fldChar w:fldCharType="separate"/>
      </w:r>
      <w:r w:rsidR="001563EA">
        <w:rPr>
          <w:u w:val="single"/>
        </w:rPr>
        <w:t>7</w:t>
      </w:r>
      <w:r w:rsidR="002117FA">
        <w:rPr>
          <w:u w:val="single"/>
        </w:rPr>
        <w:fldChar w:fldCharType="end"/>
      </w:r>
      <w:r w:rsidRPr="00196A98">
        <w:t xml:space="preserve">, </w:t>
      </w:r>
      <w:r w:rsidR="008F4F98">
        <w:t xml:space="preserve">pour faire déterminer </w:t>
      </w:r>
      <w:r w:rsidRPr="00196A98">
        <w:t>ses droits en vertu de la présente Convention</w:t>
      </w:r>
      <w:r w:rsidR="0064678E">
        <w:t xml:space="preserve">, pour </w:t>
      </w:r>
      <w:r w:rsidRPr="00196A98">
        <w:t xml:space="preserve">recouvrer des dommages-intérêts pour violation </w:t>
      </w:r>
      <w:r w:rsidR="0064678E" w:rsidRPr="00196A98">
        <w:t xml:space="preserve">de la présente Convention </w:t>
      </w:r>
      <w:r w:rsidRPr="00196A98">
        <w:t xml:space="preserve">ou </w:t>
      </w:r>
      <w:r w:rsidR="0064678E">
        <w:t xml:space="preserve">pour </w:t>
      </w:r>
      <w:r w:rsidR="0064678E" w:rsidRPr="00196A98">
        <w:t xml:space="preserve">recouvrer </w:t>
      </w:r>
      <w:r w:rsidR="0064678E">
        <w:t>le</w:t>
      </w:r>
      <w:r w:rsidRPr="00196A98">
        <w:t xml:space="preserve"> produit de toute police d</w:t>
      </w:r>
      <w:r w:rsidR="0007146F">
        <w:t>’</w:t>
      </w:r>
      <w:r w:rsidRPr="00196A98">
        <w:t>assurance de la responsabilité des administrateurs et des dirigeants souscrite par la Société, [sous réserve de la loi applicable,] la Société doit payer pour son compte, à l</w:t>
      </w:r>
      <w:r w:rsidR="0007146F">
        <w:t>’</w:t>
      </w:r>
      <w:r w:rsidRPr="00196A98">
        <w:t>avance, tous les frais (du type de ceux qui sont décrits dans la définition de Frais qui figure à l</w:t>
      </w:r>
      <w:r w:rsidR="0007146F">
        <w:t>’</w:t>
      </w:r>
      <w:r w:rsidR="00A85158">
        <w:rPr>
          <w:u w:val="single"/>
        </w:rPr>
        <w:t>article </w:t>
      </w:r>
      <w:r w:rsidRPr="00196A98">
        <w:rPr>
          <w:u w:val="single"/>
        </w:rPr>
        <w:t>‎</w:t>
      </w:r>
      <w:r w:rsidR="002117FA">
        <w:rPr>
          <w:u w:val="single"/>
        </w:rPr>
        <w:fldChar w:fldCharType="begin"/>
      </w:r>
      <w:r w:rsidR="002117FA">
        <w:rPr>
          <w:u w:val="single"/>
        </w:rPr>
        <w:instrText xml:space="preserve"> REF _Ref124254055 \n \h </w:instrText>
      </w:r>
      <w:r w:rsidR="002117FA">
        <w:rPr>
          <w:u w:val="single"/>
        </w:rPr>
      </w:r>
      <w:r w:rsidR="002117FA">
        <w:rPr>
          <w:u w:val="single"/>
        </w:rPr>
        <w:fldChar w:fldCharType="separate"/>
      </w:r>
      <w:r w:rsidR="001563EA">
        <w:rPr>
          <w:u w:val="single"/>
        </w:rPr>
        <w:t>13</w:t>
      </w:r>
      <w:r w:rsidR="002117FA">
        <w:rPr>
          <w:u w:val="single"/>
        </w:rPr>
        <w:fldChar w:fldCharType="end"/>
      </w:r>
      <w:r w:rsidRPr="00196A98">
        <w:t xml:space="preserve"> de la présente Convention) </w:t>
      </w:r>
      <w:r w:rsidR="00F76AE7">
        <w:t xml:space="preserve">que la </w:t>
      </w:r>
      <w:r w:rsidR="00F76AE7" w:rsidRPr="00196A98">
        <w:t>Partie indemnisée</w:t>
      </w:r>
      <w:r w:rsidRPr="00196A98">
        <w:t xml:space="preserve"> a réellement et raisonnablement engagés dans le cadre de cette </w:t>
      </w:r>
      <w:r w:rsidR="00F76AE7">
        <w:t>demande de décision judiciaire</w:t>
      </w:r>
      <w:r w:rsidRPr="00196A98">
        <w:t xml:space="preserve">, peu importe </w:t>
      </w:r>
      <w:r w:rsidR="00BB75EF" w:rsidRPr="00196A98">
        <w:t>qu</w:t>
      </w:r>
      <w:r w:rsidR="0007146F">
        <w:t>’</w:t>
      </w:r>
      <w:r w:rsidR="00BB75EF" w:rsidRPr="00196A98">
        <w:t>il soit</w:t>
      </w:r>
      <w:r w:rsidRPr="00196A98">
        <w:t xml:space="preserve"> déterminé ultimement que la Partie indemnisée a droit </w:t>
      </w:r>
      <w:r w:rsidR="00BB75EF" w:rsidRPr="00196A98">
        <w:t xml:space="preserve">ou non </w:t>
      </w:r>
      <w:r w:rsidRPr="00196A98">
        <w:t>à cette indemnisation, à l</w:t>
      </w:r>
      <w:r w:rsidR="0007146F">
        <w:t>’</w:t>
      </w:r>
      <w:r w:rsidRPr="00196A98">
        <w:t>avance de</w:t>
      </w:r>
      <w:r w:rsidR="00F76AE7">
        <w:t>s</w:t>
      </w:r>
      <w:r w:rsidRPr="00196A98">
        <w:t xml:space="preserve"> frais ou au recouvrement du produit d</w:t>
      </w:r>
      <w:r w:rsidR="0007146F">
        <w:t>’</w:t>
      </w:r>
      <w:r w:rsidRPr="00196A98">
        <w:t>assurance.</w:t>
      </w:r>
    </w:p>
    <w:p w14:paraId="4EA5855F" w14:textId="7B32E625" w:rsidR="0072264C" w:rsidRPr="006A19FC" w:rsidRDefault="00C55196" w:rsidP="00196A98">
      <w:pPr>
        <w:pStyle w:val="StandardL2"/>
      </w:pPr>
      <w:bookmarkStart w:id="47" w:name="_Ref448400914"/>
      <w:bookmarkStart w:id="48" w:name="_Ref124254027"/>
      <w:r w:rsidRPr="00196A98">
        <w:t>Il est interdit à la Société d</w:t>
      </w:r>
      <w:r w:rsidR="003E0618" w:rsidRPr="00196A98">
        <w:t>e faire valoir,</w:t>
      </w:r>
      <w:r w:rsidRPr="00196A98">
        <w:t xml:space="preserve"> dans le cadre de toute </w:t>
      </w:r>
      <w:r w:rsidR="00C1177C">
        <w:t>procédure</w:t>
      </w:r>
      <w:r w:rsidRPr="00196A98">
        <w:t xml:space="preserve"> judiciaire </w:t>
      </w:r>
      <w:r w:rsidR="00C1177C">
        <w:t>intentée</w:t>
      </w:r>
      <w:r w:rsidRPr="00196A98">
        <w:t xml:space="preserve"> conformément au présent </w:t>
      </w:r>
      <w:r w:rsidR="00A85158">
        <w:rPr>
          <w:u w:val="single"/>
        </w:rPr>
        <w:t>article </w:t>
      </w:r>
      <w:r w:rsidRPr="00196A98">
        <w:rPr>
          <w:u w:val="single"/>
        </w:rPr>
        <w:t>‎</w:t>
      </w:r>
      <w:r w:rsidR="002117FA">
        <w:rPr>
          <w:u w:val="single"/>
        </w:rPr>
        <w:fldChar w:fldCharType="begin"/>
      </w:r>
      <w:r w:rsidR="002117FA">
        <w:rPr>
          <w:u w:val="single"/>
        </w:rPr>
        <w:instrText xml:space="preserve"> REF _Ref124239666 \n \h </w:instrText>
      </w:r>
      <w:r w:rsidR="002117FA">
        <w:rPr>
          <w:u w:val="single"/>
        </w:rPr>
      </w:r>
      <w:r w:rsidR="002117FA">
        <w:rPr>
          <w:u w:val="single"/>
        </w:rPr>
        <w:fldChar w:fldCharType="separate"/>
      </w:r>
      <w:r w:rsidR="001563EA">
        <w:rPr>
          <w:u w:val="single"/>
        </w:rPr>
        <w:t>7</w:t>
      </w:r>
      <w:r w:rsidR="002117FA">
        <w:rPr>
          <w:u w:val="single"/>
        </w:rPr>
        <w:fldChar w:fldCharType="end"/>
      </w:r>
      <w:r w:rsidR="003E0618" w:rsidRPr="00196A98">
        <w:t>, l</w:t>
      </w:r>
      <w:r w:rsidR="0007146F">
        <w:t>’</w:t>
      </w:r>
      <w:r w:rsidR="006975A1" w:rsidRPr="00196A98">
        <w:t>argument</w:t>
      </w:r>
      <w:r w:rsidR="003E0618" w:rsidRPr="00196A98">
        <w:t xml:space="preserve"> selon lequel</w:t>
      </w:r>
      <w:r w:rsidRPr="00196A98">
        <w:t xml:space="preserve"> les </w:t>
      </w:r>
      <w:r w:rsidR="006975A1" w:rsidRPr="00196A98">
        <w:t>procédures</w:t>
      </w:r>
      <w:r w:rsidRPr="00196A98">
        <w:t xml:space="preserve"> et présomptions dont il est question dans la présente Convention ne sont pas valides, contraignantes et opposables et elle doit déclarer devant un tel tribunal qu</w:t>
      </w:r>
      <w:r w:rsidR="0007146F">
        <w:t>’</w:t>
      </w:r>
      <w:r w:rsidRPr="00196A98">
        <w:t>elle est liée par toutes les dispositions de la présente Convention.</w:t>
      </w:r>
      <w:r w:rsidR="00EF3FCB" w:rsidRPr="00196A98">
        <w:t xml:space="preserve"> </w:t>
      </w:r>
      <w:r w:rsidRPr="00196A98">
        <w:t>La Société a l</w:t>
      </w:r>
      <w:r w:rsidR="0007146F">
        <w:t>’</w:t>
      </w:r>
      <w:r w:rsidRPr="00196A98">
        <w:t xml:space="preserve">intention de faire en sorte que, dans la </w:t>
      </w:r>
      <w:r w:rsidR="003E0618" w:rsidRPr="00196A98">
        <w:t xml:space="preserve">pleine </w:t>
      </w:r>
      <w:r w:rsidRPr="00196A98">
        <w:t>mesure permise par la loi, la Partie indemnisée ne soit pas tenue d</w:t>
      </w:r>
      <w:r w:rsidR="0007146F">
        <w:t>’</w:t>
      </w:r>
      <w:r w:rsidRPr="00196A98">
        <w:t>engager des honoraires juridiques ou d</w:t>
      </w:r>
      <w:r w:rsidR="0007146F">
        <w:t>’</w:t>
      </w:r>
      <w:r w:rsidRPr="00196A98">
        <w:t>autres Frais associés à l</w:t>
      </w:r>
      <w:r w:rsidR="0007146F">
        <w:t>’</w:t>
      </w:r>
      <w:r w:rsidRPr="00196A98">
        <w:t>interprétation, à l</w:t>
      </w:r>
      <w:r w:rsidR="0007146F">
        <w:t>’</w:t>
      </w:r>
      <w:r w:rsidR="003E0618" w:rsidRPr="00196A98">
        <w:t>application</w:t>
      </w:r>
      <w:r w:rsidRPr="00196A98">
        <w:t xml:space="preserve"> ou à la défense des droits dont jouit la Partie indemnisée aux termes de la présente Convention par voie de litige ou autrement parce que </w:t>
      </w:r>
      <w:r w:rsidR="003E0618" w:rsidRPr="00196A98">
        <w:t>ces</w:t>
      </w:r>
      <w:r w:rsidRPr="00196A98">
        <w:t xml:space="preserve"> coût</w:t>
      </w:r>
      <w:r w:rsidR="003E0618" w:rsidRPr="00196A98">
        <w:t>s</w:t>
      </w:r>
      <w:r w:rsidRPr="00196A98">
        <w:t xml:space="preserve"> </w:t>
      </w:r>
      <w:r w:rsidRPr="00A524C1">
        <w:t>et frais réduiraient considérablement les avantages dont bénéficie la Partie indemnisée aux termes des présentes.</w:t>
      </w:r>
      <w:r w:rsidR="00EF3FCB" w:rsidRPr="00A524C1">
        <w:t xml:space="preserve"> </w:t>
      </w:r>
      <w:bookmarkEnd w:id="47"/>
      <w:r w:rsidR="00DB46F7" w:rsidRPr="00A524C1">
        <w:t xml:space="preserve">La Société indemnise la Partie indemnisée de tous les Frais et, si la Partie indemnisée le lui demande, </w:t>
      </w:r>
      <w:r w:rsidR="005801D6" w:rsidRPr="00A524C1">
        <w:t xml:space="preserve">elle avance </w:t>
      </w:r>
      <w:r w:rsidR="00DB46F7" w:rsidRPr="00A524C1">
        <w:t xml:space="preserve">(dans les </w:t>
      </w:r>
      <w:r w:rsidR="00C76A2F" w:rsidRPr="00A524C1">
        <w:t>dix </w:t>
      </w:r>
      <w:r w:rsidR="00DB46F7" w:rsidRPr="00A524C1">
        <w:t>(10)</w:t>
      </w:r>
      <w:r w:rsidR="00372A04" w:rsidRPr="00A524C1">
        <w:t> jours</w:t>
      </w:r>
      <w:r w:rsidR="00DB46F7" w:rsidRPr="00A524C1">
        <w:t xml:space="preserve"> suivant la réception d</w:t>
      </w:r>
      <w:r w:rsidR="0007146F" w:rsidRPr="00A524C1">
        <w:t>’</w:t>
      </w:r>
      <w:r w:rsidR="00DB46F7" w:rsidRPr="00A524C1">
        <w:t xml:space="preserve">une demande écrite à cet égard par la Société), dans la mesure où la loi </w:t>
      </w:r>
      <w:r w:rsidR="003E0618" w:rsidRPr="00A524C1">
        <w:t>le permet</w:t>
      </w:r>
      <w:r w:rsidR="00DB46F7" w:rsidRPr="00A524C1">
        <w:t>, à la Partie indemnisée</w:t>
      </w:r>
      <w:r w:rsidR="00245A91" w:rsidRPr="00A524C1">
        <w:t xml:space="preserve"> les frais</w:t>
      </w:r>
      <w:r w:rsidR="00DB46F7" w:rsidRPr="00A524C1">
        <w:t xml:space="preserve"> engagés par </w:t>
      </w:r>
      <w:r w:rsidR="00245A91" w:rsidRPr="00A524C1">
        <w:t>celle</w:t>
      </w:r>
      <w:r w:rsidR="00196A98" w:rsidRPr="00A524C1">
        <w:noBreakHyphen/>
        <w:t>ci</w:t>
      </w:r>
      <w:r w:rsidR="00DB46F7" w:rsidRPr="00A524C1">
        <w:t xml:space="preserve"> dans le cadre de toute action intentée par </w:t>
      </w:r>
      <w:r w:rsidR="00245A91" w:rsidRPr="00A524C1">
        <w:t>la Partie indemnisée</w:t>
      </w:r>
      <w:r w:rsidR="00DB46F7" w:rsidRPr="00A524C1">
        <w:t xml:space="preserve"> </w:t>
      </w:r>
      <w:r w:rsidR="00B51C1F" w:rsidRPr="00A524C1">
        <w:t>pour obtenir</w:t>
      </w:r>
      <w:r w:rsidR="00796519" w:rsidRPr="00A524C1">
        <w:t xml:space="preserve"> auprès de la Société</w:t>
      </w:r>
      <w:r w:rsidR="00DB46F7" w:rsidRPr="00A524C1">
        <w:t xml:space="preserve"> une indemnisation ou une avance des Frais aux termes de la présente Convention ou</w:t>
      </w:r>
      <w:r w:rsidR="00B51C1F" w:rsidRPr="00A524C1">
        <w:t xml:space="preserve"> aux termes</w:t>
      </w:r>
      <w:r w:rsidR="00DB46F7" w:rsidRPr="00A524C1">
        <w:t xml:space="preserve"> de police</w:t>
      </w:r>
      <w:r w:rsidR="00A62E6C" w:rsidRPr="00A524C1">
        <w:t>s</w:t>
      </w:r>
      <w:r w:rsidR="00DB46F7" w:rsidRPr="00A524C1">
        <w:t xml:space="preserve"> d</w:t>
      </w:r>
      <w:r w:rsidR="0007146F" w:rsidRPr="00A524C1">
        <w:t>’</w:t>
      </w:r>
      <w:r w:rsidR="00DB46F7" w:rsidRPr="00A524C1">
        <w:t>assurance de la responsabilité des administrateurs et des dirigeants souscrite</w:t>
      </w:r>
      <w:r w:rsidR="00A62E6C" w:rsidRPr="00A524C1">
        <w:t>s</w:t>
      </w:r>
      <w:r w:rsidR="00DB46F7" w:rsidRPr="00A524C1">
        <w:t xml:space="preserve"> par la Société, si, dans le cas de l</w:t>
      </w:r>
      <w:r w:rsidR="0007146F" w:rsidRPr="00A524C1">
        <w:t>’</w:t>
      </w:r>
      <w:r w:rsidR="00DB46F7" w:rsidRPr="00A524C1">
        <w:t xml:space="preserve">indemnisation, la Partie indemnisée </w:t>
      </w:r>
      <w:r w:rsidR="002149F5" w:rsidRPr="00A524C1">
        <w:t xml:space="preserve">a entièrement gain de cause </w:t>
      </w:r>
      <w:r w:rsidR="00DB46F7" w:rsidRPr="00A524C1">
        <w:t>à l</w:t>
      </w:r>
      <w:r w:rsidR="0007146F" w:rsidRPr="00A524C1">
        <w:t>’</w:t>
      </w:r>
      <w:r w:rsidR="00DB46F7" w:rsidRPr="00A524C1">
        <w:t>égard des réclamations sous-jacentes; si la Partie indemnisée n</w:t>
      </w:r>
      <w:r w:rsidR="002149F5" w:rsidRPr="00A524C1">
        <w:t xml:space="preserve">’a pas entièrement gain de cause </w:t>
      </w:r>
      <w:r w:rsidR="00245A91" w:rsidRPr="00A524C1">
        <w:t>à l</w:t>
      </w:r>
      <w:r w:rsidR="0007146F" w:rsidRPr="00A524C1">
        <w:t>’</w:t>
      </w:r>
      <w:r w:rsidR="00245A91" w:rsidRPr="00A524C1">
        <w:t>égard des réclamations sous-jacentes</w:t>
      </w:r>
      <w:r w:rsidR="00DB46F7" w:rsidRPr="00A524C1">
        <w:t xml:space="preserve">, alors elle ne sera indemnisée que </w:t>
      </w:r>
      <w:r w:rsidR="00245A91" w:rsidRPr="00A524C1">
        <w:t xml:space="preserve">pour les réclamations </w:t>
      </w:r>
      <w:r w:rsidR="002149F5" w:rsidRPr="00A524C1">
        <w:t>où elle a eu gain de cause</w:t>
      </w:r>
      <w:r w:rsidR="00245A91" w:rsidRPr="00A524C1">
        <w:t xml:space="preserve"> </w:t>
      </w:r>
      <w:r w:rsidR="00DB46F7" w:rsidRPr="00A524C1">
        <w:t xml:space="preserve">ou </w:t>
      </w:r>
      <w:r w:rsidR="002149F5" w:rsidRPr="00A524C1">
        <w:t>autrement</w:t>
      </w:r>
      <w:r w:rsidR="00DB46F7" w:rsidRPr="00A524C1">
        <w:t xml:space="preserve"> tel que la loi le permet, selon la plus élevée de</w:t>
      </w:r>
      <w:r w:rsidR="00245A91" w:rsidRPr="00A524C1">
        <w:t xml:space="preserve"> ce</w:t>
      </w:r>
      <w:r w:rsidR="00DB46F7" w:rsidRPr="00A524C1">
        <w:t>s</w:t>
      </w:r>
      <w:r w:rsidR="00DB46F7" w:rsidRPr="00196A98">
        <w:t xml:space="preserve"> </w:t>
      </w:r>
      <w:r w:rsidR="00245A91" w:rsidRPr="00196A98">
        <w:t xml:space="preserve">deux </w:t>
      </w:r>
      <w:r w:rsidR="00DB46F7" w:rsidRPr="00196A98">
        <w:t>indemnités.</w:t>
      </w:r>
      <w:bookmarkEnd w:id="48"/>
    </w:p>
    <w:p w14:paraId="3EFA6601" w14:textId="0BD79FFA" w:rsidR="0072264C" w:rsidRPr="006A19FC" w:rsidRDefault="00DB46F7" w:rsidP="00196A98">
      <w:pPr>
        <w:pStyle w:val="StandardL2"/>
      </w:pPr>
      <w:r w:rsidRPr="00196A98">
        <w:t>Malgré toute disposition contraire de la présente Convention, [sous réserve de la loi applicable,] aucune détermination quant au droit à une indemnisation en vertu de la présente Convention n</w:t>
      </w:r>
      <w:r w:rsidR="0007146F">
        <w:t>’</w:t>
      </w:r>
      <w:r w:rsidRPr="00196A98">
        <w:t xml:space="preserve">est requise avant </w:t>
      </w:r>
      <w:r w:rsidR="007266E8" w:rsidRPr="00196A98">
        <w:t>qu</w:t>
      </w:r>
      <w:r w:rsidR="0007146F">
        <w:t>’</w:t>
      </w:r>
      <w:r w:rsidR="007266E8" w:rsidRPr="00196A98">
        <w:t xml:space="preserve">une </w:t>
      </w:r>
      <w:r w:rsidRPr="00196A98">
        <w:t xml:space="preserve">décision finale </w:t>
      </w:r>
      <w:r w:rsidR="007266E8" w:rsidRPr="00196A98">
        <w:t>soit rendue à l</w:t>
      </w:r>
      <w:r w:rsidR="0007146F">
        <w:t>’</w:t>
      </w:r>
      <w:r w:rsidR="007266E8" w:rsidRPr="00196A98">
        <w:t xml:space="preserve">égard </w:t>
      </w:r>
      <w:r w:rsidRPr="00196A98">
        <w:t>de l</w:t>
      </w:r>
      <w:r w:rsidR="0007146F">
        <w:t>’</w:t>
      </w:r>
      <w:r w:rsidRPr="00196A98">
        <w:t>Instance.</w:t>
      </w:r>
    </w:p>
    <w:p w14:paraId="2727FBB2" w14:textId="4D68BC45" w:rsidR="0072264C" w:rsidRPr="00196A98" w:rsidRDefault="00DB46F7" w:rsidP="00196A98">
      <w:pPr>
        <w:pStyle w:val="Comment2"/>
        <w:rPr>
          <w:iCs w:val="0"/>
        </w:rPr>
      </w:pPr>
      <w:r w:rsidRPr="00196A98">
        <w:rPr>
          <w:iCs w:val="0"/>
        </w:rPr>
        <w:t>[</w:t>
      </w:r>
      <w:r w:rsidR="00D16166" w:rsidRPr="00196A98">
        <w:rPr>
          <w:iCs w:val="0"/>
        </w:rPr>
        <w:t>Remarque</w:t>
      </w:r>
      <w:r w:rsidRPr="00196A98">
        <w:rPr>
          <w:iCs w:val="0"/>
        </w:rPr>
        <w:t xml:space="preserve"> : Les rédacteurs devraient envisager </w:t>
      </w:r>
      <w:r w:rsidR="00BE6DF6" w:rsidRPr="00196A98">
        <w:rPr>
          <w:iCs w:val="0"/>
        </w:rPr>
        <w:t>de pré</w:t>
      </w:r>
      <w:r w:rsidR="001E662E" w:rsidRPr="00196A98">
        <w:rPr>
          <w:iCs w:val="0"/>
        </w:rPr>
        <w:t>ciser qu</w:t>
      </w:r>
      <w:r w:rsidR="0007146F">
        <w:rPr>
          <w:iCs w:val="0"/>
        </w:rPr>
        <w:t>’</w:t>
      </w:r>
      <w:r w:rsidR="001E662E" w:rsidRPr="00196A98">
        <w:rPr>
          <w:iCs w:val="0"/>
        </w:rPr>
        <w:t>une telle disposition s</w:t>
      </w:r>
      <w:r w:rsidR="0007146F">
        <w:rPr>
          <w:iCs w:val="0"/>
        </w:rPr>
        <w:t>’</w:t>
      </w:r>
      <w:r w:rsidR="001E662E" w:rsidRPr="00196A98">
        <w:rPr>
          <w:iCs w:val="0"/>
        </w:rPr>
        <w:t>applique sous réserve de</w:t>
      </w:r>
      <w:r w:rsidRPr="00196A98">
        <w:rPr>
          <w:iCs w:val="0"/>
        </w:rPr>
        <w:t xml:space="preserve"> la loi applicable, puisque le </w:t>
      </w:r>
      <w:r w:rsidR="00A85158">
        <w:rPr>
          <w:iCs w:val="0"/>
        </w:rPr>
        <w:t>paragraphe </w:t>
      </w:r>
      <w:r w:rsidRPr="006A19FC">
        <w:rPr>
          <w:iCs w:val="0"/>
        </w:rPr>
        <w:t>124</w:t>
      </w:r>
      <w:r w:rsidRPr="00196A98">
        <w:rPr>
          <w:iCs w:val="0"/>
        </w:rPr>
        <w:t>(</w:t>
      </w:r>
      <w:r w:rsidRPr="006A19FC">
        <w:rPr>
          <w:iCs w:val="0"/>
        </w:rPr>
        <w:t>4</w:t>
      </w:r>
      <w:r w:rsidRPr="00196A98">
        <w:rPr>
          <w:iCs w:val="0"/>
        </w:rPr>
        <w:t>) exige l</w:t>
      </w:r>
      <w:r w:rsidR="0007146F">
        <w:rPr>
          <w:iCs w:val="0"/>
        </w:rPr>
        <w:t>’</w:t>
      </w:r>
      <w:r w:rsidRPr="00196A98">
        <w:rPr>
          <w:iCs w:val="0"/>
        </w:rPr>
        <w:t xml:space="preserve">approbation préalable </w:t>
      </w:r>
      <w:r w:rsidR="0062765D">
        <w:rPr>
          <w:iCs w:val="0"/>
        </w:rPr>
        <w:t>du</w:t>
      </w:r>
      <w:r w:rsidRPr="00196A98">
        <w:rPr>
          <w:iCs w:val="0"/>
        </w:rPr>
        <w:t xml:space="preserve"> tribunal pour l</w:t>
      </w:r>
      <w:r w:rsidR="0007146F">
        <w:rPr>
          <w:iCs w:val="0"/>
        </w:rPr>
        <w:t>’</w:t>
      </w:r>
      <w:r w:rsidRPr="00196A98">
        <w:rPr>
          <w:iCs w:val="0"/>
        </w:rPr>
        <w:t>avance de frais dans le cadre d</w:t>
      </w:r>
      <w:r w:rsidR="0007146F">
        <w:rPr>
          <w:iCs w:val="0"/>
        </w:rPr>
        <w:t>’</w:t>
      </w:r>
      <w:r w:rsidRPr="00196A98">
        <w:rPr>
          <w:iCs w:val="0"/>
        </w:rPr>
        <w:t>instances introdui</w:t>
      </w:r>
      <w:r w:rsidR="001E662E" w:rsidRPr="00196A98">
        <w:rPr>
          <w:iCs w:val="0"/>
        </w:rPr>
        <w:t>t</w:t>
      </w:r>
      <w:r w:rsidRPr="00196A98">
        <w:rPr>
          <w:iCs w:val="0"/>
        </w:rPr>
        <w:t>e</w:t>
      </w:r>
      <w:r w:rsidR="001E662E" w:rsidRPr="00196A98">
        <w:rPr>
          <w:iCs w:val="0"/>
        </w:rPr>
        <w:t>s</w:t>
      </w:r>
      <w:r w:rsidRPr="00196A98">
        <w:rPr>
          <w:iCs w:val="0"/>
        </w:rPr>
        <w:t xml:space="preserve"> par ou pour le compte de la société.]</w:t>
      </w:r>
    </w:p>
    <w:p w14:paraId="43EFB282" w14:textId="7A18B8A0" w:rsidR="0072264C" w:rsidRPr="006A19FC" w:rsidRDefault="00B32F68" w:rsidP="00196A98">
      <w:pPr>
        <w:pStyle w:val="StandardL1"/>
      </w:pPr>
      <w:bookmarkStart w:id="49" w:name="_Ref124254086"/>
      <w:r w:rsidRPr="00196A98">
        <w:t>Non-exclusivité; maintien en vigueur de droits; assurance; primauté de l</w:t>
      </w:r>
      <w:r w:rsidR="0007146F">
        <w:t>’</w:t>
      </w:r>
      <w:r w:rsidRPr="00196A98">
        <w:t>indemnisation; subrogation</w:t>
      </w:r>
      <w:bookmarkEnd w:id="49"/>
    </w:p>
    <w:p w14:paraId="5D9FECB5" w14:textId="51AE3C74" w:rsidR="0072264C" w:rsidRPr="006A19FC" w:rsidRDefault="00B32F68" w:rsidP="00196A98">
      <w:pPr>
        <w:pStyle w:val="StandardL2"/>
      </w:pPr>
      <w:bookmarkStart w:id="50" w:name="_Ref448400917"/>
      <w:r w:rsidRPr="00196A98">
        <w:t xml:space="preserve">Les droits à une indemnisation prévus par la présente Convention ne sont réputés exclure aucun autre droit </w:t>
      </w:r>
      <w:r w:rsidR="000A2709" w:rsidRPr="00196A98">
        <w:t xml:space="preserve">dont </w:t>
      </w:r>
      <w:r w:rsidRPr="00196A98">
        <w:t xml:space="preserve">la Partie indemnisée peut </w:t>
      </w:r>
      <w:r w:rsidR="000A2709" w:rsidRPr="00196A98">
        <w:t xml:space="preserve">jouir </w:t>
      </w:r>
      <w:r w:rsidRPr="00196A98">
        <w:t>à tout moment en vertu de la loi applicable, des Statuts constitutifs, des Règlements administratifs, d</w:t>
      </w:r>
      <w:r w:rsidR="0007146F">
        <w:t>’</w:t>
      </w:r>
      <w:r w:rsidR="000A2709" w:rsidRPr="00196A98">
        <w:t>un</w:t>
      </w:r>
      <w:r w:rsidRPr="00196A98">
        <w:t xml:space="preserve"> accord, d</w:t>
      </w:r>
      <w:r w:rsidR="0007146F">
        <w:t>’</w:t>
      </w:r>
      <w:r w:rsidRPr="00196A98">
        <w:t>un vote des actionnaires, d</w:t>
      </w:r>
      <w:r w:rsidR="0007146F">
        <w:t>’</w:t>
      </w:r>
      <w:r w:rsidRPr="00196A98">
        <w:t>une résolution des administrateurs de la Société ou autrement.</w:t>
      </w:r>
      <w:r w:rsidR="00EF3FCB" w:rsidRPr="00196A98">
        <w:t xml:space="preserve"> </w:t>
      </w:r>
      <w:r w:rsidRPr="00196A98">
        <w:t xml:space="preserve">Aucune modification ou </w:t>
      </w:r>
      <w:r w:rsidR="000A2709" w:rsidRPr="00196A98">
        <w:t>révocation</w:t>
      </w:r>
      <w:r w:rsidRPr="00196A98">
        <w:t xml:space="preserve"> de la présente Convention ou d</w:t>
      </w:r>
      <w:r w:rsidR="0007146F">
        <w:t>’</w:t>
      </w:r>
      <w:r w:rsidRPr="00196A98">
        <w:t xml:space="preserve">une disposition des présentes ne limite </w:t>
      </w:r>
      <w:r w:rsidR="000A2709" w:rsidRPr="00196A98">
        <w:t>ni</w:t>
      </w:r>
      <w:r w:rsidRPr="00196A98">
        <w:t xml:space="preserve"> ne restreint les droits dont jouit la Partie </w:t>
      </w:r>
      <w:r w:rsidRPr="00A524C1">
        <w:t xml:space="preserve">indemnisée aux termes de la présente Convention </w:t>
      </w:r>
      <w:r w:rsidR="000A2709" w:rsidRPr="00A524C1">
        <w:t>relativement à</w:t>
      </w:r>
      <w:r w:rsidRPr="00A524C1">
        <w:t xml:space="preserve"> toute mesure</w:t>
      </w:r>
      <w:r w:rsidR="00A62E6C" w:rsidRPr="00A524C1">
        <w:t xml:space="preserve"> que la Partie indemnisée a </w:t>
      </w:r>
      <w:r w:rsidRPr="00A524C1">
        <w:t>prise ou omis</w:t>
      </w:r>
      <w:r w:rsidR="00A62E6C" w:rsidRPr="00A524C1">
        <w:t xml:space="preserve"> de prendre</w:t>
      </w:r>
      <w:r w:rsidRPr="00A524C1">
        <w:t xml:space="preserve"> </w:t>
      </w:r>
      <w:r w:rsidR="00E844E1" w:rsidRPr="00A524C1">
        <w:t>aux termes</w:t>
      </w:r>
      <w:r w:rsidRPr="00A524C1">
        <w:t xml:space="preserve"> de son </w:t>
      </w:r>
      <w:r w:rsidR="00721374" w:rsidRPr="00A524C1">
        <w:t>Statut au sein de la société</w:t>
      </w:r>
      <w:r w:rsidRPr="00A524C1">
        <w:t xml:space="preserve"> avant une telle modification</w:t>
      </w:r>
      <w:r w:rsidR="000A2709" w:rsidRPr="00A524C1">
        <w:t xml:space="preserve"> ou révocation</w:t>
      </w:r>
      <w:r w:rsidRPr="00A524C1">
        <w:t>.</w:t>
      </w:r>
      <w:r w:rsidR="00EF3FCB" w:rsidRPr="00A524C1">
        <w:t xml:space="preserve"> </w:t>
      </w:r>
      <w:r w:rsidRPr="00A524C1">
        <w:t xml:space="preserve">Dans la mesure où une modification apportée à la LCSA, que ce soit par voie législative ou judiciaire, permet </w:t>
      </w:r>
      <w:r w:rsidR="000A2709" w:rsidRPr="00A524C1">
        <w:t>d</w:t>
      </w:r>
      <w:r w:rsidR="0007146F" w:rsidRPr="00A524C1">
        <w:t>’</w:t>
      </w:r>
      <w:r w:rsidR="000A2709" w:rsidRPr="00A524C1">
        <w:t xml:space="preserve">accorder </w:t>
      </w:r>
      <w:r w:rsidRPr="00A524C1">
        <w:t xml:space="preserve">une indemnisation </w:t>
      </w:r>
      <w:r w:rsidR="000A2709" w:rsidRPr="00A524C1">
        <w:t>plus avantageuse que</w:t>
      </w:r>
      <w:r w:rsidRPr="00A524C1">
        <w:t xml:space="preserve"> celle qui serait accordée actuellement en vertu</w:t>
      </w:r>
      <w:r w:rsidRPr="00196A98">
        <w:t xml:space="preserve"> des Statuts constitutifs, des Règlements administratifs et de la présente Convention, les parties aux présentes ont l</w:t>
      </w:r>
      <w:r w:rsidR="0007146F">
        <w:t>’</w:t>
      </w:r>
      <w:r w:rsidRPr="00196A98">
        <w:t xml:space="preserve">intention de faire en sorte que la Partie indemnisée bénéficie, aux termes de la présente Convention, des avantages supérieurs </w:t>
      </w:r>
      <w:r w:rsidR="000A2709" w:rsidRPr="00196A98">
        <w:t>ainsi conférés par</w:t>
      </w:r>
      <w:r w:rsidRPr="00196A98">
        <w:t xml:space="preserve"> cette modification.</w:t>
      </w:r>
      <w:r w:rsidR="00EF3FCB" w:rsidRPr="00196A98">
        <w:t xml:space="preserve"> </w:t>
      </w:r>
      <w:r w:rsidRPr="00196A98">
        <w:t xml:space="preserve">Aucun droit ou recours conféré </w:t>
      </w:r>
      <w:r w:rsidR="000A2709" w:rsidRPr="00196A98">
        <w:t>dans les</w:t>
      </w:r>
      <w:r w:rsidRPr="00196A98">
        <w:t xml:space="preserve"> présentes ne </w:t>
      </w:r>
      <w:r w:rsidR="000A2709" w:rsidRPr="00196A98">
        <w:t>vise à</w:t>
      </w:r>
      <w:r w:rsidRPr="00196A98">
        <w:t xml:space="preserve"> exclure un autre droit ou recours, et tout autre droit ou recours </w:t>
      </w:r>
      <w:r w:rsidR="005331EE" w:rsidRPr="00196A98">
        <w:t>est</w:t>
      </w:r>
      <w:r w:rsidRPr="00196A98">
        <w:t xml:space="preserve"> cumulatif et s</w:t>
      </w:r>
      <w:r w:rsidR="0007146F">
        <w:t>’</w:t>
      </w:r>
      <w:r w:rsidRPr="00196A98">
        <w:t xml:space="preserve">ajoute à </w:t>
      </w:r>
      <w:r w:rsidR="00E844E1">
        <w:t>tout</w:t>
      </w:r>
      <w:r w:rsidRPr="00196A98">
        <w:t xml:space="preserve"> autre droit ou recours conféré </w:t>
      </w:r>
      <w:r w:rsidR="005331EE" w:rsidRPr="00196A98">
        <w:t xml:space="preserve">dans les </w:t>
      </w:r>
      <w:r w:rsidRPr="00196A98">
        <w:t xml:space="preserve">présentes ou existant maintenant ou par la suite </w:t>
      </w:r>
      <w:r w:rsidR="005331EE" w:rsidRPr="00196A98">
        <w:t xml:space="preserve">en droit ou en equity </w:t>
      </w:r>
      <w:r w:rsidRPr="00196A98">
        <w:t>ou autrement.</w:t>
      </w:r>
      <w:r w:rsidR="00EF3FCB" w:rsidRPr="00196A98">
        <w:t xml:space="preserve"> </w:t>
      </w:r>
      <w:bookmarkEnd w:id="50"/>
      <w:r w:rsidRPr="00196A98">
        <w:t>L</w:t>
      </w:r>
      <w:r w:rsidR="005331EE" w:rsidRPr="00196A98">
        <w:t>a revendication</w:t>
      </w:r>
      <w:r w:rsidRPr="00196A98">
        <w:t xml:space="preserve"> ou l</w:t>
      </w:r>
      <w:r w:rsidR="0007146F">
        <w:t>’</w:t>
      </w:r>
      <w:r w:rsidR="005331EE" w:rsidRPr="00196A98">
        <w:t>exercice</w:t>
      </w:r>
      <w:r w:rsidRPr="00196A98">
        <w:t xml:space="preserve"> d</w:t>
      </w:r>
      <w:r w:rsidR="0007146F">
        <w:t>’</w:t>
      </w:r>
      <w:r w:rsidRPr="00196A98">
        <w:t xml:space="preserve">un droit ou recours </w:t>
      </w:r>
      <w:r w:rsidR="005331EE" w:rsidRPr="00196A98">
        <w:t xml:space="preserve">aux termes </w:t>
      </w:r>
      <w:r w:rsidRPr="00196A98">
        <w:t>des présentes, ou autrement, n</w:t>
      </w:r>
      <w:r w:rsidR="0007146F">
        <w:t>’</w:t>
      </w:r>
      <w:r w:rsidRPr="00196A98">
        <w:t xml:space="preserve">empêche pas </w:t>
      </w:r>
      <w:r w:rsidR="005331EE" w:rsidRPr="00196A98">
        <w:t>de revendiquer ou d</w:t>
      </w:r>
      <w:r w:rsidR="0007146F">
        <w:t>’</w:t>
      </w:r>
      <w:r w:rsidR="005331EE" w:rsidRPr="00196A98">
        <w:t>exercer simultanément</w:t>
      </w:r>
      <w:r w:rsidRPr="00196A98">
        <w:t xml:space="preserve"> tout autre droit ou recours.</w:t>
      </w:r>
    </w:p>
    <w:p w14:paraId="5B48C088" w14:textId="54479937" w:rsidR="0072264C" w:rsidRPr="006A19FC" w:rsidRDefault="00B32F68" w:rsidP="00196A98">
      <w:pPr>
        <w:pStyle w:val="StandardL2"/>
      </w:pPr>
      <w:bookmarkStart w:id="51" w:name="_Ref448400918"/>
      <w:r w:rsidRPr="00196A98">
        <w:t>Dans la mesure où la Société souscrit une ou des polices d</w:t>
      </w:r>
      <w:r w:rsidR="0007146F">
        <w:t>’</w:t>
      </w:r>
      <w:r w:rsidRPr="00196A98">
        <w:t>assurance de la responsabilité des administrateurs, dirigeants</w:t>
      </w:r>
      <w:r w:rsidR="00DE4178">
        <w:t>,</w:t>
      </w:r>
      <w:r w:rsidRPr="00196A98">
        <w:t xml:space="preserve"> employés</w:t>
      </w:r>
      <w:r w:rsidR="00C507E2" w:rsidRPr="00196A98">
        <w:t>,</w:t>
      </w:r>
      <w:r w:rsidRPr="00196A98">
        <w:t xml:space="preserve"> ou mandataires ou fiduciaires de la Société </w:t>
      </w:r>
      <w:r w:rsidR="00C507E2" w:rsidRPr="00196A98">
        <w:t>ou de toute</w:t>
      </w:r>
      <w:r w:rsidRPr="00196A98">
        <w:t xml:space="preserve"> autre société</w:t>
      </w:r>
      <w:r w:rsidR="00353D27" w:rsidRPr="00196A98">
        <w:t xml:space="preserve"> par actions</w:t>
      </w:r>
      <w:r w:rsidRPr="00196A98">
        <w:t xml:space="preserve">, société de personnes, coentreprise, fiducie ou </w:t>
      </w:r>
      <w:r w:rsidR="003B2756">
        <w:t xml:space="preserve">autre </w:t>
      </w:r>
      <w:r w:rsidRPr="00196A98">
        <w:t xml:space="preserve">entreprise </w:t>
      </w:r>
      <w:r w:rsidR="00353D27" w:rsidRPr="00196A98">
        <w:t>ou de tout régime d</w:t>
      </w:r>
      <w:r w:rsidR="0007146F">
        <w:t>’</w:t>
      </w:r>
      <w:r w:rsidR="00353D27" w:rsidRPr="00196A98">
        <w:t xml:space="preserve">avantages sociaux </w:t>
      </w:r>
      <w:r w:rsidR="00177E54">
        <w:t xml:space="preserve">à l’intention des employés pour lesquels </w:t>
      </w:r>
      <w:r w:rsidRPr="00196A98">
        <w:t xml:space="preserve">cette personne </w:t>
      </w:r>
      <w:r w:rsidR="00177E54">
        <w:t>agit</w:t>
      </w:r>
      <w:r w:rsidRPr="00196A98">
        <w:t xml:space="preserve"> à la demande de la Société, la Partie indemnisée doit être couverte par </w:t>
      </w:r>
      <w:r w:rsidR="00353D27" w:rsidRPr="00196A98">
        <w:t>ce</w:t>
      </w:r>
      <w:r w:rsidRPr="00196A98">
        <w:t xml:space="preserve">s polices conformément à leurs modalités, dans la </w:t>
      </w:r>
      <w:r w:rsidR="00073BE1" w:rsidRPr="00196A98">
        <w:t>même mesure que</w:t>
      </w:r>
      <w:r w:rsidRPr="00196A98">
        <w:t xml:space="preserve"> tout administrateur, dirigeant, employé, mandataire ou fiduciaire aux termes de ces polices.</w:t>
      </w:r>
      <w:r w:rsidR="00EF3FCB" w:rsidRPr="00196A98">
        <w:t xml:space="preserve"> </w:t>
      </w:r>
      <w:r w:rsidRPr="00196A98">
        <w:t>Si, au moment de la réception d</w:t>
      </w:r>
      <w:r w:rsidR="0007146F">
        <w:t>’</w:t>
      </w:r>
      <w:r w:rsidRPr="00196A98">
        <w:t xml:space="preserve">un avis de </w:t>
      </w:r>
      <w:r w:rsidR="00C507E2" w:rsidRPr="00196A98">
        <w:t xml:space="preserve">réclamation </w:t>
      </w:r>
      <w:r w:rsidRPr="00196A98">
        <w:t xml:space="preserve">conformément aux modalités des présentes, la Société a une assurance de la responsabilité des administrateurs et dirigeants en vigueur, la Société doit </w:t>
      </w:r>
      <w:r w:rsidR="00C507E2" w:rsidRPr="00196A98">
        <w:t xml:space="preserve">aviser </w:t>
      </w:r>
      <w:r w:rsidRPr="00196A98">
        <w:t>sans délai</w:t>
      </w:r>
      <w:r w:rsidR="00C507E2" w:rsidRPr="00196A98">
        <w:t xml:space="preserve"> les assureurs de l</w:t>
      </w:r>
      <w:r w:rsidR="0007146F">
        <w:t>’</w:t>
      </w:r>
      <w:r w:rsidR="00C507E2" w:rsidRPr="00196A98">
        <w:t>introduction d</w:t>
      </w:r>
      <w:r w:rsidR="0007146F">
        <w:t>’</w:t>
      </w:r>
      <w:r w:rsidR="00C507E2" w:rsidRPr="00196A98">
        <w:t xml:space="preserve">une telle </w:t>
      </w:r>
      <w:r w:rsidR="003B2756">
        <w:t>procédure</w:t>
      </w:r>
      <w:r w:rsidR="00C507E2" w:rsidRPr="00196A98">
        <w:t xml:space="preserve"> </w:t>
      </w:r>
      <w:r w:rsidRPr="00196A98">
        <w:t xml:space="preserve">conformément </w:t>
      </w:r>
      <w:r w:rsidR="00C507E2" w:rsidRPr="00196A98">
        <w:t xml:space="preserve">à la </w:t>
      </w:r>
      <w:r w:rsidRPr="00196A98">
        <w:t>procédure énoncée dans les polices respectives.</w:t>
      </w:r>
      <w:r w:rsidR="00EF3FCB" w:rsidRPr="00196A98">
        <w:t xml:space="preserve"> </w:t>
      </w:r>
      <w:bookmarkEnd w:id="51"/>
      <w:r w:rsidR="00DF6E21" w:rsidRPr="00196A98">
        <w:t xml:space="preserve">La Société prendra par la suite toutes les mesures nécessaires ou souhaitables pour faire payer à ces assureurs, au nom de la Partie indemnisée, toutes les sommes payables </w:t>
      </w:r>
      <w:r w:rsidR="00C507E2" w:rsidRPr="00196A98">
        <w:t>par suite d</w:t>
      </w:r>
      <w:r w:rsidR="0007146F">
        <w:t>’</w:t>
      </w:r>
      <w:r w:rsidR="00C507E2" w:rsidRPr="00196A98">
        <w:t xml:space="preserve">une telle </w:t>
      </w:r>
      <w:r w:rsidR="003B2756">
        <w:t xml:space="preserve">procédure </w:t>
      </w:r>
      <w:r w:rsidR="00DF6E21" w:rsidRPr="00196A98">
        <w:t>conformément aux modalités de ces polices.</w:t>
      </w:r>
    </w:p>
    <w:p w14:paraId="110F0703" w14:textId="6CDCDE1A" w:rsidR="0072264C" w:rsidRPr="00196A98" w:rsidRDefault="00DF6E21" w:rsidP="00196A98">
      <w:pPr>
        <w:pStyle w:val="Comment2"/>
        <w:rPr>
          <w:iCs w:val="0"/>
        </w:rPr>
      </w:pPr>
      <w:r w:rsidRPr="00196A98">
        <w:rPr>
          <w:iCs w:val="0"/>
        </w:rPr>
        <w:t>[</w:t>
      </w:r>
      <w:r w:rsidR="00D16166" w:rsidRPr="00196A98">
        <w:rPr>
          <w:iCs w:val="0"/>
        </w:rPr>
        <w:t>Remarque</w:t>
      </w:r>
      <w:r w:rsidRPr="00196A98">
        <w:rPr>
          <w:iCs w:val="0"/>
        </w:rPr>
        <w:t> : Certaines conventions d</w:t>
      </w:r>
      <w:r w:rsidR="0007146F">
        <w:rPr>
          <w:iCs w:val="0"/>
        </w:rPr>
        <w:t>’</w:t>
      </w:r>
      <w:r w:rsidRPr="00196A98">
        <w:rPr>
          <w:iCs w:val="0"/>
        </w:rPr>
        <w:t xml:space="preserve">indemnisation exigent que la société obtienne (ou déploie des efforts raisonnables sur le plan commercial ou fasse de son mieux pour obtenir) une </w:t>
      </w:r>
      <w:r w:rsidR="00267B26">
        <w:rPr>
          <w:iCs w:val="0"/>
        </w:rPr>
        <w:t xml:space="preserve">assurance responsabilité des administrateurs et dirigeants </w:t>
      </w:r>
      <w:r w:rsidR="00C507E2" w:rsidRPr="00196A98">
        <w:rPr>
          <w:iCs w:val="0"/>
        </w:rPr>
        <w:t xml:space="preserve">assujettie à des plafonds de garantie </w:t>
      </w:r>
      <w:r w:rsidR="00617D22">
        <w:rPr>
          <w:iCs w:val="0"/>
        </w:rPr>
        <w:t xml:space="preserve">précis </w:t>
      </w:r>
      <w:r w:rsidR="00C507E2" w:rsidRPr="00196A98">
        <w:rPr>
          <w:iCs w:val="0"/>
        </w:rPr>
        <w:t>ou</w:t>
      </w:r>
      <w:r w:rsidRPr="00196A98">
        <w:rPr>
          <w:iCs w:val="0"/>
        </w:rPr>
        <w:t xml:space="preserve"> à d</w:t>
      </w:r>
      <w:r w:rsidR="0007146F">
        <w:rPr>
          <w:iCs w:val="0"/>
        </w:rPr>
        <w:t>’</w:t>
      </w:r>
      <w:r w:rsidRPr="00196A98">
        <w:rPr>
          <w:iCs w:val="0"/>
        </w:rPr>
        <w:t>autres modalités.</w:t>
      </w:r>
      <w:r w:rsidR="00EF3FCB" w:rsidRPr="00196A98">
        <w:rPr>
          <w:iCs w:val="0"/>
        </w:rPr>
        <w:t xml:space="preserve"> </w:t>
      </w:r>
      <w:r w:rsidRPr="00196A98">
        <w:rPr>
          <w:iCs w:val="0"/>
        </w:rPr>
        <w:t>La présente convention exige plutôt que la société fournisse à la Partie indemnisée l</w:t>
      </w:r>
      <w:r w:rsidR="00353D27" w:rsidRPr="00196A98">
        <w:rPr>
          <w:iCs w:val="0"/>
        </w:rPr>
        <w:t>a garantie maximale</w:t>
      </w:r>
      <w:r w:rsidRPr="00196A98">
        <w:rPr>
          <w:iCs w:val="0"/>
        </w:rPr>
        <w:t xml:space="preserve"> d</w:t>
      </w:r>
      <w:r w:rsidR="0007146F">
        <w:rPr>
          <w:iCs w:val="0"/>
        </w:rPr>
        <w:t>’</w:t>
      </w:r>
      <w:r w:rsidRPr="00196A98">
        <w:rPr>
          <w:iCs w:val="0"/>
        </w:rPr>
        <w:t xml:space="preserve">assurance </w:t>
      </w:r>
      <w:r w:rsidR="002D0B39">
        <w:rPr>
          <w:iCs w:val="0"/>
        </w:rPr>
        <w:t>responsabilité des administrateurs et dirigeants</w:t>
      </w:r>
      <w:r w:rsidR="0016654F">
        <w:rPr>
          <w:iCs w:val="0"/>
        </w:rPr>
        <w:t xml:space="preserve"> </w:t>
      </w:r>
      <w:r w:rsidRPr="00196A98">
        <w:rPr>
          <w:iCs w:val="0"/>
        </w:rPr>
        <w:t>fourni</w:t>
      </w:r>
      <w:r w:rsidR="00353D27" w:rsidRPr="00196A98">
        <w:rPr>
          <w:iCs w:val="0"/>
        </w:rPr>
        <w:t>e</w:t>
      </w:r>
      <w:r w:rsidRPr="00196A98">
        <w:rPr>
          <w:iCs w:val="0"/>
        </w:rPr>
        <w:t xml:space="preserve"> à d</w:t>
      </w:r>
      <w:r w:rsidR="0007146F">
        <w:rPr>
          <w:iCs w:val="0"/>
        </w:rPr>
        <w:t>’</w:t>
      </w:r>
      <w:r w:rsidRPr="00196A98">
        <w:rPr>
          <w:iCs w:val="0"/>
        </w:rPr>
        <w:t>autres parties similaires.]</w:t>
      </w:r>
    </w:p>
    <w:p w14:paraId="088CBD42" w14:textId="4F9B1D6E" w:rsidR="0072264C" w:rsidRPr="006A19FC" w:rsidRDefault="00DF6E21" w:rsidP="00196A98">
      <w:pPr>
        <w:pStyle w:val="StandardL2"/>
      </w:pPr>
      <w:bookmarkStart w:id="52" w:name="_Ref448400919"/>
      <w:bookmarkStart w:id="53" w:name="_Ref124254087"/>
      <w:r w:rsidRPr="00196A98">
        <w:t>[La Société reconnaît par les présentes que la Partie indemnisée jouit de certains droits à une indemnisation, à l</w:t>
      </w:r>
      <w:r w:rsidR="0007146F">
        <w:t>’</w:t>
      </w:r>
      <w:r w:rsidRPr="00196A98">
        <w:t xml:space="preserve">avance de frais et/ou à </w:t>
      </w:r>
      <w:r w:rsidR="004C4434" w:rsidRPr="00196A98">
        <w:t xml:space="preserve">une </w:t>
      </w:r>
      <w:r w:rsidRPr="00196A98">
        <w:t>assurance fourni</w:t>
      </w:r>
      <w:r w:rsidR="004C4434" w:rsidRPr="00196A98">
        <w:t>s</w:t>
      </w:r>
      <w:r w:rsidRPr="00196A98">
        <w:t xml:space="preserve"> par [</w:t>
      </w:r>
      <w:r w:rsidR="004C4434" w:rsidRPr="00196A98">
        <w:t>n</w:t>
      </w:r>
      <w:r w:rsidRPr="00196A98">
        <w:t>om du Fonds/Commanditaire] et certains des membres de [son] [leur] groupe (collectivement, les « </w:t>
      </w:r>
      <w:r w:rsidR="0030659C" w:rsidRPr="00196A98">
        <w:t>Garants</w:t>
      </w:r>
      <w:r w:rsidRPr="00196A98">
        <w:t xml:space="preserve"> du Fonds</w:t>
      </w:r>
      <w:r w:rsidR="0030659C" w:rsidRPr="00196A98">
        <w:t> </w:t>
      </w:r>
      <w:r w:rsidRPr="00196A98">
        <w:t>»).</w:t>
      </w:r>
      <w:r w:rsidR="00EF3FCB" w:rsidRPr="00196A98">
        <w:t xml:space="preserve"> </w:t>
      </w:r>
      <w:r w:rsidRPr="00196A98">
        <w:t>Par les présentes, la Société convient (</w:t>
      </w:r>
      <w:r w:rsidR="007C6DF8">
        <w:t>i) </w:t>
      </w:r>
      <w:r w:rsidRPr="00196A98">
        <w:t>qu</w:t>
      </w:r>
      <w:r w:rsidR="0007146F">
        <w:t>’</w:t>
      </w:r>
      <w:r w:rsidRPr="00196A98">
        <w:t xml:space="preserve">elle est le garant de premier ressort (c.-à-d. que ses obligations </w:t>
      </w:r>
      <w:r w:rsidR="00711FF9" w:rsidRPr="00196A98">
        <w:t>envers</w:t>
      </w:r>
      <w:r w:rsidRPr="00196A98">
        <w:t xml:space="preserve"> la Partie indemnisée sont prioritaires et que les obligations qui incombent aux Garants du Fonds relativement à l</w:t>
      </w:r>
      <w:r w:rsidR="0007146F">
        <w:t>’</w:t>
      </w:r>
      <w:r w:rsidRPr="00196A98">
        <w:t>avance de frais ou à l</w:t>
      </w:r>
      <w:r w:rsidR="0007146F">
        <w:t>’</w:t>
      </w:r>
      <w:r w:rsidRPr="00196A98">
        <w:t xml:space="preserve">indemnisation de ces frais ou des responsabilités </w:t>
      </w:r>
      <w:r w:rsidR="004C4434" w:rsidRPr="00196A98">
        <w:t>encourues</w:t>
      </w:r>
      <w:r w:rsidRPr="00196A98">
        <w:t xml:space="preserve"> par la Partie indemnisée sont secondaires), (</w:t>
      </w:r>
      <w:r w:rsidRPr="006A19FC">
        <w:t>i</w:t>
      </w:r>
      <w:r w:rsidR="007C6DF8">
        <w:t>i) </w:t>
      </w:r>
      <w:r w:rsidRPr="00196A98">
        <w:t>qu</w:t>
      </w:r>
      <w:r w:rsidR="0007146F">
        <w:t>’</w:t>
      </w:r>
      <w:r w:rsidRPr="00196A98">
        <w:t>elle est tenue d</w:t>
      </w:r>
      <w:r w:rsidR="0007146F">
        <w:t>’</w:t>
      </w:r>
      <w:r w:rsidRPr="00196A98">
        <w:t xml:space="preserve">avancer le plein montant des frais engagés par la Partie indemnisée et est responsable du plein montant de tous les Frais, jugements, pénalités, amendes et sommes versées </w:t>
      </w:r>
      <w:r w:rsidR="00711FF9" w:rsidRPr="00196A98">
        <w:t>en</w:t>
      </w:r>
      <w:r w:rsidRPr="00196A98">
        <w:t xml:space="preserve"> règlement, dans la mesure permise par la loi et comme l</w:t>
      </w:r>
      <w:r w:rsidR="0007146F">
        <w:t>’</w:t>
      </w:r>
      <w:r w:rsidRPr="00196A98">
        <w:t>exigent les modalités de la présente Convention et les Statuts constitutifs ou Règlements administratifs de la Société (ou toute autre convention conclue par la Société et la Partie indemnisée), sans égard aux droits que la Partie indemnisée peut faire valoir à l</w:t>
      </w:r>
      <w:r w:rsidR="0007146F">
        <w:t>’</w:t>
      </w:r>
      <w:r w:rsidRPr="00196A98">
        <w:t>encontre des Garants du Fonds</w:t>
      </w:r>
      <w:r w:rsidR="00A535A8">
        <w:t>,</w:t>
      </w:r>
      <w:r w:rsidRPr="00196A98">
        <w:t xml:space="preserve"> et (</w:t>
      </w:r>
      <w:r w:rsidRPr="006A19FC">
        <w:t>ii</w:t>
      </w:r>
      <w:r w:rsidR="007C6DF8">
        <w:t>i) </w:t>
      </w:r>
      <w:r w:rsidRPr="00196A98">
        <w:t>qu</w:t>
      </w:r>
      <w:r w:rsidR="0007146F">
        <w:t>’</w:t>
      </w:r>
      <w:r w:rsidRPr="00196A98">
        <w:t>elle renonce irrévocablement à présenter toute réclamation contre les Garants du Fonds relativement à une</w:t>
      </w:r>
      <w:r w:rsidR="009906FE">
        <w:t xml:space="preserve"> </w:t>
      </w:r>
      <w:r w:rsidRPr="00196A98">
        <w:t>contribution, à une subrogation ou à d</w:t>
      </w:r>
      <w:r w:rsidR="0007146F">
        <w:t>’</w:t>
      </w:r>
      <w:r w:rsidRPr="00196A98">
        <w:t>autres recouvrements de quelque nature que ce soit à cet égard et qu</w:t>
      </w:r>
      <w:r w:rsidR="0007146F">
        <w:t>’</w:t>
      </w:r>
      <w:r w:rsidRPr="00196A98">
        <w:t xml:space="preserve">elle les dégage irrévocablement de toute responsabilité </w:t>
      </w:r>
      <w:r w:rsidR="004C4434" w:rsidRPr="00196A98">
        <w:t>connexe</w:t>
      </w:r>
      <w:r w:rsidRPr="00196A98">
        <w:t>.</w:t>
      </w:r>
      <w:r w:rsidR="00EF3FCB" w:rsidRPr="00196A98">
        <w:t xml:space="preserve"> </w:t>
      </w:r>
      <w:r w:rsidR="0030659C" w:rsidRPr="00196A98">
        <w:t>La Société convient en outre qu</w:t>
      </w:r>
      <w:r w:rsidR="0007146F">
        <w:t>’</w:t>
      </w:r>
      <w:r w:rsidR="0030659C" w:rsidRPr="00196A98">
        <w:t xml:space="preserve">aucune avance </w:t>
      </w:r>
      <w:r w:rsidR="004C4434" w:rsidRPr="00196A98">
        <w:t>ou</w:t>
      </w:r>
      <w:r w:rsidR="0030659C" w:rsidRPr="00196A98">
        <w:t xml:space="preserve"> aucun paiement </w:t>
      </w:r>
      <w:r w:rsidR="00711FF9" w:rsidRPr="00196A98">
        <w:t xml:space="preserve">effectué </w:t>
      </w:r>
      <w:r w:rsidR="0030659C" w:rsidRPr="00196A98">
        <w:t>par les Garants du Fonds au nom de la Partie indemnisée relativement à une réclamation pour laquelle la Partie indemnisée a demandé une indemnisation de la part de la Société n</w:t>
      </w:r>
      <w:r w:rsidR="0007146F">
        <w:t>’</w:t>
      </w:r>
      <w:r w:rsidR="0030659C" w:rsidRPr="00196A98">
        <w:t>a d</w:t>
      </w:r>
      <w:r w:rsidR="0007146F">
        <w:t>’</w:t>
      </w:r>
      <w:r w:rsidR="0030659C" w:rsidRPr="00196A98">
        <w:t xml:space="preserve">incidence sur ce qui précède, et que les Garants du Fonds ont un droit de contribution et/ou un droit de subrogation </w:t>
      </w:r>
      <w:r w:rsidR="000D45EC" w:rsidRPr="00196A98">
        <w:t>à hauteur</w:t>
      </w:r>
      <w:r w:rsidR="0030659C" w:rsidRPr="00196A98">
        <w:t xml:space="preserve"> de l</w:t>
      </w:r>
      <w:r w:rsidR="0007146F">
        <w:t>’</w:t>
      </w:r>
      <w:r w:rsidR="0030659C" w:rsidRPr="00196A98">
        <w:t>avance ou du paiement sur tous les droits de recouvrement de la Partie indemnisée contre la Société.</w:t>
      </w:r>
      <w:r w:rsidR="00EF3FCB" w:rsidRPr="00196A98">
        <w:t xml:space="preserve"> </w:t>
      </w:r>
      <w:bookmarkEnd w:id="52"/>
      <w:r w:rsidR="0030659C" w:rsidRPr="00196A98">
        <w:t>La Société et la Partie indemnisée conviennent que les Garant</w:t>
      </w:r>
      <w:r w:rsidR="000D45EC" w:rsidRPr="00196A98">
        <w:t>s</w:t>
      </w:r>
      <w:r w:rsidR="0030659C" w:rsidRPr="00196A98">
        <w:t xml:space="preserve"> du Fonds sont des bénéficiaires tiers </w:t>
      </w:r>
      <w:r w:rsidR="000D45EC" w:rsidRPr="00196A98">
        <w:t xml:space="preserve">exprès </w:t>
      </w:r>
      <w:r w:rsidR="0030659C" w:rsidRPr="00196A98">
        <w:t xml:space="preserve">des modalités du présent </w:t>
      </w:r>
      <w:r w:rsidR="00A85158">
        <w:rPr>
          <w:u w:val="single"/>
        </w:rPr>
        <w:t>paragraphe </w:t>
      </w:r>
      <w:r w:rsidR="002117FA">
        <w:rPr>
          <w:u w:val="single"/>
        </w:rPr>
        <w:fldChar w:fldCharType="begin"/>
      </w:r>
      <w:r w:rsidR="002117FA">
        <w:rPr>
          <w:u w:val="single"/>
        </w:rPr>
        <w:instrText xml:space="preserve"> REF _Ref124254086 \n \h </w:instrText>
      </w:r>
      <w:r w:rsidR="002117FA">
        <w:rPr>
          <w:u w:val="single"/>
        </w:rPr>
      </w:r>
      <w:r w:rsidR="002117FA">
        <w:rPr>
          <w:u w:val="single"/>
        </w:rPr>
        <w:fldChar w:fldCharType="separate"/>
      </w:r>
      <w:r w:rsidR="001563EA">
        <w:rPr>
          <w:u w:val="single"/>
        </w:rPr>
        <w:t>8</w:t>
      </w:r>
      <w:r w:rsidR="002117FA">
        <w:rPr>
          <w:u w:val="single"/>
        </w:rPr>
        <w:fldChar w:fldCharType="end"/>
      </w:r>
      <w:r w:rsidR="002117FA">
        <w:rPr>
          <w:u w:val="single"/>
        </w:rPr>
        <w:fldChar w:fldCharType="begin"/>
      </w:r>
      <w:r w:rsidR="002117FA">
        <w:rPr>
          <w:u w:val="single"/>
        </w:rPr>
        <w:instrText xml:space="preserve"> REF _Ref124254087 \n \h </w:instrText>
      </w:r>
      <w:r w:rsidR="002117FA">
        <w:rPr>
          <w:u w:val="single"/>
        </w:rPr>
      </w:r>
      <w:r w:rsidR="002117FA">
        <w:rPr>
          <w:u w:val="single"/>
        </w:rPr>
        <w:fldChar w:fldCharType="separate"/>
      </w:r>
      <w:r w:rsidR="001563EA">
        <w:rPr>
          <w:u w:val="single"/>
        </w:rPr>
        <w:t>c)</w:t>
      </w:r>
      <w:r w:rsidR="002117FA">
        <w:rPr>
          <w:u w:val="single"/>
        </w:rPr>
        <w:fldChar w:fldCharType="end"/>
      </w:r>
      <w:r w:rsidR="0030659C" w:rsidRPr="00196A98">
        <w:t>‎.]</w:t>
      </w:r>
      <w:bookmarkEnd w:id="53"/>
    </w:p>
    <w:p w14:paraId="1A45452D" w14:textId="51B8988A" w:rsidR="0072264C" w:rsidRPr="00196A98" w:rsidRDefault="0030659C" w:rsidP="00196A98">
      <w:pPr>
        <w:pStyle w:val="Comment2"/>
        <w:rPr>
          <w:iCs w:val="0"/>
        </w:rPr>
      </w:pPr>
      <w:r w:rsidRPr="00196A98">
        <w:rPr>
          <w:iCs w:val="0"/>
        </w:rPr>
        <w:t>[</w:t>
      </w:r>
      <w:r w:rsidR="00D16166" w:rsidRPr="00196A98">
        <w:rPr>
          <w:iCs w:val="0"/>
        </w:rPr>
        <w:t>Remarque</w:t>
      </w:r>
      <w:r w:rsidRPr="00196A98">
        <w:rPr>
          <w:iCs w:val="0"/>
        </w:rPr>
        <w:t> : Cette disposition vise à réduire au minimum la possibilité que les fonds d</w:t>
      </w:r>
      <w:r w:rsidR="0007146F">
        <w:rPr>
          <w:iCs w:val="0"/>
        </w:rPr>
        <w:t>’</w:t>
      </w:r>
      <w:r w:rsidRPr="00196A98">
        <w:rPr>
          <w:iCs w:val="0"/>
        </w:rPr>
        <w:t>investissement qui indemnisent leurs associés</w:t>
      </w:r>
      <w:r w:rsidR="000D45EC" w:rsidRPr="00196A98">
        <w:rPr>
          <w:iCs w:val="0"/>
        </w:rPr>
        <w:t xml:space="preserve"> siégeant</w:t>
      </w:r>
      <w:r w:rsidRPr="00196A98">
        <w:rPr>
          <w:iCs w:val="0"/>
        </w:rPr>
        <w:t xml:space="preserve"> aux conseils de sociétés de portefeuille de fonds soient cogarants avec la société de portefeuille et, par conséquent, qu</w:t>
      </w:r>
      <w:r w:rsidR="0007146F">
        <w:rPr>
          <w:iCs w:val="0"/>
        </w:rPr>
        <w:t>’</w:t>
      </w:r>
      <w:r w:rsidRPr="00196A98">
        <w:rPr>
          <w:iCs w:val="0"/>
        </w:rPr>
        <w:t>ils ne soient pas autorisés à recouvrer auprès de la société de portefeuille le plein montant des paiements avancés au nom de l</w:t>
      </w:r>
      <w:r w:rsidR="0007146F">
        <w:rPr>
          <w:iCs w:val="0"/>
        </w:rPr>
        <w:t>’</w:t>
      </w:r>
      <w:r w:rsidRPr="00196A98">
        <w:rPr>
          <w:iCs w:val="0"/>
        </w:rPr>
        <w:t>administrateur-associé, et que le fonds n</w:t>
      </w:r>
      <w:r w:rsidR="000D45EC" w:rsidRPr="00196A98">
        <w:rPr>
          <w:iCs w:val="0"/>
        </w:rPr>
        <w:t>e puisse réclamer une</w:t>
      </w:r>
      <w:r w:rsidRPr="00196A98">
        <w:rPr>
          <w:iCs w:val="0"/>
        </w:rPr>
        <w:t xml:space="preserve"> contribution que dans la mesure où il a avancé </w:t>
      </w:r>
      <w:r w:rsidR="000D45EC" w:rsidRPr="00196A98">
        <w:rPr>
          <w:iCs w:val="0"/>
        </w:rPr>
        <w:t xml:space="preserve">une somme supérieure à </w:t>
      </w:r>
      <w:r w:rsidRPr="00196A98">
        <w:rPr>
          <w:iCs w:val="0"/>
        </w:rPr>
        <w:t>sa juste part.</w:t>
      </w:r>
      <w:r w:rsidR="00EF3FCB" w:rsidRPr="00196A98">
        <w:rPr>
          <w:iCs w:val="0"/>
        </w:rPr>
        <w:t xml:space="preserve"> </w:t>
      </w:r>
      <w:r w:rsidRPr="00196A98">
        <w:rPr>
          <w:iCs w:val="0"/>
        </w:rPr>
        <w:t>En l</w:t>
      </w:r>
      <w:r w:rsidR="0007146F">
        <w:rPr>
          <w:iCs w:val="0"/>
        </w:rPr>
        <w:t>’</w:t>
      </w:r>
      <w:r w:rsidRPr="00196A98">
        <w:rPr>
          <w:iCs w:val="0"/>
        </w:rPr>
        <w:t xml:space="preserve">absence de disposition similaire à celle qui est énoncée </w:t>
      </w:r>
      <w:r w:rsidR="00196A98" w:rsidRPr="00196A98">
        <w:rPr>
          <w:iCs w:val="0"/>
        </w:rPr>
        <w:t>ci</w:t>
      </w:r>
      <w:r w:rsidR="00196A98">
        <w:rPr>
          <w:iCs w:val="0"/>
        </w:rPr>
        <w:noBreakHyphen/>
      </w:r>
      <w:r w:rsidRPr="00196A98">
        <w:rPr>
          <w:iCs w:val="0"/>
        </w:rPr>
        <w:t xml:space="preserve">dessus, il est possible que les tribunaux canadiens soient influencés par la jurisprudence américaine, </w:t>
      </w:r>
      <w:r w:rsidR="006F03B2" w:rsidRPr="00196A98">
        <w:rPr>
          <w:iCs w:val="0"/>
        </w:rPr>
        <w:t xml:space="preserve">qui est </w:t>
      </w:r>
      <w:r w:rsidRPr="00196A98">
        <w:rPr>
          <w:iCs w:val="0"/>
        </w:rPr>
        <w:t xml:space="preserve">interprétée </w:t>
      </w:r>
      <w:r w:rsidR="006F03B2" w:rsidRPr="00196A98">
        <w:rPr>
          <w:iCs w:val="0"/>
        </w:rPr>
        <w:t>largement</w:t>
      </w:r>
      <w:r w:rsidRPr="00196A98">
        <w:rPr>
          <w:iCs w:val="0"/>
        </w:rPr>
        <w:t xml:space="preserve">, et obligent un fonds </w:t>
      </w:r>
      <w:r w:rsidR="006F03B2" w:rsidRPr="00196A98">
        <w:rPr>
          <w:iCs w:val="0"/>
        </w:rPr>
        <w:t xml:space="preserve">qui </w:t>
      </w:r>
      <w:r w:rsidRPr="00196A98">
        <w:rPr>
          <w:iCs w:val="0"/>
        </w:rPr>
        <w:t>offr</w:t>
      </w:r>
      <w:r w:rsidR="006F03B2" w:rsidRPr="00196A98">
        <w:rPr>
          <w:iCs w:val="0"/>
        </w:rPr>
        <w:t>e</w:t>
      </w:r>
      <w:r w:rsidRPr="00196A98">
        <w:rPr>
          <w:iCs w:val="0"/>
        </w:rPr>
        <w:t xml:space="preserve"> une telle indemnisation à contribuer à tout paiement effectué par une autre partie offrant une indemnisation similaire à ses candidats à un poste d</w:t>
      </w:r>
      <w:r w:rsidR="0007146F">
        <w:rPr>
          <w:iCs w:val="0"/>
        </w:rPr>
        <w:t>’</w:t>
      </w:r>
      <w:r w:rsidRPr="00196A98">
        <w:rPr>
          <w:iCs w:val="0"/>
        </w:rPr>
        <w:t>administrateur.]</w:t>
      </w:r>
    </w:p>
    <w:p w14:paraId="6E7B8BAA" w14:textId="3A323B32" w:rsidR="0072264C" w:rsidRPr="006A19FC" w:rsidRDefault="00C76A2F" w:rsidP="00196A98">
      <w:pPr>
        <w:pStyle w:val="StandardL2"/>
      </w:pPr>
      <w:r w:rsidRPr="00196A98">
        <w:t>Sous réserve des dispositions de l</w:t>
      </w:r>
      <w:r>
        <w:t>’</w:t>
      </w:r>
      <w:r w:rsidR="00076CC0">
        <w:t>alinéa </w:t>
      </w:r>
      <w:r>
        <w:fldChar w:fldCharType="begin"/>
      </w:r>
      <w:r>
        <w:instrText xml:space="preserve"> REF _Ref124254087 \n \h </w:instrText>
      </w:r>
      <w:r>
        <w:fldChar w:fldCharType="separate"/>
      </w:r>
      <w:r w:rsidR="001563EA">
        <w:t>c)</w:t>
      </w:r>
      <w:r>
        <w:fldChar w:fldCharType="end"/>
      </w:r>
      <w:r w:rsidR="0030659C" w:rsidRPr="00196A98">
        <w:t xml:space="preserve"> </w:t>
      </w:r>
      <w:r w:rsidR="00196A98" w:rsidRPr="00196A98">
        <w:t>ci</w:t>
      </w:r>
      <w:r w:rsidR="00196A98">
        <w:noBreakHyphen/>
      </w:r>
      <w:r w:rsidR="0030659C" w:rsidRPr="00196A98">
        <w:t xml:space="preserve">dessus, en cas de paiement en vertu de la présente Convention, la Société est subrogée, </w:t>
      </w:r>
      <w:r w:rsidR="006F03B2" w:rsidRPr="00196A98">
        <w:t>à hauteur</w:t>
      </w:r>
      <w:r w:rsidR="0030659C" w:rsidRPr="00196A98">
        <w:t xml:space="preserve"> de ce paiement, dans tous les droits de recouvrement de la Partie indemnisée (sauf contre les Garants du Fonds), qui </w:t>
      </w:r>
      <w:r w:rsidR="006F03B2" w:rsidRPr="00196A98">
        <w:t xml:space="preserve">doit </w:t>
      </w:r>
      <w:r w:rsidR="0030659C" w:rsidRPr="00196A98">
        <w:t>signe</w:t>
      </w:r>
      <w:r w:rsidR="006F03B2" w:rsidRPr="00196A98">
        <w:t>r</w:t>
      </w:r>
      <w:r w:rsidR="0030659C" w:rsidRPr="00196A98">
        <w:t xml:space="preserve"> tous les documents requis et prend</w:t>
      </w:r>
      <w:r w:rsidR="00757E99">
        <w:t>re</w:t>
      </w:r>
      <w:r w:rsidR="0030659C" w:rsidRPr="00196A98">
        <w:t xml:space="preserve"> toutes les mesures nécessaires pour </w:t>
      </w:r>
      <w:r w:rsidR="00757E99">
        <w:t>faire valoir</w:t>
      </w:r>
      <w:r w:rsidR="0030659C" w:rsidRPr="00196A98">
        <w:t xml:space="preserve"> ces droits, y compris </w:t>
      </w:r>
      <w:r w:rsidR="006F03B2" w:rsidRPr="00196A98">
        <w:t>signer les</w:t>
      </w:r>
      <w:r w:rsidR="0030659C" w:rsidRPr="00196A98">
        <w:t xml:space="preserve"> documents nécessaires pour permettre à la Société d</w:t>
      </w:r>
      <w:r w:rsidR="0007146F">
        <w:t>’</w:t>
      </w:r>
      <w:r w:rsidR="0030659C" w:rsidRPr="00196A98">
        <w:t>intenter une action pour faire appliquer ces droits.</w:t>
      </w:r>
    </w:p>
    <w:p w14:paraId="14A9DB11" w14:textId="435D9914" w:rsidR="0072264C" w:rsidRPr="006A19FC" w:rsidRDefault="0030659C" w:rsidP="00196A98">
      <w:pPr>
        <w:pStyle w:val="StandardL2"/>
      </w:pPr>
      <w:r w:rsidRPr="00196A98">
        <w:t>Sous réserve des dispositions de l</w:t>
      </w:r>
      <w:r w:rsidR="0007146F">
        <w:t>’</w:t>
      </w:r>
      <w:r w:rsidR="00076CC0">
        <w:t>alinéa </w:t>
      </w:r>
      <w:r w:rsidR="002117FA">
        <w:fldChar w:fldCharType="begin"/>
      </w:r>
      <w:r w:rsidR="002117FA">
        <w:instrText xml:space="preserve"> REF _Ref124254087 \n \h </w:instrText>
      </w:r>
      <w:r w:rsidR="002117FA">
        <w:fldChar w:fldCharType="separate"/>
      </w:r>
      <w:r w:rsidR="001563EA">
        <w:t>c)</w:t>
      </w:r>
      <w:r w:rsidR="002117FA">
        <w:fldChar w:fldCharType="end"/>
      </w:r>
      <w:r w:rsidRPr="00196A98">
        <w:t xml:space="preserve"> </w:t>
      </w:r>
      <w:r w:rsidR="00196A98" w:rsidRPr="00196A98">
        <w:t>ci</w:t>
      </w:r>
      <w:r w:rsidR="00196A98">
        <w:noBreakHyphen/>
      </w:r>
      <w:r w:rsidRPr="00196A98">
        <w:t>dessus, la Société n</w:t>
      </w:r>
      <w:r w:rsidR="0007146F">
        <w:t>’</w:t>
      </w:r>
      <w:r w:rsidRPr="00196A98">
        <w:t xml:space="preserve">est pas tenue, aux termes de la présente Convention, de verser des sommes autrement indemnisables aux termes des présentes si et dans la mesure où la Partie indemnisée a </w:t>
      </w:r>
      <w:r w:rsidR="001C6BAB">
        <w:t xml:space="preserve">par ailleurs </w:t>
      </w:r>
      <w:r w:rsidRPr="00196A98">
        <w:t>effectivement reçu ce paiement en vertu d</w:t>
      </w:r>
      <w:r w:rsidR="0007146F">
        <w:t>’</w:t>
      </w:r>
      <w:r w:rsidRPr="00196A98">
        <w:t>une police d</w:t>
      </w:r>
      <w:r w:rsidR="0007146F">
        <w:t>’</w:t>
      </w:r>
      <w:r w:rsidRPr="00196A98">
        <w:t>assurance, d</w:t>
      </w:r>
      <w:r w:rsidR="0007146F">
        <w:t>’</w:t>
      </w:r>
      <w:r w:rsidRPr="00196A98">
        <w:t>un contrat, d</w:t>
      </w:r>
      <w:r w:rsidR="0007146F">
        <w:t>’</w:t>
      </w:r>
      <w:r w:rsidRPr="00196A98">
        <w:t>un accord ou autrement.</w:t>
      </w:r>
    </w:p>
    <w:p w14:paraId="5345DAA4" w14:textId="6DDA063B" w:rsidR="0072264C" w:rsidRPr="00196A98" w:rsidRDefault="0030659C" w:rsidP="00196A98">
      <w:pPr>
        <w:pStyle w:val="Comment2"/>
        <w:rPr>
          <w:iCs w:val="0"/>
        </w:rPr>
      </w:pPr>
      <w:r w:rsidRPr="00196A98">
        <w:rPr>
          <w:iCs w:val="0"/>
        </w:rPr>
        <w:t>[</w:t>
      </w:r>
      <w:r w:rsidR="00D16166" w:rsidRPr="00196A98">
        <w:rPr>
          <w:iCs w:val="0"/>
        </w:rPr>
        <w:t>Remarque</w:t>
      </w:r>
      <w:r w:rsidRPr="00196A98">
        <w:rPr>
          <w:iCs w:val="0"/>
        </w:rPr>
        <w:t> : Cette disposition intègre l</w:t>
      </w:r>
      <w:r w:rsidR="0007146F">
        <w:rPr>
          <w:iCs w:val="0"/>
        </w:rPr>
        <w:t>’</w:t>
      </w:r>
      <w:r w:rsidRPr="00196A98">
        <w:rPr>
          <w:iCs w:val="0"/>
        </w:rPr>
        <w:t>indemnisation aux termes de la convention à l</w:t>
      </w:r>
      <w:r w:rsidR="0007146F">
        <w:rPr>
          <w:iCs w:val="0"/>
        </w:rPr>
        <w:t>’</w:t>
      </w:r>
      <w:r w:rsidRPr="00196A98">
        <w:rPr>
          <w:iCs w:val="0"/>
        </w:rPr>
        <w:t>indemnisation provenant d</w:t>
      </w:r>
      <w:r w:rsidR="0007146F">
        <w:rPr>
          <w:iCs w:val="0"/>
        </w:rPr>
        <w:t>’</w:t>
      </w:r>
      <w:r w:rsidRPr="00196A98">
        <w:rPr>
          <w:iCs w:val="0"/>
        </w:rPr>
        <w:t>autres sources en prévoyant que les paiements provenant d</w:t>
      </w:r>
      <w:r w:rsidR="0007146F">
        <w:rPr>
          <w:iCs w:val="0"/>
        </w:rPr>
        <w:t>’</w:t>
      </w:r>
      <w:r w:rsidRPr="00196A98">
        <w:rPr>
          <w:iCs w:val="0"/>
        </w:rPr>
        <w:t>autres sources, sauf les Garants du Fonds, sont déduits des paiements prévus par la convention, comme le prévoit l</w:t>
      </w:r>
      <w:r w:rsidR="0007146F">
        <w:rPr>
          <w:iCs w:val="0"/>
        </w:rPr>
        <w:t>’</w:t>
      </w:r>
      <w:r w:rsidR="00076CC0">
        <w:rPr>
          <w:iCs w:val="0"/>
        </w:rPr>
        <w:t>alinéa </w:t>
      </w:r>
      <w:r w:rsidR="002117FA">
        <w:rPr>
          <w:iCs w:val="0"/>
        </w:rPr>
        <w:fldChar w:fldCharType="begin"/>
      </w:r>
      <w:r w:rsidR="002117FA">
        <w:rPr>
          <w:iCs w:val="0"/>
        </w:rPr>
        <w:instrText xml:space="preserve"> REF _Ref124254087 \n \h </w:instrText>
      </w:r>
      <w:r w:rsidR="002117FA">
        <w:rPr>
          <w:iCs w:val="0"/>
        </w:rPr>
      </w:r>
      <w:r w:rsidR="002117FA">
        <w:rPr>
          <w:iCs w:val="0"/>
        </w:rPr>
        <w:fldChar w:fldCharType="separate"/>
      </w:r>
      <w:r w:rsidR="001563EA">
        <w:rPr>
          <w:iCs w:val="0"/>
        </w:rPr>
        <w:t>c)</w:t>
      </w:r>
      <w:r w:rsidR="002117FA">
        <w:rPr>
          <w:iCs w:val="0"/>
        </w:rPr>
        <w:fldChar w:fldCharType="end"/>
      </w:r>
      <w:r w:rsidRPr="00196A98">
        <w:rPr>
          <w:iCs w:val="0"/>
        </w:rPr>
        <w:t>.]</w:t>
      </w:r>
    </w:p>
    <w:p w14:paraId="39E199A6" w14:textId="5E1CECAC" w:rsidR="0072264C" w:rsidRPr="006A19FC" w:rsidRDefault="0030659C" w:rsidP="00196A98">
      <w:pPr>
        <w:pStyle w:val="StandardL2"/>
      </w:pPr>
      <w:r w:rsidRPr="00196A98">
        <w:t>Sous réserve des dispositions de l</w:t>
      </w:r>
      <w:r w:rsidR="0007146F">
        <w:t>’</w:t>
      </w:r>
      <w:r w:rsidR="00076CC0">
        <w:t>alinéa </w:t>
      </w:r>
      <w:r w:rsidR="002117FA">
        <w:fldChar w:fldCharType="begin"/>
      </w:r>
      <w:r w:rsidR="002117FA">
        <w:instrText xml:space="preserve"> REF _Ref124254087 \n \h </w:instrText>
      </w:r>
      <w:r w:rsidR="002117FA">
        <w:fldChar w:fldCharType="separate"/>
      </w:r>
      <w:r w:rsidR="001563EA">
        <w:t>c)</w:t>
      </w:r>
      <w:r w:rsidR="002117FA">
        <w:fldChar w:fldCharType="end"/>
      </w:r>
      <w:r w:rsidRPr="00196A98">
        <w:t xml:space="preserve"> </w:t>
      </w:r>
      <w:r w:rsidR="00196A98" w:rsidRPr="00196A98">
        <w:t>ci</w:t>
      </w:r>
      <w:r w:rsidR="00196A98">
        <w:noBreakHyphen/>
      </w:r>
      <w:r w:rsidRPr="00196A98">
        <w:t>dessus, l</w:t>
      </w:r>
      <w:r w:rsidR="0007146F">
        <w:t>’</w:t>
      </w:r>
      <w:r w:rsidRPr="00196A98">
        <w:t>obligation de la Société d</w:t>
      </w:r>
      <w:r w:rsidR="0007146F">
        <w:t>’</w:t>
      </w:r>
      <w:r w:rsidRPr="00196A98">
        <w:t>indemniser ou d</w:t>
      </w:r>
      <w:r w:rsidR="0007146F">
        <w:t>’</w:t>
      </w:r>
      <w:r w:rsidRPr="00196A98">
        <w:t xml:space="preserve">avancer des Frais aux termes des présentes à la Partie indemnisée qui </w:t>
      </w:r>
      <w:r w:rsidR="00A65ED7" w:rsidRPr="00196A98">
        <w:t>fournit ou fournissait des services</w:t>
      </w:r>
      <w:r w:rsidRPr="00196A98">
        <w:t xml:space="preserve"> à la demande de la Société en tant qu</w:t>
      </w:r>
      <w:r w:rsidR="0007146F">
        <w:t>’</w:t>
      </w:r>
      <w:r w:rsidRPr="00196A98">
        <w:t>administrateur, dirigeant, employé ou mandataire de toute autre société</w:t>
      </w:r>
      <w:r w:rsidR="006F03B2" w:rsidRPr="00196A98">
        <w:t xml:space="preserve"> par actions</w:t>
      </w:r>
      <w:r w:rsidRPr="00196A98">
        <w:t xml:space="preserve">, société de personnes, coentreprise, fiducie ou </w:t>
      </w:r>
      <w:r w:rsidR="00CA625F">
        <w:t xml:space="preserve">autre </w:t>
      </w:r>
      <w:r w:rsidRPr="00196A98">
        <w:t xml:space="preserve">entreprise </w:t>
      </w:r>
      <w:r w:rsidR="006F03B2" w:rsidRPr="00196A98">
        <w:t>ou de tout autre régime d</w:t>
      </w:r>
      <w:r w:rsidR="0007146F">
        <w:t>’</w:t>
      </w:r>
      <w:r w:rsidR="006F03B2" w:rsidRPr="00196A98">
        <w:t xml:space="preserve">avantages sociaux </w:t>
      </w:r>
      <w:r w:rsidR="00CA625F">
        <w:t>à l’intention des employés</w:t>
      </w:r>
      <w:r w:rsidR="00CA625F" w:rsidRPr="00196A98">
        <w:t xml:space="preserve"> </w:t>
      </w:r>
      <w:r w:rsidRPr="00196A98">
        <w:t xml:space="preserve">est réduite de toute somme que la Partie indemnisée a </w:t>
      </w:r>
      <w:r w:rsidR="00CA625F" w:rsidRPr="00196A98">
        <w:t xml:space="preserve">effectivement </w:t>
      </w:r>
      <w:r w:rsidRPr="00196A98">
        <w:t>reçue à titre d</w:t>
      </w:r>
      <w:r w:rsidR="0007146F">
        <w:t>’</w:t>
      </w:r>
      <w:r w:rsidRPr="00196A98">
        <w:t>indemnisation ou d</w:t>
      </w:r>
      <w:r w:rsidR="0007146F">
        <w:t>’</w:t>
      </w:r>
      <w:r w:rsidRPr="00196A98">
        <w:t>avance de frais de cette autre société</w:t>
      </w:r>
      <w:r w:rsidR="002E511D" w:rsidRPr="00196A98">
        <w:t xml:space="preserve"> par actions</w:t>
      </w:r>
      <w:r w:rsidRPr="00196A98">
        <w:t>, société de personnes, coentreprise, fiducie ou autre entreprise</w:t>
      </w:r>
      <w:r w:rsidR="002E511D" w:rsidRPr="00196A98">
        <w:t xml:space="preserve"> ou de cet autre régime d</w:t>
      </w:r>
      <w:r w:rsidR="0007146F">
        <w:t>’</w:t>
      </w:r>
      <w:r w:rsidR="002E511D" w:rsidRPr="00196A98">
        <w:t>avantages sociaux</w:t>
      </w:r>
      <w:r w:rsidR="00CA625F">
        <w:t xml:space="preserve"> à l’intention des employés</w:t>
      </w:r>
      <w:r w:rsidR="002E511D" w:rsidRPr="00196A98">
        <w:t>.</w:t>
      </w:r>
    </w:p>
    <w:p w14:paraId="1ED04781" w14:textId="6B62BEB7" w:rsidR="0072264C" w:rsidRPr="006A19FC" w:rsidRDefault="004531D1" w:rsidP="00196A98">
      <w:pPr>
        <w:pStyle w:val="StandardL1"/>
      </w:pPr>
      <w:bookmarkStart w:id="54" w:name="_Ref124239712"/>
      <w:r w:rsidRPr="00196A98">
        <w:t>Exception au droit à une indemnisation</w:t>
      </w:r>
      <w:bookmarkEnd w:id="54"/>
    </w:p>
    <w:p w14:paraId="3753DD4E" w14:textId="6651EBA2" w:rsidR="0072264C" w:rsidRPr="00196A98" w:rsidRDefault="004531D1" w:rsidP="00196A98">
      <w:pPr>
        <w:pStyle w:val="StandardCont1"/>
      </w:pPr>
      <w:r w:rsidRPr="00196A98">
        <w:t>Malgré toute disposition de la présente Convention, la Société n</w:t>
      </w:r>
      <w:r w:rsidR="0007146F">
        <w:t>’</w:t>
      </w:r>
      <w:r w:rsidRPr="00196A98">
        <w:t>est pas tenue, aux termes de la présente Convention, de verser une indemnité relativement à toute réclamation présentée contre la Partie indemnisée</w:t>
      </w:r>
      <w:r w:rsidR="00063AEB" w:rsidRPr="00196A98">
        <w:t xml:space="preserve"> dans </w:t>
      </w:r>
      <w:r w:rsidR="007F21C9" w:rsidRPr="00196A98">
        <w:t>les</w:t>
      </w:r>
      <w:r w:rsidR="00063AEB" w:rsidRPr="00196A98">
        <w:t xml:space="preserve"> cas suivants</w:t>
      </w:r>
      <w:r w:rsidRPr="00196A98">
        <w:t> :</w:t>
      </w:r>
    </w:p>
    <w:p w14:paraId="275DD114" w14:textId="29D7B30C" w:rsidR="0072264C" w:rsidRPr="006A19FC" w:rsidRDefault="00063AEB" w:rsidP="00196A98">
      <w:pPr>
        <w:pStyle w:val="StandardL2"/>
      </w:pPr>
      <w:r w:rsidRPr="00196A98">
        <w:t xml:space="preserve">une indemnité </w:t>
      </w:r>
      <w:r w:rsidR="00A65ED7" w:rsidRPr="00196A98">
        <w:t xml:space="preserve">dont le paiement </w:t>
      </w:r>
      <w:r w:rsidRPr="00196A98">
        <w:t xml:space="preserve">a </w:t>
      </w:r>
      <w:r w:rsidR="004A2D58">
        <w:t xml:space="preserve">effectivement </w:t>
      </w:r>
      <w:r w:rsidRPr="00196A98">
        <w:t>été versé à</w:t>
      </w:r>
      <w:r w:rsidR="00D16166" w:rsidRPr="00196A98">
        <w:t xml:space="preserve"> la Partie indemnisée ou pour son compte </w:t>
      </w:r>
      <w:r w:rsidRPr="00196A98">
        <w:t xml:space="preserve">conformément à </w:t>
      </w:r>
      <w:r w:rsidR="00D16166" w:rsidRPr="00196A98">
        <w:t>une police d</w:t>
      </w:r>
      <w:r w:rsidR="0007146F">
        <w:t>’</w:t>
      </w:r>
      <w:r w:rsidR="00D16166" w:rsidRPr="00196A98">
        <w:t xml:space="preserve">assurance ou </w:t>
      </w:r>
      <w:r w:rsidRPr="00196A98">
        <w:t xml:space="preserve">à une </w:t>
      </w:r>
      <w:r w:rsidR="00D16166" w:rsidRPr="00196A98">
        <w:t xml:space="preserve">autre disposition </w:t>
      </w:r>
      <w:r w:rsidRPr="00196A98">
        <w:t xml:space="preserve">en matière </w:t>
      </w:r>
      <w:r w:rsidR="00D16166" w:rsidRPr="00196A98">
        <w:t>d</w:t>
      </w:r>
      <w:r w:rsidR="0007146F">
        <w:t>’</w:t>
      </w:r>
      <w:r w:rsidR="00D16166" w:rsidRPr="00196A98">
        <w:t xml:space="preserve">indemnisation, sauf en ce qui concerne tout excédent </w:t>
      </w:r>
      <w:r w:rsidR="004A2D58">
        <w:t>au-delà de</w:t>
      </w:r>
      <w:r w:rsidRPr="00196A98">
        <w:t xml:space="preserve"> la somme versée conformément à une </w:t>
      </w:r>
      <w:r w:rsidR="00D16166" w:rsidRPr="00196A98">
        <w:t>police d</w:t>
      </w:r>
      <w:r w:rsidR="0007146F">
        <w:t>’</w:t>
      </w:r>
      <w:r w:rsidR="00D16166" w:rsidRPr="00196A98">
        <w:t xml:space="preserve">assurance ou </w:t>
      </w:r>
      <w:r w:rsidRPr="00196A98">
        <w:t xml:space="preserve">à </w:t>
      </w:r>
      <w:r w:rsidR="00D16166" w:rsidRPr="00196A98">
        <w:t xml:space="preserve">une autre disposition </w:t>
      </w:r>
      <w:r w:rsidRPr="00196A98">
        <w:t xml:space="preserve">en matière </w:t>
      </w:r>
      <w:r w:rsidR="00D16166" w:rsidRPr="00196A98">
        <w:t>d</w:t>
      </w:r>
      <w:r w:rsidR="0007146F">
        <w:t>’</w:t>
      </w:r>
      <w:r w:rsidR="00D16166" w:rsidRPr="00196A98">
        <w:t xml:space="preserve">indemnisation, </w:t>
      </w:r>
      <w:r w:rsidR="004A2D58">
        <w:t>étant entendu</w:t>
      </w:r>
      <w:r w:rsidR="00D16166" w:rsidRPr="00196A98">
        <w:t xml:space="preserve"> que ce qui précède n</w:t>
      </w:r>
      <w:r w:rsidR="0007146F">
        <w:t>’</w:t>
      </w:r>
      <w:r w:rsidR="00D16166" w:rsidRPr="00196A98">
        <w:t xml:space="preserve">a aucune incidence sur les droits de la Partie indemnisée ou des Garants du Fonds énoncés au </w:t>
      </w:r>
      <w:r w:rsidR="00A85158">
        <w:rPr>
          <w:u w:val="single"/>
        </w:rPr>
        <w:t>paragraphe </w:t>
      </w:r>
      <w:r w:rsidR="002117FA">
        <w:rPr>
          <w:u w:val="single"/>
        </w:rPr>
        <w:fldChar w:fldCharType="begin"/>
      </w:r>
      <w:r w:rsidR="002117FA">
        <w:rPr>
          <w:u w:val="single"/>
        </w:rPr>
        <w:instrText xml:space="preserve"> REF _Ref124254086 \n \h </w:instrText>
      </w:r>
      <w:r w:rsidR="002117FA">
        <w:rPr>
          <w:u w:val="single"/>
        </w:rPr>
      </w:r>
      <w:r w:rsidR="002117FA">
        <w:rPr>
          <w:u w:val="single"/>
        </w:rPr>
        <w:fldChar w:fldCharType="separate"/>
      </w:r>
      <w:r w:rsidR="001563EA">
        <w:rPr>
          <w:u w:val="single"/>
        </w:rPr>
        <w:t>8</w:t>
      </w:r>
      <w:r w:rsidR="002117FA">
        <w:rPr>
          <w:u w:val="single"/>
        </w:rPr>
        <w:fldChar w:fldCharType="end"/>
      </w:r>
      <w:r w:rsidR="002117FA">
        <w:rPr>
          <w:u w:val="single"/>
        </w:rPr>
        <w:fldChar w:fldCharType="begin"/>
      </w:r>
      <w:r w:rsidR="002117FA">
        <w:rPr>
          <w:u w:val="single"/>
        </w:rPr>
        <w:instrText xml:space="preserve"> REF _Ref124254087 \n \h </w:instrText>
      </w:r>
      <w:r w:rsidR="002117FA">
        <w:rPr>
          <w:u w:val="single"/>
        </w:rPr>
      </w:r>
      <w:r w:rsidR="002117FA">
        <w:rPr>
          <w:u w:val="single"/>
        </w:rPr>
        <w:fldChar w:fldCharType="separate"/>
      </w:r>
      <w:r w:rsidR="001563EA">
        <w:rPr>
          <w:u w:val="single"/>
        </w:rPr>
        <w:t>c)</w:t>
      </w:r>
      <w:r w:rsidR="002117FA">
        <w:rPr>
          <w:u w:val="single"/>
        </w:rPr>
        <w:fldChar w:fldCharType="end"/>
      </w:r>
      <w:r w:rsidR="00D16166" w:rsidRPr="00196A98">
        <w:t xml:space="preserve"> </w:t>
      </w:r>
      <w:r w:rsidR="00196A98" w:rsidRPr="00196A98">
        <w:t>ci</w:t>
      </w:r>
      <w:r w:rsidR="00196A98">
        <w:noBreakHyphen/>
      </w:r>
      <w:r w:rsidR="00D16166" w:rsidRPr="00196A98">
        <w:t>dessus;</w:t>
      </w:r>
    </w:p>
    <w:p w14:paraId="552ABAA4" w14:textId="07B4D69C" w:rsidR="0072264C" w:rsidRPr="006A19FC" w:rsidRDefault="00D16166" w:rsidP="00196A98">
      <w:pPr>
        <w:pStyle w:val="StandardL2"/>
      </w:pPr>
      <w:r w:rsidRPr="00196A98">
        <w:t>[</w:t>
      </w:r>
      <w:r w:rsidR="004B4F60" w:rsidRPr="00196A98">
        <w:t xml:space="preserve">une indemnité </w:t>
      </w:r>
      <w:r w:rsidRPr="00196A98">
        <w:t xml:space="preserve">pour </w:t>
      </w:r>
      <w:r w:rsidR="00D973F1" w:rsidRPr="00196A98">
        <w:t>(</w:t>
      </w:r>
      <w:r w:rsidR="007C6DF8">
        <w:t>i) </w:t>
      </w:r>
      <w:r w:rsidRPr="00196A98">
        <w:t>la comptabilisation de</w:t>
      </w:r>
      <w:r w:rsidR="00063AEB" w:rsidRPr="00196A98">
        <w:t xml:space="preserve"> profits réalisés dans le cadre </w:t>
      </w:r>
      <w:r w:rsidRPr="00196A98">
        <w:t>de l</w:t>
      </w:r>
      <w:r w:rsidR="0007146F">
        <w:t>’</w:t>
      </w:r>
      <w:r w:rsidRPr="00196A98">
        <w:t>achat et de la vente (ou de la vente et de l</w:t>
      </w:r>
      <w:r w:rsidR="0007146F">
        <w:t>’</w:t>
      </w:r>
      <w:r w:rsidRPr="00196A98">
        <w:t xml:space="preserve">achat) </w:t>
      </w:r>
      <w:r w:rsidR="00694F94" w:rsidRPr="00196A98">
        <w:t xml:space="preserve">par la Partie indemnisée </w:t>
      </w:r>
      <w:r w:rsidRPr="00196A98">
        <w:t xml:space="preserve">de titres de la Société [au sens du </w:t>
      </w:r>
      <w:r w:rsidR="00A85158">
        <w:t>paragraphe </w:t>
      </w:r>
      <w:r w:rsidRPr="006A19FC">
        <w:t>16</w:t>
      </w:r>
      <w:r w:rsidR="00D973F1" w:rsidRPr="00196A98">
        <w:t>(</w:t>
      </w:r>
      <w:r w:rsidRPr="00196A98">
        <w:t xml:space="preserve">b) de la </w:t>
      </w:r>
      <w:r w:rsidRPr="00196A98">
        <w:rPr>
          <w:i/>
          <w:iCs/>
        </w:rPr>
        <w:t xml:space="preserve">Securities Exchange Act </w:t>
      </w:r>
      <w:r w:rsidR="00196A98" w:rsidRPr="00196A98">
        <w:rPr>
          <w:i/>
          <w:iCs/>
        </w:rPr>
        <w:t>of</w:t>
      </w:r>
      <w:r w:rsidR="00196A98">
        <w:rPr>
          <w:i/>
          <w:iCs/>
        </w:rPr>
        <w:t> </w:t>
      </w:r>
      <w:r w:rsidR="00196A98" w:rsidRPr="006A19FC">
        <w:rPr>
          <w:i/>
          <w:iCs/>
        </w:rPr>
        <w:t>193</w:t>
      </w:r>
      <w:r w:rsidRPr="006A19FC">
        <w:rPr>
          <w:i/>
          <w:iCs/>
        </w:rPr>
        <w:t>4</w:t>
      </w:r>
      <w:r w:rsidRPr="00196A98">
        <w:t xml:space="preserve"> (la « </w:t>
      </w:r>
      <w:r w:rsidR="009F58EF">
        <w:t>Loi de 1934</w:t>
      </w:r>
      <w:r w:rsidRPr="00196A98">
        <w:t> »), en sa version modifiée, ou de dispositions législatives</w:t>
      </w:r>
      <w:r w:rsidR="00063AEB" w:rsidRPr="00196A98">
        <w:t xml:space="preserve"> similaires</w:t>
      </w:r>
      <w:r w:rsidRPr="00196A98">
        <w:t xml:space="preserve"> ou de la common law] [</w:t>
      </w:r>
      <w:r w:rsidR="00ED7467">
        <w:t>en contravention de</w:t>
      </w:r>
      <w:r w:rsidRPr="00196A98">
        <w:t xml:space="preserve"> toute politique sur les opérations d</w:t>
      </w:r>
      <w:r w:rsidR="0007146F">
        <w:t>’</w:t>
      </w:r>
      <w:r w:rsidRPr="00196A98">
        <w:t xml:space="preserve">initiés de la Société] </w:t>
      </w:r>
      <w:r w:rsidR="005F2DA2">
        <w:t>[</w:t>
      </w:r>
      <w:r w:rsidR="008F2A2F" w:rsidRPr="00196A98">
        <w:t>aux termes des</w:t>
      </w:r>
      <w:r w:rsidRPr="00196A98">
        <w:t xml:space="preserve"> </w:t>
      </w:r>
      <w:r w:rsidR="005F2DA2">
        <w:t>paragraphes </w:t>
      </w:r>
      <w:r w:rsidRPr="006A19FC">
        <w:t>131</w:t>
      </w:r>
      <w:r w:rsidRPr="00196A98">
        <w:t>(</w:t>
      </w:r>
      <w:r w:rsidRPr="006A19FC">
        <w:t>5</w:t>
      </w:r>
      <w:r w:rsidRPr="00196A98">
        <w:t>) ou (</w:t>
      </w:r>
      <w:r w:rsidRPr="006A19FC">
        <w:t>7</w:t>
      </w:r>
      <w:r w:rsidRPr="00196A98">
        <w:t>) de la LCSA], [ou]</w:t>
      </w:r>
      <w:r w:rsidR="00196A98" w:rsidRPr="00196A98">
        <w:t xml:space="preserve"> </w:t>
      </w:r>
      <w:r w:rsidR="008A5B9F">
        <w:t>(</w:t>
      </w:r>
      <w:r w:rsidR="00196A98" w:rsidRPr="006A19FC">
        <w:t>i</w:t>
      </w:r>
      <w:r w:rsidR="007C6DF8">
        <w:t>i) </w:t>
      </w:r>
      <w:r w:rsidRPr="00196A98">
        <w:t xml:space="preserve">[tout remboursement </w:t>
      </w:r>
      <w:r w:rsidR="00063AEB" w:rsidRPr="00196A98">
        <w:t>à</w:t>
      </w:r>
      <w:r w:rsidRPr="00196A98">
        <w:t xml:space="preserve"> la Société par la Partie indemnisée </w:t>
      </w:r>
      <w:r w:rsidR="00303F91">
        <w:t>de</w:t>
      </w:r>
      <w:r w:rsidRPr="00196A98">
        <w:t xml:space="preserve"> toute prime ou autre rémunération incitative ou </w:t>
      </w:r>
      <w:r w:rsidR="00557182" w:rsidRPr="00196A98">
        <w:t xml:space="preserve">rémunération </w:t>
      </w:r>
      <w:r w:rsidRPr="00196A98">
        <w:t xml:space="preserve">fondée sur des </w:t>
      </w:r>
      <w:r w:rsidR="008F2A2F" w:rsidRPr="00196A98">
        <w:t xml:space="preserve">titres de </w:t>
      </w:r>
      <w:r w:rsidRPr="00196A98">
        <w:t>capitaux propres ou</w:t>
      </w:r>
      <w:r w:rsidR="00557182">
        <w:t xml:space="preserve"> de</w:t>
      </w:r>
      <w:r w:rsidRPr="00196A98">
        <w:t xml:space="preserve"> tous profits réalisés par la Partie indemnisée dans le cadre de la vente de titres de la Société, tel qu</w:t>
      </w:r>
      <w:r w:rsidR="0007146F">
        <w:t>’</w:t>
      </w:r>
      <w:r w:rsidRPr="00196A98">
        <w:t xml:space="preserve">exigé dans chaque cas par la </w:t>
      </w:r>
      <w:r w:rsidR="009F58EF">
        <w:t>Loi de 1934</w:t>
      </w:r>
      <w:r w:rsidRPr="00196A98">
        <w:t xml:space="preserve"> (y compris tout</w:t>
      </w:r>
      <w:r w:rsidR="00557182">
        <w:t xml:space="preserve"> tel</w:t>
      </w:r>
      <w:r w:rsidRPr="00196A98">
        <w:t xml:space="preserve"> remboursement résultant d</w:t>
      </w:r>
      <w:r w:rsidR="0007146F">
        <w:t>’</w:t>
      </w:r>
      <w:r w:rsidRPr="00196A98">
        <w:t>un retraitement comptable de la Société conformément à l</w:t>
      </w:r>
      <w:r w:rsidR="0007146F">
        <w:t>’</w:t>
      </w:r>
      <w:r w:rsidR="00A85158">
        <w:t>article </w:t>
      </w:r>
      <w:r w:rsidRPr="006A19FC">
        <w:t>304</w:t>
      </w:r>
      <w:r w:rsidRPr="00196A98">
        <w:t xml:space="preserve"> de la </w:t>
      </w:r>
      <w:r w:rsidRPr="00196A98">
        <w:rPr>
          <w:i/>
          <w:iCs/>
        </w:rPr>
        <w:t xml:space="preserve">Sarbanes-Oxley Act of </w:t>
      </w:r>
      <w:r w:rsidRPr="006A19FC">
        <w:rPr>
          <w:i/>
          <w:iCs/>
        </w:rPr>
        <w:t>2002</w:t>
      </w:r>
      <w:r w:rsidRPr="00196A98">
        <w:t xml:space="preserve"> (la «</w:t>
      </w:r>
      <w:r w:rsidR="00063AEB" w:rsidRPr="00196A98">
        <w:t> </w:t>
      </w:r>
      <w:r w:rsidRPr="00196A98">
        <w:t>Loi Sarbanes-Oxley</w:t>
      </w:r>
      <w:r w:rsidR="00063AEB" w:rsidRPr="00196A98">
        <w:t> </w:t>
      </w:r>
      <w:r w:rsidRPr="00196A98">
        <w:t xml:space="preserve">»), ou du paiement à la Société de </w:t>
      </w:r>
      <w:r w:rsidR="00063AEB" w:rsidRPr="00196A98">
        <w:t>profits</w:t>
      </w:r>
      <w:r w:rsidRPr="00196A98">
        <w:t xml:space="preserve"> découlant de l</w:t>
      </w:r>
      <w:r w:rsidR="0007146F">
        <w:t>’</w:t>
      </w:r>
      <w:r w:rsidRPr="00196A98">
        <w:t>achat et de la vente par la Partie indemnisée de titres en violation de l</w:t>
      </w:r>
      <w:r w:rsidR="0007146F">
        <w:t>’</w:t>
      </w:r>
      <w:r w:rsidR="00A85158">
        <w:t>article </w:t>
      </w:r>
      <w:r w:rsidRPr="006A19FC">
        <w:t>306</w:t>
      </w:r>
      <w:r w:rsidRPr="00196A98">
        <w:t xml:space="preserve"> de la Loi Sarbanes-Oxley ou</w:t>
      </w:r>
      <w:r w:rsidR="00196A98" w:rsidRPr="00196A98">
        <w:t xml:space="preserve"> (</w:t>
      </w:r>
      <w:r w:rsidR="00196A98" w:rsidRPr="006A19FC">
        <w:t>ii</w:t>
      </w:r>
      <w:r w:rsidR="007C6DF8">
        <w:t>i)</w:t>
      </w:r>
      <w:r w:rsidR="00557182">
        <w:t>]</w:t>
      </w:r>
      <w:r w:rsidR="007C6DF8">
        <w:t> </w:t>
      </w:r>
      <w:r w:rsidRPr="00196A98">
        <w:t xml:space="preserve">tout remboursement </w:t>
      </w:r>
      <w:r w:rsidR="00063AEB" w:rsidRPr="00196A98">
        <w:t>à</w:t>
      </w:r>
      <w:r w:rsidRPr="00196A98">
        <w:t xml:space="preserve"> la Société par la Partie indemnisée d</w:t>
      </w:r>
      <w:r w:rsidR="0007146F">
        <w:t>’</w:t>
      </w:r>
      <w:r w:rsidR="00063AEB" w:rsidRPr="00196A98">
        <w:t>une rémunération</w:t>
      </w:r>
      <w:r w:rsidRPr="00196A98">
        <w:t xml:space="preserve"> conformément à toute politique sur la récupération de la rémunération adoptée par le Conseil[, y compris, sans restriction, toute </w:t>
      </w:r>
      <w:r w:rsidR="00557182">
        <w:t xml:space="preserve">telle </w:t>
      </w:r>
      <w:r w:rsidRPr="00196A98">
        <w:t>politique adoptée pour se conformer aux exigences d</w:t>
      </w:r>
      <w:r w:rsidR="0007146F">
        <w:t>’</w:t>
      </w:r>
      <w:r w:rsidRPr="00196A98">
        <w:t>inscription à la cote d</w:t>
      </w:r>
      <w:r w:rsidR="0007146F">
        <w:t>’</w:t>
      </w:r>
      <w:r w:rsidRPr="00196A98">
        <w:t xml:space="preserve">une bourse mettant en </w:t>
      </w:r>
      <w:r w:rsidR="00063AEB" w:rsidRPr="00196A98">
        <w:t>œuvre</w:t>
      </w:r>
      <w:r w:rsidRPr="00196A98">
        <w:t xml:space="preserve"> l</w:t>
      </w:r>
      <w:r w:rsidR="0007146F">
        <w:t>’</w:t>
      </w:r>
      <w:r w:rsidR="00A85158">
        <w:t>article </w:t>
      </w:r>
      <w:r w:rsidRPr="006A19FC">
        <w:t>10D</w:t>
      </w:r>
      <w:r w:rsidRPr="00196A98">
        <w:t xml:space="preserve"> de la </w:t>
      </w:r>
      <w:r w:rsidR="009F58EF">
        <w:t>Loi de 1934</w:t>
      </w:r>
      <w:r w:rsidRPr="00196A98">
        <w:t>]; ou</w:t>
      </w:r>
    </w:p>
    <w:p w14:paraId="6346FF44" w14:textId="6B0EF89C" w:rsidR="0072264C" w:rsidRPr="00196A98" w:rsidRDefault="00D16166" w:rsidP="00196A98">
      <w:pPr>
        <w:pStyle w:val="Comment2"/>
        <w:rPr>
          <w:iCs w:val="0"/>
        </w:rPr>
      </w:pPr>
      <w:r w:rsidRPr="00196A98">
        <w:rPr>
          <w:iCs w:val="0"/>
        </w:rPr>
        <w:t>[Remarque</w:t>
      </w:r>
      <w:r w:rsidR="00063AEB" w:rsidRPr="00196A98">
        <w:rPr>
          <w:iCs w:val="0"/>
        </w:rPr>
        <w:t> </w:t>
      </w:r>
      <w:r w:rsidRPr="00196A98">
        <w:rPr>
          <w:iCs w:val="0"/>
        </w:rPr>
        <w:t>:</w:t>
      </w:r>
      <w:r w:rsidR="008F2A2F" w:rsidRPr="00196A98">
        <w:rPr>
          <w:iCs w:val="0"/>
        </w:rPr>
        <w:t> </w:t>
      </w:r>
      <w:r w:rsidR="003822EB">
        <w:rPr>
          <w:iCs w:val="0"/>
        </w:rPr>
        <w:t>Il n’existe au Canada aucune</w:t>
      </w:r>
      <w:r w:rsidR="008F2A2F" w:rsidRPr="00196A98">
        <w:rPr>
          <w:iCs w:val="0"/>
        </w:rPr>
        <w:t xml:space="preserve"> interdiction </w:t>
      </w:r>
      <w:r w:rsidR="003822EB">
        <w:rPr>
          <w:iCs w:val="0"/>
        </w:rPr>
        <w:t>sur</w:t>
      </w:r>
      <w:r w:rsidR="008F2A2F" w:rsidRPr="00196A98">
        <w:rPr>
          <w:iCs w:val="0"/>
        </w:rPr>
        <w:t xml:space="preserve"> les </w:t>
      </w:r>
      <w:r w:rsidRPr="00196A98">
        <w:rPr>
          <w:iCs w:val="0"/>
        </w:rPr>
        <w:t xml:space="preserve">profits à court terme </w:t>
      </w:r>
      <w:r w:rsidR="003822EB">
        <w:rPr>
          <w:iCs w:val="0"/>
        </w:rPr>
        <w:t>ni d</w:t>
      </w:r>
      <w:r w:rsidR="0007146F">
        <w:rPr>
          <w:iCs w:val="0"/>
        </w:rPr>
        <w:t>’</w:t>
      </w:r>
      <w:r w:rsidRPr="00196A98">
        <w:rPr>
          <w:iCs w:val="0"/>
        </w:rPr>
        <w:t xml:space="preserve">équivalent canadien </w:t>
      </w:r>
      <w:r w:rsidR="003822EB">
        <w:rPr>
          <w:iCs w:val="0"/>
        </w:rPr>
        <w:t>a</w:t>
      </w:r>
      <w:r w:rsidRPr="00196A98">
        <w:rPr>
          <w:iCs w:val="0"/>
        </w:rPr>
        <w:t xml:space="preserve">u </w:t>
      </w:r>
      <w:r w:rsidR="00A85158">
        <w:rPr>
          <w:iCs w:val="0"/>
        </w:rPr>
        <w:t>paragraphe </w:t>
      </w:r>
      <w:r w:rsidRPr="006A19FC">
        <w:rPr>
          <w:iCs w:val="0"/>
        </w:rPr>
        <w:t>16</w:t>
      </w:r>
      <w:r w:rsidRPr="00196A98">
        <w:rPr>
          <w:iCs w:val="0"/>
        </w:rPr>
        <w:t xml:space="preserve">(b) de la </w:t>
      </w:r>
      <w:r w:rsidR="009F58EF">
        <w:rPr>
          <w:iCs w:val="0"/>
        </w:rPr>
        <w:t>Loi de 1934</w:t>
      </w:r>
      <w:r w:rsidRPr="00196A98">
        <w:rPr>
          <w:iCs w:val="0"/>
        </w:rPr>
        <w:t xml:space="preserve">; toutefois, une telle interdiction pourrait </w:t>
      </w:r>
      <w:r w:rsidR="00063AEB" w:rsidRPr="00196A98">
        <w:rPr>
          <w:iCs w:val="0"/>
        </w:rPr>
        <w:t>s</w:t>
      </w:r>
      <w:r w:rsidR="0007146F">
        <w:rPr>
          <w:iCs w:val="0"/>
        </w:rPr>
        <w:t>’</w:t>
      </w:r>
      <w:r w:rsidR="00063AEB" w:rsidRPr="00196A98">
        <w:rPr>
          <w:iCs w:val="0"/>
        </w:rPr>
        <w:t>appliquer aux</w:t>
      </w:r>
      <w:r w:rsidRPr="00196A98">
        <w:rPr>
          <w:iCs w:val="0"/>
        </w:rPr>
        <w:t xml:space="preserve"> émetteurs canadiens inscrits aux </w:t>
      </w:r>
      <w:r w:rsidR="00196A98" w:rsidRPr="00196A98">
        <w:rPr>
          <w:iCs w:val="0"/>
        </w:rPr>
        <w:t>États</w:t>
      </w:r>
      <w:r w:rsidR="00196A98">
        <w:rPr>
          <w:iCs w:val="0"/>
        </w:rPr>
        <w:noBreakHyphen/>
      </w:r>
      <w:r w:rsidR="00196A98" w:rsidRPr="00196A98">
        <w:rPr>
          <w:iCs w:val="0"/>
        </w:rPr>
        <w:t>Unis</w:t>
      </w:r>
      <w:r w:rsidRPr="00196A98">
        <w:rPr>
          <w:iCs w:val="0"/>
        </w:rPr>
        <w:t>. Bon nombre de sociétés ouvertes adoptent des politiques sur les opérations d</w:t>
      </w:r>
      <w:r w:rsidR="0007146F">
        <w:rPr>
          <w:iCs w:val="0"/>
        </w:rPr>
        <w:t>’</w:t>
      </w:r>
      <w:r w:rsidRPr="00196A98">
        <w:rPr>
          <w:iCs w:val="0"/>
        </w:rPr>
        <w:t>initié</w:t>
      </w:r>
      <w:r w:rsidR="00063AEB" w:rsidRPr="00196A98">
        <w:rPr>
          <w:iCs w:val="0"/>
        </w:rPr>
        <w:t>s</w:t>
      </w:r>
      <w:r w:rsidRPr="00196A98">
        <w:rPr>
          <w:iCs w:val="0"/>
        </w:rPr>
        <w:t xml:space="preserve"> plus strictes que les restrictions prévues </w:t>
      </w:r>
      <w:r w:rsidR="002A5580" w:rsidRPr="00196A98">
        <w:rPr>
          <w:iCs w:val="0"/>
        </w:rPr>
        <w:t xml:space="preserve">à ce sujet </w:t>
      </w:r>
      <w:r w:rsidRPr="00196A98">
        <w:rPr>
          <w:iCs w:val="0"/>
        </w:rPr>
        <w:t xml:space="preserve">par les </w:t>
      </w:r>
      <w:r w:rsidR="00063AEB" w:rsidRPr="00196A98">
        <w:rPr>
          <w:iCs w:val="0"/>
        </w:rPr>
        <w:t>l</w:t>
      </w:r>
      <w:r w:rsidRPr="00196A98">
        <w:rPr>
          <w:iCs w:val="0"/>
        </w:rPr>
        <w:t>ois applicables.</w:t>
      </w:r>
      <w:r w:rsidR="00EF3FCB" w:rsidRPr="00196A98">
        <w:rPr>
          <w:iCs w:val="0"/>
        </w:rPr>
        <w:t xml:space="preserve"> </w:t>
      </w:r>
      <w:r w:rsidRPr="00196A98">
        <w:rPr>
          <w:iCs w:val="0"/>
        </w:rPr>
        <w:t xml:space="preserve">Aux termes du </w:t>
      </w:r>
      <w:r w:rsidR="00A85158">
        <w:rPr>
          <w:iCs w:val="0"/>
        </w:rPr>
        <w:t>paragraphe </w:t>
      </w:r>
      <w:r w:rsidRPr="006A19FC">
        <w:rPr>
          <w:iCs w:val="0"/>
        </w:rPr>
        <w:t>131</w:t>
      </w:r>
      <w:r w:rsidRPr="00196A98">
        <w:rPr>
          <w:iCs w:val="0"/>
        </w:rPr>
        <w:t>(</w:t>
      </w:r>
      <w:r w:rsidRPr="006A19FC">
        <w:rPr>
          <w:iCs w:val="0"/>
        </w:rPr>
        <w:t>5</w:t>
      </w:r>
      <w:r w:rsidRPr="00196A98">
        <w:rPr>
          <w:iCs w:val="0"/>
        </w:rPr>
        <w:t>) de la LCSA, un initié est redevable envers la société des profits ou avantages obtenus ou à obtenir par lui suite à l</w:t>
      </w:r>
      <w:r w:rsidR="0007146F">
        <w:rPr>
          <w:iCs w:val="0"/>
        </w:rPr>
        <w:t>’</w:t>
      </w:r>
      <w:r w:rsidRPr="00196A98">
        <w:rPr>
          <w:iCs w:val="0"/>
        </w:rPr>
        <w:t>achat ou à la vente d</w:t>
      </w:r>
      <w:r w:rsidR="0007146F">
        <w:rPr>
          <w:iCs w:val="0"/>
        </w:rPr>
        <w:t>’</w:t>
      </w:r>
      <w:r w:rsidRPr="00196A98">
        <w:rPr>
          <w:iCs w:val="0"/>
        </w:rPr>
        <w:t>un</w:t>
      </w:r>
      <w:r w:rsidR="00542173" w:rsidRPr="00196A98">
        <w:rPr>
          <w:iCs w:val="0"/>
        </w:rPr>
        <w:t>e valeur mobilière</w:t>
      </w:r>
      <w:r w:rsidRPr="00196A98">
        <w:rPr>
          <w:iCs w:val="0"/>
        </w:rPr>
        <w:t xml:space="preserve"> de la société</w:t>
      </w:r>
      <w:r w:rsidR="002A5580" w:rsidRPr="00196A98">
        <w:rPr>
          <w:iCs w:val="0"/>
        </w:rPr>
        <w:t xml:space="preserve"> </w:t>
      </w:r>
      <w:r w:rsidRPr="00196A98">
        <w:rPr>
          <w:iCs w:val="0"/>
        </w:rPr>
        <w:t>en ayant connaissance d</w:t>
      </w:r>
      <w:r w:rsidR="0007146F">
        <w:rPr>
          <w:iCs w:val="0"/>
        </w:rPr>
        <w:t>’</w:t>
      </w:r>
      <w:r w:rsidRPr="00196A98">
        <w:rPr>
          <w:iCs w:val="0"/>
        </w:rPr>
        <w:t xml:space="preserve">un renseignement confidentiel qui </w:t>
      </w:r>
      <w:r w:rsidR="002A5580" w:rsidRPr="00196A98">
        <w:rPr>
          <w:iCs w:val="0"/>
        </w:rPr>
        <w:t xml:space="preserve">provoque une modification sensible </w:t>
      </w:r>
      <w:r w:rsidRPr="00196A98">
        <w:rPr>
          <w:iCs w:val="0"/>
        </w:rPr>
        <w:t xml:space="preserve">(ou </w:t>
      </w:r>
      <w:r w:rsidR="002A5580" w:rsidRPr="00196A98">
        <w:rPr>
          <w:iCs w:val="0"/>
        </w:rPr>
        <w:t>dont il est raisonnable de prévoir qu</w:t>
      </w:r>
      <w:r w:rsidR="0007146F">
        <w:rPr>
          <w:iCs w:val="0"/>
        </w:rPr>
        <w:t>’</w:t>
      </w:r>
      <w:r w:rsidR="002A5580" w:rsidRPr="00196A98">
        <w:rPr>
          <w:iCs w:val="0"/>
        </w:rPr>
        <w:t>il provoquerait une modification sensible</w:t>
      </w:r>
      <w:r w:rsidRPr="00196A98">
        <w:rPr>
          <w:iCs w:val="0"/>
        </w:rPr>
        <w:t xml:space="preserve">) </w:t>
      </w:r>
      <w:r w:rsidR="002A5580" w:rsidRPr="00196A98">
        <w:rPr>
          <w:iCs w:val="0"/>
        </w:rPr>
        <w:t xml:space="preserve">du </w:t>
      </w:r>
      <w:r w:rsidRPr="00196A98">
        <w:rPr>
          <w:iCs w:val="0"/>
        </w:rPr>
        <w:t>prix de</w:t>
      </w:r>
      <w:r w:rsidR="00542173" w:rsidRPr="00196A98">
        <w:rPr>
          <w:iCs w:val="0"/>
        </w:rPr>
        <w:t xml:space="preserve"> toute valeur mobilière</w:t>
      </w:r>
      <w:r w:rsidRPr="00196A98">
        <w:rPr>
          <w:iCs w:val="0"/>
        </w:rPr>
        <w:t>, sauf s</w:t>
      </w:r>
      <w:r w:rsidR="0007146F">
        <w:rPr>
          <w:iCs w:val="0"/>
        </w:rPr>
        <w:t>’</w:t>
      </w:r>
      <w:r w:rsidRPr="00196A98">
        <w:rPr>
          <w:iCs w:val="0"/>
        </w:rPr>
        <w:t xml:space="preserve">il avait des motifs raisonnables de croire que le renseignement avait été préalablement divulgué. Aux termes du </w:t>
      </w:r>
      <w:r w:rsidR="00A85158">
        <w:rPr>
          <w:iCs w:val="0"/>
        </w:rPr>
        <w:t>paragraphe </w:t>
      </w:r>
      <w:r w:rsidRPr="006A19FC">
        <w:rPr>
          <w:iCs w:val="0"/>
        </w:rPr>
        <w:t>131</w:t>
      </w:r>
      <w:r w:rsidRPr="00196A98">
        <w:rPr>
          <w:iCs w:val="0"/>
        </w:rPr>
        <w:t>(</w:t>
      </w:r>
      <w:r w:rsidRPr="006A19FC">
        <w:rPr>
          <w:iCs w:val="0"/>
        </w:rPr>
        <w:t>7</w:t>
      </w:r>
      <w:r w:rsidRPr="00196A98">
        <w:rPr>
          <w:iCs w:val="0"/>
        </w:rPr>
        <w:t>) de la LCSA, l</w:t>
      </w:r>
      <w:r w:rsidR="0007146F">
        <w:rPr>
          <w:iCs w:val="0"/>
        </w:rPr>
        <w:t>’</w:t>
      </w:r>
      <w:r w:rsidRPr="00196A98">
        <w:rPr>
          <w:iCs w:val="0"/>
        </w:rPr>
        <w:t>initié est redevable envers la société des profits ou avantages obtenus ou à obtenir par lui suite à la communication de renseignements confidentiels relatifs à la société, sauf s</w:t>
      </w:r>
      <w:r w:rsidR="0007146F">
        <w:rPr>
          <w:iCs w:val="0"/>
        </w:rPr>
        <w:t>’</w:t>
      </w:r>
      <w:r w:rsidRPr="00196A98">
        <w:rPr>
          <w:iCs w:val="0"/>
        </w:rPr>
        <w:t>il</w:t>
      </w:r>
      <w:r w:rsidR="004B4F60">
        <w:rPr>
          <w:iCs w:val="0"/>
        </w:rPr>
        <w:t xml:space="preserve"> démonte qu’il</w:t>
      </w:r>
      <w:r w:rsidRPr="00196A98">
        <w:rPr>
          <w:iCs w:val="0"/>
        </w:rPr>
        <w:t xml:space="preserve"> avait des motifs raisonnables de croire que le renseignement avait été préalablement divulgué, que la communication du renseignement était nécessaire dans le cadre des activités commerciales de l</w:t>
      </w:r>
      <w:r w:rsidR="0007146F">
        <w:rPr>
          <w:iCs w:val="0"/>
        </w:rPr>
        <w:t>’</w:t>
      </w:r>
      <w:r w:rsidRPr="00196A98">
        <w:rPr>
          <w:iCs w:val="0"/>
        </w:rPr>
        <w:t>initié ou</w:t>
      </w:r>
      <w:r w:rsidR="00063AEB" w:rsidRPr="00196A98">
        <w:rPr>
          <w:iCs w:val="0"/>
        </w:rPr>
        <w:t xml:space="preserve"> que</w:t>
      </w:r>
      <w:r w:rsidRPr="00196A98">
        <w:rPr>
          <w:iCs w:val="0"/>
        </w:rPr>
        <w:t>, dans le cas d</w:t>
      </w:r>
      <w:r w:rsidR="0007146F">
        <w:rPr>
          <w:iCs w:val="0"/>
        </w:rPr>
        <w:t>’</w:t>
      </w:r>
      <w:r w:rsidRPr="00196A98">
        <w:rPr>
          <w:iCs w:val="0"/>
        </w:rPr>
        <w:t>une offre d</w:t>
      </w:r>
      <w:r w:rsidR="0007146F">
        <w:rPr>
          <w:iCs w:val="0"/>
        </w:rPr>
        <w:t>’</w:t>
      </w:r>
      <w:r w:rsidRPr="00196A98">
        <w:rPr>
          <w:iCs w:val="0"/>
        </w:rPr>
        <w:t>achat visant à la mainmise ou d</w:t>
      </w:r>
      <w:r w:rsidR="0007146F">
        <w:rPr>
          <w:iCs w:val="0"/>
        </w:rPr>
        <w:t>’</w:t>
      </w:r>
      <w:r w:rsidRPr="00196A98">
        <w:rPr>
          <w:iCs w:val="0"/>
        </w:rPr>
        <w:t>un regroupement d</w:t>
      </w:r>
      <w:r w:rsidR="0007146F">
        <w:rPr>
          <w:iCs w:val="0"/>
        </w:rPr>
        <w:t>’</w:t>
      </w:r>
      <w:r w:rsidRPr="00196A98">
        <w:rPr>
          <w:iCs w:val="0"/>
        </w:rPr>
        <w:t>entreprises, la communication du renseignement était nécessaire pour effectuer l</w:t>
      </w:r>
      <w:r w:rsidR="0007146F">
        <w:rPr>
          <w:iCs w:val="0"/>
        </w:rPr>
        <w:t>’</w:t>
      </w:r>
      <w:r w:rsidRPr="00196A98">
        <w:rPr>
          <w:iCs w:val="0"/>
        </w:rPr>
        <w:t>offre d</w:t>
      </w:r>
      <w:r w:rsidR="0007146F">
        <w:rPr>
          <w:iCs w:val="0"/>
        </w:rPr>
        <w:t>’</w:t>
      </w:r>
      <w:r w:rsidRPr="00196A98">
        <w:rPr>
          <w:iCs w:val="0"/>
        </w:rPr>
        <w:t>achat visant à la mainmise ou le regroupement d</w:t>
      </w:r>
      <w:r w:rsidR="0007146F">
        <w:rPr>
          <w:iCs w:val="0"/>
        </w:rPr>
        <w:t>’</w:t>
      </w:r>
      <w:r w:rsidRPr="00196A98">
        <w:rPr>
          <w:iCs w:val="0"/>
        </w:rPr>
        <w:t>entreprises.</w:t>
      </w:r>
      <w:r w:rsidR="00EF3FCB" w:rsidRPr="00196A98">
        <w:rPr>
          <w:iCs w:val="0"/>
        </w:rPr>
        <w:t xml:space="preserve"> </w:t>
      </w:r>
      <w:r w:rsidRPr="00196A98">
        <w:rPr>
          <w:iCs w:val="0"/>
        </w:rPr>
        <w:t>L</w:t>
      </w:r>
      <w:r w:rsidR="0007146F">
        <w:rPr>
          <w:iCs w:val="0"/>
        </w:rPr>
        <w:t>’</w:t>
      </w:r>
      <w:r w:rsidR="00A85158">
        <w:rPr>
          <w:iCs w:val="0"/>
        </w:rPr>
        <w:t>article </w:t>
      </w:r>
      <w:r w:rsidRPr="006A19FC">
        <w:rPr>
          <w:iCs w:val="0"/>
        </w:rPr>
        <w:t>131</w:t>
      </w:r>
      <w:r w:rsidRPr="00196A98">
        <w:rPr>
          <w:iCs w:val="0"/>
        </w:rPr>
        <w:t xml:space="preserve"> de la LCSA s</w:t>
      </w:r>
      <w:r w:rsidR="0007146F">
        <w:rPr>
          <w:iCs w:val="0"/>
        </w:rPr>
        <w:t>’</w:t>
      </w:r>
      <w:r w:rsidRPr="00196A98">
        <w:rPr>
          <w:iCs w:val="0"/>
        </w:rPr>
        <w:t>applique à toutes les sociétés constituées sous le régime de la LCSA, qu</w:t>
      </w:r>
      <w:r w:rsidR="0007146F">
        <w:rPr>
          <w:iCs w:val="0"/>
        </w:rPr>
        <w:t>’</w:t>
      </w:r>
      <w:r w:rsidRPr="00196A98">
        <w:rPr>
          <w:iCs w:val="0"/>
        </w:rPr>
        <w:t>elles soient ouvertes ou fermées.</w:t>
      </w:r>
      <w:r w:rsidR="00EF3FCB" w:rsidRPr="00196A98">
        <w:rPr>
          <w:iCs w:val="0"/>
        </w:rPr>
        <w:t xml:space="preserve"> </w:t>
      </w:r>
      <w:r w:rsidRPr="00196A98">
        <w:rPr>
          <w:iCs w:val="0"/>
        </w:rPr>
        <w:t xml:space="preserve">Les renvois à la </w:t>
      </w:r>
      <w:r w:rsidR="009F58EF">
        <w:rPr>
          <w:iCs w:val="0"/>
        </w:rPr>
        <w:t>Loi de 1934</w:t>
      </w:r>
      <w:r w:rsidRPr="00196A98">
        <w:rPr>
          <w:iCs w:val="0"/>
        </w:rPr>
        <w:t xml:space="preserve"> et à la Loi Sarbanes-Oxley peuvent s</w:t>
      </w:r>
      <w:r w:rsidR="0007146F">
        <w:rPr>
          <w:iCs w:val="0"/>
        </w:rPr>
        <w:t>’</w:t>
      </w:r>
      <w:r w:rsidRPr="00196A98">
        <w:rPr>
          <w:iCs w:val="0"/>
        </w:rPr>
        <w:t xml:space="preserve">appliquer aux émetteurs canadiens inscrits aux </w:t>
      </w:r>
      <w:r w:rsidR="00196A98" w:rsidRPr="00196A98">
        <w:rPr>
          <w:iCs w:val="0"/>
        </w:rPr>
        <w:t>États</w:t>
      </w:r>
      <w:r w:rsidR="00196A98">
        <w:rPr>
          <w:iCs w:val="0"/>
        </w:rPr>
        <w:noBreakHyphen/>
      </w:r>
      <w:r w:rsidR="00196A98" w:rsidRPr="00196A98">
        <w:rPr>
          <w:iCs w:val="0"/>
        </w:rPr>
        <w:t>Unis</w:t>
      </w:r>
      <w:r w:rsidRPr="00196A98">
        <w:rPr>
          <w:iCs w:val="0"/>
        </w:rPr>
        <w:t>.]</w:t>
      </w:r>
    </w:p>
    <w:p w14:paraId="35BBBDCD" w14:textId="3AF27186" w:rsidR="0072264C" w:rsidRPr="006A19FC" w:rsidRDefault="00D16166" w:rsidP="00196A98">
      <w:pPr>
        <w:pStyle w:val="StandardL2"/>
      </w:pPr>
      <w:r w:rsidRPr="00196A98">
        <w:t xml:space="preserve">sauf </w:t>
      </w:r>
      <w:r w:rsidR="00063AEB" w:rsidRPr="00196A98">
        <w:t>comme il est prévu</w:t>
      </w:r>
      <w:r w:rsidRPr="00196A98">
        <w:t xml:space="preserve"> au </w:t>
      </w:r>
      <w:r w:rsidR="00A85158">
        <w:t>paragraphe </w:t>
      </w:r>
      <w:r w:rsidR="002117FA">
        <w:fldChar w:fldCharType="begin"/>
      </w:r>
      <w:r w:rsidR="002117FA">
        <w:instrText xml:space="preserve"> REF _Ref124239666 \n \h </w:instrText>
      </w:r>
      <w:r w:rsidR="002117FA">
        <w:fldChar w:fldCharType="separate"/>
      </w:r>
      <w:r w:rsidR="001563EA">
        <w:t>7</w:t>
      </w:r>
      <w:r w:rsidR="002117FA">
        <w:fldChar w:fldCharType="end"/>
      </w:r>
      <w:r w:rsidR="002117FA">
        <w:fldChar w:fldCharType="begin"/>
      </w:r>
      <w:r w:rsidR="002117FA">
        <w:instrText xml:space="preserve"> REF _Ref124254027 \n \h </w:instrText>
      </w:r>
      <w:r w:rsidR="002117FA">
        <w:fldChar w:fldCharType="separate"/>
      </w:r>
      <w:r w:rsidR="001563EA">
        <w:t>e)</w:t>
      </w:r>
      <w:r w:rsidR="002117FA">
        <w:fldChar w:fldCharType="end"/>
      </w:r>
      <w:r w:rsidRPr="00196A98">
        <w:t xml:space="preserve"> de la présente Convention, </w:t>
      </w:r>
      <w:r w:rsidR="004B4F60" w:rsidRPr="00196A98">
        <w:t xml:space="preserve">une indemnité </w:t>
      </w:r>
      <w:r w:rsidRPr="00196A98">
        <w:t>relativement à toute Instance (ou à toute partie d</w:t>
      </w:r>
      <w:r w:rsidR="0007146F">
        <w:t>’</w:t>
      </w:r>
      <w:r w:rsidRPr="00196A98">
        <w:t>une Instance) introduite par la Partie indemnisée, y compris toute Instance (ou toute partie d</w:t>
      </w:r>
      <w:r w:rsidR="0007146F">
        <w:t>’</w:t>
      </w:r>
      <w:r w:rsidRPr="00196A98">
        <w:t>une Instance) introduite par la Partie indemnisée</w:t>
      </w:r>
      <w:r w:rsidR="00924C53" w:rsidRPr="00196A98">
        <w:t xml:space="preserve"> à l</w:t>
      </w:r>
      <w:r w:rsidR="0007146F">
        <w:t>’</w:t>
      </w:r>
      <w:r w:rsidR="00924C53" w:rsidRPr="00196A98">
        <w:t>en</w:t>
      </w:r>
      <w:r w:rsidRPr="00196A98">
        <w:t xml:space="preserve">contre </w:t>
      </w:r>
      <w:r w:rsidR="00924C53" w:rsidRPr="00196A98">
        <w:t xml:space="preserve">de </w:t>
      </w:r>
      <w:r w:rsidRPr="00196A98">
        <w:t xml:space="preserve">la Société ou </w:t>
      </w:r>
      <w:r w:rsidR="00924C53" w:rsidRPr="00196A98">
        <w:t xml:space="preserve">de </w:t>
      </w:r>
      <w:r w:rsidRPr="00196A98">
        <w:t>ses administrateurs, dirigeants</w:t>
      </w:r>
      <w:r w:rsidR="00063AEB" w:rsidRPr="00196A98">
        <w:t xml:space="preserve"> ou</w:t>
      </w:r>
      <w:r w:rsidRPr="00196A98">
        <w:t xml:space="preserve"> employés ou </w:t>
      </w:r>
      <w:r w:rsidR="00063AEB" w:rsidRPr="00196A98">
        <w:t>d</w:t>
      </w:r>
      <w:r w:rsidR="0007146F">
        <w:t>’</w:t>
      </w:r>
      <w:r w:rsidRPr="00196A98">
        <w:t>autres parties indemnisées, à moins que (</w:t>
      </w:r>
      <w:r w:rsidR="007C6DF8">
        <w:t>i) </w:t>
      </w:r>
      <w:r w:rsidRPr="00196A98">
        <w:t xml:space="preserve">le Conseil </w:t>
      </w:r>
      <w:r w:rsidR="00063AEB" w:rsidRPr="00196A98">
        <w:t>n</w:t>
      </w:r>
      <w:r w:rsidR="0007146F">
        <w:t>’</w:t>
      </w:r>
      <w:r w:rsidRPr="00196A98">
        <w:t>ait autorisé l</w:t>
      </w:r>
      <w:r w:rsidR="0007146F">
        <w:t>’</w:t>
      </w:r>
      <w:r w:rsidRPr="00196A98">
        <w:t>Instance (ou toute partie d</w:t>
      </w:r>
      <w:r w:rsidR="0007146F">
        <w:t>’</w:t>
      </w:r>
      <w:r w:rsidRPr="00196A98">
        <w:t>une Instance) avant qu</w:t>
      </w:r>
      <w:r w:rsidR="0007146F">
        <w:t>’</w:t>
      </w:r>
      <w:r w:rsidRPr="00196A98">
        <w:t>elle soit introduite, (</w:t>
      </w:r>
      <w:r w:rsidRPr="006A19FC">
        <w:t>i</w:t>
      </w:r>
      <w:r w:rsidR="007C6DF8">
        <w:t>i) </w:t>
      </w:r>
      <w:r w:rsidRPr="00196A98">
        <w:t>un tel paiement découle d</w:t>
      </w:r>
      <w:r w:rsidR="0007146F">
        <w:t>’</w:t>
      </w:r>
      <w:r w:rsidRPr="00196A98">
        <w:t>une demande reconventionnelle obligatoire présentée par la Partie indemnisée dans le cadre d</w:t>
      </w:r>
      <w:r w:rsidR="0007146F">
        <w:t>’</w:t>
      </w:r>
      <w:r w:rsidRPr="00196A98">
        <w:t>une Instance (ou</w:t>
      </w:r>
      <w:r w:rsidR="00924C53" w:rsidRPr="00196A98">
        <w:t xml:space="preserve"> de</w:t>
      </w:r>
      <w:r w:rsidRPr="00196A98">
        <w:t xml:space="preserve"> toute partie d</w:t>
      </w:r>
      <w:r w:rsidR="0007146F">
        <w:t>’</w:t>
      </w:r>
      <w:r w:rsidRPr="00196A98">
        <w:t>une Instance) ou (</w:t>
      </w:r>
      <w:r w:rsidRPr="006A19FC">
        <w:t>ii</w:t>
      </w:r>
      <w:r w:rsidR="007C6DF8">
        <w:t>i) </w:t>
      </w:r>
      <w:r w:rsidRPr="00196A98">
        <w:t>la Société fournisse l</w:t>
      </w:r>
      <w:r w:rsidR="0007146F">
        <w:t>’</w:t>
      </w:r>
      <w:r w:rsidRPr="00196A98">
        <w:t>indemnisation, à s</w:t>
      </w:r>
      <w:r w:rsidR="00063AEB" w:rsidRPr="00196A98">
        <w:t>on seul gré</w:t>
      </w:r>
      <w:r w:rsidRPr="00196A98">
        <w:t xml:space="preserve">, conformément aux pouvoirs qui lui sont </w:t>
      </w:r>
      <w:r w:rsidR="00063AEB" w:rsidRPr="00196A98">
        <w:t xml:space="preserve">conférés </w:t>
      </w:r>
      <w:r w:rsidRPr="00196A98">
        <w:t>par une loi applicable.</w:t>
      </w:r>
    </w:p>
    <w:p w14:paraId="7E6D431A" w14:textId="38B940B0" w:rsidR="0072264C" w:rsidRPr="00196A98" w:rsidRDefault="00D16166" w:rsidP="00196A98">
      <w:pPr>
        <w:pStyle w:val="Comment2"/>
      </w:pPr>
      <w:r w:rsidRPr="00196A98">
        <w:t>[Remarque</w:t>
      </w:r>
      <w:r w:rsidR="00063AEB" w:rsidRPr="00196A98">
        <w:t> </w:t>
      </w:r>
      <w:r w:rsidRPr="00196A98">
        <w:t xml:space="preserve">: Les rédacteurs </w:t>
      </w:r>
      <w:r w:rsidR="00063AEB" w:rsidRPr="00196A98">
        <w:t>p</w:t>
      </w:r>
      <w:r w:rsidR="00924C53" w:rsidRPr="00196A98">
        <w:t>ourraient vouloir</w:t>
      </w:r>
      <w:r w:rsidR="00063AEB" w:rsidRPr="00196A98">
        <w:t xml:space="preserve"> </w:t>
      </w:r>
      <w:r w:rsidRPr="00196A98">
        <w:t xml:space="preserve">clarifier cette disposition pour </w:t>
      </w:r>
      <w:r w:rsidR="00063AEB" w:rsidRPr="00196A98">
        <w:t>aborder</w:t>
      </w:r>
      <w:r w:rsidRPr="00196A98">
        <w:t xml:space="preserve"> des circonstances </w:t>
      </w:r>
      <w:r w:rsidR="00063AEB" w:rsidRPr="00196A98">
        <w:t xml:space="preserve">dans lesquelles </w:t>
      </w:r>
      <w:r w:rsidRPr="00196A98">
        <w:t>la Partie indemnisée cherche</w:t>
      </w:r>
      <w:r w:rsidR="00924C53" w:rsidRPr="00196A98">
        <w:t>rait</w:t>
      </w:r>
      <w:r w:rsidRPr="00196A98">
        <w:t xml:space="preserve"> à faire appliquer la présente Convention </w:t>
      </w:r>
      <w:r w:rsidR="00924C53" w:rsidRPr="00196A98">
        <w:t>contre</w:t>
      </w:r>
      <w:r w:rsidRPr="00196A98">
        <w:t xml:space="preserve"> la Société, et pour préciser si la Partie indemnisée sera indemnisée dans ces circonstances.</w:t>
      </w:r>
    </w:p>
    <w:p w14:paraId="40B43049" w14:textId="4B4C0A5D" w:rsidR="003B4BB5" w:rsidRPr="00196A98" w:rsidRDefault="00D16166" w:rsidP="00196A98">
      <w:pPr>
        <w:pStyle w:val="Comment2"/>
        <w:rPr>
          <w:iCs w:val="0"/>
        </w:rPr>
      </w:pPr>
      <w:r w:rsidRPr="00196A98">
        <w:rPr>
          <w:iCs w:val="0"/>
        </w:rPr>
        <w:t xml:space="preserve">Cette disposition </w:t>
      </w:r>
      <w:r w:rsidR="007F21C9" w:rsidRPr="00196A98">
        <w:rPr>
          <w:iCs w:val="0"/>
        </w:rPr>
        <w:t>vise à</w:t>
      </w:r>
      <w:r w:rsidRPr="00196A98">
        <w:rPr>
          <w:iCs w:val="0"/>
        </w:rPr>
        <w:t xml:space="preserve"> </w:t>
      </w:r>
      <w:r w:rsidR="007F21C9" w:rsidRPr="00196A98">
        <w:rPr>
          <w:iCs w:val="0"/>
        </w:rPr>
        <w:t xml:space="preserve">éviter que </w:t>
      </w:r>
      <w:r w:rsidRPr="00196A98">
        <w:rPr>
          <w:iCs w:val="0"/>
        </w:rPr>
        <w:t>la partie indemnisée</w:t>
      </w:r>
      <w:r w:rsidR="007F21C9" w:rsidRPr="00196A98">
        <w:rPr>
          <w:iCs w:val="0"/>
        </w:rPr>
        <w:t xml:space="preserve"> soit indemnisée</w:t>
      </w:r>
      <w:r w:rsidRPr="00196A98">
        <w:rPr>
          <w:iCs w:val="0"/>
        </w:rPr>
        <w:t xml:space="preserve"> pour des actions </w:t>
      </w:r>
      <w:r w:rsidR="00063AEB" w:rsidRPr="00196A98">
        <w:rPr>
          <w:iCs w:val="0"/>
        </w:rPr>
        <w:t>qu</w:t>
      </w:r>
      <w:r w:rsidR="0007146F">
        <w:rPr>
          <w:iCs w:val="0"/>
        </w:rPr>
        <w:t>’</w:t>
      </w:r>
      <w:r w:rsidR="00063AEB" w:rsidRPr="00196A98">
        <w:rPr>
          <w:iCs w:val="0"/>
        </w:rPr>
        <w:t xml:space="preserve">elle a elle-même </w:t>
      </w:r>
      <w:r w:rsidRPr="00196A98">
        <w:rPr>
          <w:iCs w:val="0"/>
        </w:rPr>
        <w:t xml:space="preserve">intentées, sauf disposition contraire à cet égard, ainsi que pour toute responsabilité prévue au </w:t>
      </w:r>
      <w:r w:rsidR="00A85158">
        <w:rPr>
          <w:iCs w:val="0"/>
        </w:rPr>
        <w:t>paragraphe </w:t>
      </w:r>
      <w:r w:rsidRPr="006A19FC">
        <w:rPr>
          <w:iCs w:val="0"/>
        </w:rPr>
        <w:t>16</w:t>
      </w:r>
      <w:r w:rsidR="007F21C9" w:rsidRPr="00196A98">
        <w:rPr>
          <w:iCs w:val="0"/>
        </w:rPr>
        <w:t>(</w:t>
      </w:r>
      <w:r w:rsidRPr="00196A98">
        <w:rPr>
          <w:iCs w:val="0"/>
        </w:rPr>
        <w:t xml:space="preserve">b) de la </w:t>
      </w:r>
      <w:r w:rsidR="009F58EF">
        <w:rPr>
          <w:iCs w:val="0"/>
        </w:rPr>
        <w:t>Loi de 1934</w:t>
      </w:r>
      <w:r w:rsidRPr="00196A98">
        <w:rPr>
          <w:iCs w:val="0"/>
        </w:rPr>
        <w:t>, s</w:t>
      </w:r>
      <w:r w:rsidR="0007146F">
        <w:rPr>
          <w:iCs w:val="0"/>
        </w:rPr>
        <w:t>’</w:t>
      </w:r>
      <w:r w:rsidRPr="00196A98">
        <w:rPr>
          <w:iCs w:val="0"/>
        </w:rPr>
        <w:t xml:space="preserve">il y a lieu, </w:t>
      </w:r>
      <w:r w:rsidR="00560D91">
        <w:rPr>
          <w:iCs w:val="0"/>
        </w:rPr>
        <w:t>aux termes des</w:t>
      </w:r>
      <w:r w:rsidRPr="00196A98">
        <w:rPr>
          <w:iCs w:val="0"/>
        </w:rPr>
        <w:t xml:space="preserve"> dispositions sur les opérations d</w:t>
      </w:r>
      <w:r w:rsidR="0007146F">
        <w:rPr>
          <w:iCs w:val="0"/>
        </w:rPr>
        <w:t>’</w:t>
      </w:r>
      <w:r w:rsidRPr="00196A98">
        <w:rPr>
          <w:iCs w:val="0"/>
        </w:rPr>
        <w:t>initié</w:t>
      </w:r>
      <w:r w:rsidR="00063AEB" w:rsidRPr="00196A98">
        <w:rPr>
          <w:iCs w:val="0"/>
        </w:rPr>
        <w:t>s</w:t>
      </w:r>
      <w:r w:rsidRPr="00196A98">
        <w:rPr>
          <w:iCs w:val="0"/>
        </w:rPr>
        <w:t xml:space="preserve"> de la LCSA ou </w:t>
      </w:r>
      <w:r w:rsidR="00560D91">
        <w:rPr>
          <w:iCs w:val="0"/>
        </w:rPr>
        <w:t>de</w:t>
      </w:r>
      <w:r w:rsidR="00063AEB" w:rsidRPr="00196A98">
        <w:rPr>
          <w:iCs w:val="0"/>
        </w:rPr>
        <w:t xml:space="preserve"> </w:t>
      </w:r>
      <w:r w:rsidRPr="00196A98">
        <w:rPr>
          <w:iCs w:val="0"/>
        </w:rPr>
        <w:t>toute politique sur les opérations d</w:t>
      </w:r>
      <w:r w:rsidR="0007146F">
        <w:rPr>
          <w:iCs w:val="0"/>
        </w:rPr>
        <w:t>’</w:t>
      </w:r>
      <w:r w:rsidRPr="00196A98">
        <w:rPr>
          <w:iCs w:val="0"/>
        </w:rPr>
        <w:t>initié</w:t>
      </w:r>
      <w:r w:rsidR="00063AEB" w:rsidRPr="00196A98">
        <w:rPr>
          <w:iCs w:val="0"/>
        </w:rPr>
        <w:t>s</w:t>
      </w:r>
      <w:r w:rsidRPr="00196A98">
        <w:rPr>
          <w:iCs w:val="0"/>
        </w:rPr>
        <w:t xml:space="preserve"> de la société, pour certain</w:t>
      </w:r>
      <w:r w:rsidR="00063AEB" w:rsidRPr="00196A98">
        <w:rPr>
          <w:iCs w:val="0"/>
        </w:rPr>
        <w:t xml:space="preserve">es sommes </w:t>
      </w:r>
      <w:r w:rsidRPr="00196A98">
        <w:rPr>
          <w:iCs w:val="0"/>
        </w:rPr>
        <w:t>rembours</w:t>
      </w:r>
      <w:r w:rsidR="00063AEB" w:rsidRPr="00196A98">
        <w:rPr>
          <w:iCs w:val="0"/>
        </w:rPr>
        <w:t>ées</w:t>
      </w:r>
      <w:r w:rsidRPr="00196A98">
        <w:rPr>
          <w:iCs w:val="0"/>
        </w:rPr>
        <w:t xml:space="preserve"> </w:t>
      </w:r>
      <w:r w:rsidR="00063AEB" w:rsidRPr="00196A98">
        <w:rPr>
          <w:iCs w:val="0"/>
        </w:rPr>
        <w:t xml:space="preserve">à la </w:t>
      </w:r>
      <w:r w:rsidRPr="00196A98">
        <w:rPr>
          <w:iCs w:val="0"/>
        </w:rPr>
        <w:t>Société par la Partie indemnisée et lorsqu</w:t>
      </w:r>
      <w:r w:rsidR="0007146F">
        <w:rPr>
          <w:iCs w:val="0"/>
        </w:rPr>
        <w:t>’</w:t>
      </w:r>
      <w:r w:rsidRPr="00196A98">
        <w:rPr>
          <w:iCs w:val="0"/>
        </w:rPr>
        <w:t>un paiement a déjà été effectué conformément à une police d</w:t>
      </w:r>
      <w:r w:rsidR="0007146F">
        <w:rPr>
          <w:iCs w:val="0"/>
        </w:rPr>
        <w:t>’</w:t>
      </w:r>
      <w:r w:rsidRPr="00196A98">
        <w:rPr>
          <w:iCs w:val="0"/>
        </w:rPr>
        <w:t>assurance.</w:t>
      </w:r>
    </w:p>
    <w:p w14:paraId="5BAD3377" w14:textId="7134AC39" w:rsidR="0072264C" w:rsidRPr="00196A98" w:rsidRDefault="00D16166" w:rsidP="00196A98">
      <w:pPr>
        <w:pStyle w:val="Comment2"/>
      </w:pPr>
      <w:r w:rsidRPr="00196A98">
        <w:t>L</w:t>
      </w:r>
      <w:r w:rsidR="0007146F">
        <w:t>’</w:t>
      </w:r>
      <w:r w:rsidRPr="00196A98">
        <w:t xml:space="preserve">exception supplémentaire suivante peut être ajoutée </w:t>
      </w:r>
      <w:r w:rsidR="00063AEB" w:rsidRPr="00196A98">
        <w:t>si on craint que</w:t>
      </w:r>
      <w:r w:rsidRPr="00196A98">
        <w:t xml:space="preserve"> la Société </w:t>
      </w:r>
      <w:r w:rsidR="00063AEB" w:rsidRPr="00196A98">
        <w:t>soit</w:t>
      </w:r>
      <w:r w:rsidRPr="00196A98">
        <w:t xml:space="preserve"> tenue de fournir une indemnisation pour une conduite qui contrevient </w:t>
      </w:r>
      <w:r w:rsidR="00063AEB" w:rsidRPr="00196A98">
        <w:t>à son</w:t>
      </w:r>
      <w:r w:rsidRPr="00196A98">
        <w:t xml:space="preserve"> code de conduite</w:t>
      </w:r>
      <w:r w:rsidR="00063AEB" w:rsidRPr="00196A98">
        <w:t xml:space="preserve"> ou à ses </w:t>
      </w:r>
      <w:r w:rsidRPr="00196A98">
        <w:t>pratiques commerciales</w:t>
      </w:r>
      <w:r w:rsidR="00196A98">
        <w:t> </w:t>
      </w:r>
      <w:r w:rsidR="00196A98" w:rsidRPr="00196A98">
        <w:t>:</w:t>
      </w:r>
      <w:r w:rsidRPr="00196A98">
        <w:t xml:space="preserve"> «</w:t>
      </w:r>
      <w:r w:rsidR="00063AEB" w:rsidRPr="00196A98">
        <w:t> </w:t>
      </w:r>
      <w:r w:rsidRPr="00196A98">
        <w:t>d)</w:t>
      </w:r>
      <w:r w:rsidR="009F58EF">
        <w:t xml:space="preserve"> une indemnité </w:t>
      </w:r>
      <w:r w:rsidRPr="00196A98">
        <w:t xml:space="preserve">pour </w:t>
      </w:r>
      <w:r w:rsidR="00063AEB" w:rsidRPr="00196A98">
        <w:t>d</w:t>
      </w:r>
      <w:r w:rsidRPr="00196A98">
        <w:t>es Frais qui, selon la Société, découlent d</w:t>
      </w:r>
      <w:r w:rsidR="0007146F">
        <w:t>’</w:t>
      </w:r>
      <w:r w:rsidRPr="00196A98">
        <w:t xml:space="preserve">un manquement </w:t>
      </w:r>
      <w:r w:rsidR="00063AEB" w:rsidRPr="00196A98">
        <w:t xml:space="preserve">de la part de la Partie indemnisée aux </w:t>
      </w:r>
      <w:r w:rsidRPr="00196A98">
        <w:t xml:space="preserve">obligations </w:t>
      </w:r>
      <w:r w:rsidR="00063AEB" w:rsidRPr="00196A98">
        <w:t xml:space="preserve">qui lui incombent </w:t>
      </w:r>
      <w:r w:rsidRPr="00196A98">
        <w:t>aux termes (</w:t>
      </w:r>
      <w:r w:rsidR="007C6DF8">
        <w:t>i) </w:t>
      </w:r>
      <w:r w:rsidRPr="00196A98">
        <w:t>de tout contrat de travail intervenu entre la Partie indemnisée et la Société ou (</w:t>
      </w:r>
      <w:r w:rsidRPr="006A19FC">
        <w:t>i</w:t>
      </w:r>
      <w:r w:rsidR="007C6DF8">
        <w:t>i) </w:t>
      </w:r>
      <w:r w:rsidRPr="00196A98">
        <w:t>du Code de conduite et d</w:t>
      </w:r>
      <w:r w:rsidR="0007146F">
        <w:t>’</w:t>
      </w:r>
      <w:r w:rsidRPr="00196A98">
        <w:t>éthique de la Société (en sa version modifiée à l</w:t>
      </w:r>
      <w:r w:rsidR="0007146F">
        <w:t>’</w:t>
      </w:r>
      <w:r w:rsidRPr="00196A98">
        <w:t>occasion).</w:t>
      </w:r>
      <w:r w:rsidR="00196A98">
        <w:t> </w:t>
      </w:r>
      <w:r w:rsidR="00196A98" w:rsidRPr="00196A98">
        <w:t>»</w:t>
      </w:r>
      <w:r w:rsidRPr="00196A98">
        <w:t>]</w:t>
      </w:r>
    </w:p>
    <w:p w14:paraId="1E9C38FE" w14:textId="5A564844" w:rsidR="0072264C" w:rsidRPr="006A19FC" w:rsidRDefault="00B6509B" w:rsidP="00196A98">
      <w:pPr>
        <w:pStyle w:val="StandardL1"/>
      </w:pPr>
      <w:r w:rsidRPr="00196A98">
        <w:t>Durée de la convention</w:t>
      </w:r>
    </w:p>
    <w:p w14:paraId="6A433D2A" w14:textId="6C97E17B" w:rsidR="0072264C" w:rsidRPr="00196A98" w:rsidRDefault="0064486A" w:rsidP="00196A98">
      <w:pPr>
        <w:pStyle w:val="StandardCont1"/>
      </w:pPr>
      <w:r>
        <w:t>Tous l</w:t>
      </w:r>
      <w:r w:rsidR="00471BD9" w:rsidRPr="00196A98">
        <w:t>es</w:t>
      </w:r>
      <w:r w:rsidR="00B6509B" w:rsidRPr="00196A98">
        <w:t xml:space="preserve"> engagements et obligations de la Société </w:t>
      </w:r>
      <w:r w:rsidR="00083FC0">
        <w:t>figurant aux</w:t>
      </w:r>
      <w:r w:rsidR="00B6509B" w:rsidRPr="00196A98">
        <w:t xml:space="preserve"> présentes sont maintenus pendant la période où la Partie indemnisé</w:t>
      </w:r>
      <w:r w:rsidR="00397846" w:rsidRPr="00196A98">
        <w:t>e</w:t>
      </w:r>
      <w:r w:rsidR="00B6509B" w:rsidRPr="00196A98">
        <w:t xml:space="preserve"> est un dirigeant ou un administrateur de la Société (ou </w:t>
      </w:r>
      <w:r w:rsidR="006E6D7D" w:rsidRPr="00196A98">
        <w:t>exerce</w:t>
      </w:r>
      <w:r w:rsidR="00471BD9" w:rsidRPr="00196A98">
        <w:t xml:space="preserve"> ou </w:t>
      </w:r>
      <w:r w:rsidR="006E6D7D" w:rsidRPr="00196A98">
        <w:t>exerçait</w:t>
      </w:r>
      <w:r w:rsidR="007F7CC6">
        <w:t>,</w:t>
      </w:r>
      <w:r w:rsidR="006E6D7D" w:rsidRPr="00196A98">
        <w:t xml:space="preserve"> </w:t>
      </w:r>
      <w:r w:rsidR="007F7CC6" w:rsidRPr="00196A98">
        <w:t>à la demande de la Société</w:t>
      </w:r>
      <w:r w:rsidR="007F7CC6">
        <w:t>,</w:t>
      </w:r>
      <w:r w:rsidR="007F7CC6" w:rsidRPr="00196A98">
        <w:t xml:space="preserve"> </w:t>
      </w:r>
      <w:r w:rsidR="006E6D7D" w:rsidRPr="00196A98">
        <w:t>des fonctions en tant qu</w:t>
      </w:r>
      <w:r w:rsidR="0007146F">
        <w:t>’</w:t>
      </w:r>
      <w:r w:rsidR="006E6D7D" w:rsidRPr="00196A98">
        <w:t>administrateur, dirigeant, employé ou mandataire</w:t>
      </w:r>
      <w:r w:rsidR="00B6509B" w:rsidRPr="00196A98">
        <w:t xml:space="preserve"> d</w:t>
      </w:r>
      <w:r w:rsidR="0007146F">
        <w:t>’</w:t>
      </w:r>
      <w:r w:rsidR="00B6509B" w:rsidRPr="00196A98">
        <w:t>une autre société</w:t>
      </w:r>
      <w:r w:rsidR="006E6D7D" w:rsidRPr="00196A98">
        <w:t xml:space="preserve"> par actions</w:t>
      </w:r>
      <w:r w:rsidR="00B6509B" w:rsidRPr="00196A98">
        <w:t>, société de personnes, coentreprise, fiducie ou entreprise) [envisager de prolonger cette période de plusieurs années après la durée du service, et ce, même si la réclamation n</w:t>
      </w:r>
      <w:r w:rsidR="0007146F">
        <w:t>’</w:t>
      </w:r>
      <w:r w:rsidR="00B6509B" w:rsidRPr="00196A98">
        <w:t>a pas encore été payée]</w:t>
      </w:r>
      <w:r w:rsidR="00F201C8">
        <w:t>,</w:t>
      </w:r>
      <w:r w:rsidR="00B6509B" w:rsidRPr="00196A98">
        <w:t xml:space="preserve"> et ils seront maintenus par la suite tant que la Partie indemnisée sera visée par une </w:t>
      </w:r>
      <w:r w:rsidR="00B6509B" w:rsidRPr="00EF5748">
        <w:t>Instance (ou toute procédure engagée conformément à l</w:t>
      </w:r>
      <w:r w:rsidR="0007146F" w:rsidRPr="00EF5748">
        <w:t>’</w:t>
      </w:r>
      <w:r w:rsidR="00A85158" w:rsidRPr="00EF5748">
        <w:rPr>
          <w:u w:val="single"/>
        </w:rPr>
        <w:t>article </w:t>
      </w:r>
      <w:r w:rsidR="00B6509B" w:rsidRPr="00EF5748">
        <w:rPr>
          <w:u w:val="single"/>
        </w:rPr>
        <w:t>‎</w:t>
      </w:r>
      <w:r w:rsidR="002117FA" w:rsidRPr="00EF5748">
        <w:rPr>
          <w:u w:val="single"/>
        </w:rPr>
        <w:fldChar w:fldCharType="begin"/>
      </w:r>
      <w:r w:rsidR="002117FA" w:rsidRPr="00EF5748">
        <w:rPr>
          <w:u w:val="single"/>
        </w:rPr>
        <w:instrText xml:space="preserve"> REF _Ref124239666 \n \h </w:instrText>
      </w:r>
      <w:r w:rsidR="00EF5748">
        <w:rPr>
          <w:u w:val="single"/>
        </w:rPr>
        <w:instrText xml:space="preserve"> \* MERGEFORMAT </w:instrText>
      </w:r>
      <w:r w:rsidR="002117FA" w:rsidRPr="00EF5748">
        <w:rPr>
          <w:u w:val="single"/>
        </w:rPr>
      </w:r>
      <w:r w:rsidR="002117FA" w:rsidRPr="00EF5748">
        <w:rPr>
          <w:u w:val="single"/>
        </w:rPr>
        <w:fldChar w:fldCharType="separate"/>
      </w:r>
      <w:r w:rsidR="001563EA">
        <w:rPr>
          <w:u w:val="single"/>
        </w:rPr>
        <w:t>7</w:t>
      </w:r>
      <w:r w:rsidR="002117FA" w:rsidRPr="00EF5748">
        <w:rPr>
          <w:u w:val="single"/>
        </w:rPr>
        <w:fldChar w:fldCharType="end"/>
      </w:r>
      <w:r w:rsidR="00B6509B" w:rsidRPr="00EF5748">
        <w:t xml:space="preserve"> des présentes) en raison de son </w:t>
      </w:r>
      <w:r w:rsidR="00721374" w:rsidRPr="00EF5748">
        <w:t>Statut au sein de la société</w:t>
      </w:r>
      <w:r w:rsidR="00B6509B" w:rsidRPr="00EF5748">
        <w:t>, qu</w:t>
      </w:r>
      <w:r w:rsidR="0007146F" w:rsidRPr="00EF5748">
        <w:t>’</w:t>
      </w:r>
      <w:r w:rsidR="00B6509B" w:rsidRPr="00EF5748">
        <w:t xml:space="preserve">elle agisse ou exerce ou non </w:t>
      </w:r>
      <w:r w:rsidR="006E6D7D" w:rsidRPr="00EF5748">
        <w:t>d</w:t>
      </w:r>
      <w:r w:rsidR="00B6509B" w:rsidRPr="00EF5748">
        <w:t xml:space="preserve">es fonctions à ce titre au moment où une </w:t>
      </w:r>
      <w:r w:rsidR="006E6D7D" w:rsidRPr="00EF5748">
        <w:t>responsabilité est encourue</w:t>
      </w:r>
      <w:r w:rsidR="00B6509B" w:rsidRPr="00EF5748">
        <w:t xml:space="preserve"> ou</w:t>
      </w:r>
      <w:r w:rsidR="00B6509B" w:rsidRPr="00196A98">
        <w:t xml:space="preserve"> des frais sont engagés pour lesquels une indemnisation peut être </w:t>
      </w:r>
      <w:r w:rsidR="00970EB2" w:rsidRPr="00196A98">
        <w:t>fourni</w:t>
      </w:r>
      <w:r w:rsidR="00B6509B" w:rsidRPr="00196A98">
        <w:t>e aux termes de la présente Convention.</w:t>
      </w:r>
      <w:r w:rsidR="00EF3FCB" w:rsidRPr="00196A98">
        <w:t xml:space="preserve"> </w:t>
      </w:r>
      <w:r w:rsidR="00B6509B" w:rsidRPr="00196A98">
        <w:t>[La présente Convention lie les parties aux présentes ainsi que leurs successeurs respectifs (y compris tout successeur direct ou indirect par suite de l</w:t>
      </w:r>
      <w:r w:rsidR="0007146F">
        <w:t>’</w:t>
      </w:r>
      <w:r w:rsidR="00B6509B" w:rsidRPr="00196A98">
        <w:t xml:space="preserve">achat, de la fusion ou du regroupement de la totalité ou la quasi-totalité des activités ou actifs de la Société ou autrement), ayants cause, </w:t>
      </w:r>
      <w:r w:rsidR="00EF5748" w:rsidRPr="00196A98">
        <w:t xml:space="preserve">ayants </w:t>
      </w:r>
      <w:r w:rsidR="00EF5748">
        <w:t xml:space="preserve">droit, </w:t>
      </w:r>
      <w:r w:rsidR="00B6509B" w:rsidRPr="00196A98">
        <w:t>conjoints, héritiers, exécuteurs testamentaires et représentants personnels et juridiques, elle s</w:t>
      </w:r>
      <w:r w:rsidR="0007146F">
        <w:t>’</w:t>
      </w:r>
      <w:r w:rsidR="00B6509B" w:rsidRPr="00196A98">
        <w:t>applique à leur avantage</w:t>
      </w:r>
      <w:r w:rsidR="007565F7" w:rsidRPr="00196A98">
        <w:t xml:space="preserve"> et leur est opposable</w:t>
      </w:r>
      <w:r w:rsidR="00B6509B" w:rsidRPr="00196A98">
        <w:t>.]</w:t>
      </w:r>
    </w:p>
    <w:p w14:paraId="308E6CBE" w14:textId="60E63706" w:rsidR="0072264C" w:rsidRPr="006A19FC" w:rsidRDefault="00B6509B" w:rsidP="00196A98">
      <w:pPr>
        <w:pStyle w:val="StandardL1"/>
      </w:pPr>
      <w:r w:rsidRPr="00196A98">
        <w:t>Sûreté</w:t>
      </w:r>
    </w:p>
    <w:p w14:paraId="62EE91DC" w14:textId="56D9EEDC" w:rsidR="0072264C" w:rsidRPr="00196A98" w:rsidRDefault="00B6509B" w:rsidP="00196A98">
      <w:pPr>
        <w:pStyle w:val="StandardCont1"/>
      </w:pPr>
      <w:r w:rsidRPr="00196A98">
        <w:t>Sur demande de la Partie indemnisée et avec l</w:t>
      </w:r>
      <w:r w:rsidR="0007146F">
        <w:t>’</w:t>
      </w:r>
      <w:r w:rsidRPr="00196A98">
        <w:t xml:space="preserve">approbation du Conseil, la Société peut, à tout moment et de temps à autre, fournir à la Partie indemnisée une sûreté en garantie des obligations </w:t>
      </w:r>
      <w:r w:rsidR="007565F7" w:rsidRPr="00196A98">
        <w:t xml:space="preserve">qui incombent à </w:t>
      </w:r>
      <w:r w:rsidRPr="00196A98">
        <w:t>la Société aux termes des présentes</w:t>
      </w:r>
      <w:r w:rsidR="00581394">
        <w:t>,</w:t>
      </w:r>
      <w:r w:rsidRPr="00196A98">
        <w:t xml:space="preserve"> sous </w:t>
      </w:r>
      <w:r w:rsidR="00581394">
        <w:t xml:space="preserve">la </w:t>
      </w:r>
      <w:r w:rsidRPr="00196A98">
        <w:t xml:space="preserve">forme, notamment, </w:t>
      </w:r>
      <w:r w:rsidR="00581394">
        <w:t xml:space="preserve">d’une </w:t>
      </w:r>
      <w:r w:rsidR="00BC691C">
        <w:t>marge</w:t>
      </w:r>
      <w:r w:rsidRPr="00196A98">
        <w:t xml:space="preserve"> de crédit bancaire irrévocable</w:t>
      </w:r>
      <w:r w:rsidR="00D9524C" w:rsidRPr="00196A98">
        <w:t>,</w:t>
      </w:r>
      <w:r w:rsidRPr="00196A98">
        <w:t xml:space="preserve"> </w:t>
      </w:r>
      <w:r w:rsidR="00581394">
        <w:t>d’une</w:t>
      </w:r>
      <w:r w:rsidRPr="00196A98">
        <w:t xml:space="preserve"> fiducie </w:t>
      </w:r>
      <w:r w:rsidR="00867CAA" w:rsidRPr="00196A98">
        <w:t>capitalisée</w:t>
      </w:r>
      <w:r w:rsidR="00D9524C" w:rsidRPr="00196A98">
        <w:t xml:space="preserve"> ou d</w:t>
      </w:r>
      <w:r w:rsidR="0007146F">
        <w:t>’</w:t>
      </w:r>
      <w:r w:rsidR="00D9524C" w:rsidRPr="00196A98">
        <w:t>autres biens donnés en garantie</w:t>
      </w:r>
      <w:r w:rsidRPr="00196A98">
        <w:t>.</w:t>
      </w:r>
      <w:r w:rsidR="00EF3FCB" w:rsidRPr="00196A98">
        <w:t xml:space="preserve"> </w:t>
      </w:r>
      <w:r w:rsidRPr="00196A98">
        <w:t xml:space="preserve">Une telle sûreté, une fois fournie à la Partie indemnisée, ne peut être révoquée </w:t>
      </w:r>
      <w:r w:rsidR="00867CAA" w:rsidRPr="00196A98">
        <w:t>ni</w:t>
      </w:r>
      <w:r w:rsidRPr="00196A98">
        <w:t xml:space="preserve"> </w:t>
      </w:r>
      <w:r w:rsidR="00867CAA" w:rsidRPr="00196A98">
        <w:t>faire l</w:t>
      </w:r>
      <w:r w:rsidR="0007146F">
        <w:t>’</w:t>
      </w:r>
      <w:r w:rsidR="00867CAA" w:rsidRPr="00196A98">
        <w:t>objet d</w:t>
      </w:r>
      <w:r w:rsidR="0007146F">
        <w:t>’</w:t>
      </w:r>
      <w:r w:rsidR="00867CAA" w:rsidRPr="00196A98">
        <w:t xml:space="preserve">une quittance </w:t>
      </w:r>
      <w:r w:rsidRPr="00196A98">
        <w:t>sans le consentement écrit préalable de la Partie indemnisée.</w:t>
      </w:r>
    </w:p>
    <w:p w14:paraId="755E80C8" w14:textId="3DB8DA74" w:rsidR="0072264C" w:rsidRPr="006A19FC" w:rsidRDefault="00B6509B" w:rsidP="00196A98">
      <w:pPr>
        <w:pStyle w:val="StandardL1"/>
      </w:pPr>
      <w:r w:rsidRPr="00196A98">
        <w:t>Application</w:t>
      </w:r>
    </w:p>
    <w:p w14:paraId="457F6D05" w14:textId="54911939" w:rsidR="0072264C" w:rsidRPr="006A19FC" w:rsidRDefault="00B6509B" w:rsidP="00196A98">
      <w:pPr>
        <w:pStyle w:val="StandardL2"/>
      </w:pPr>
      <w:r w:rsidRPr="00196A98">
        <w:t>La Société confirme et convient expressément qu</w:t>
      </w:r>
      <w:r w:rsidR="0007146F">
        <w:t>’</w:t>
      </w:r>
      <w:r w:rsidRPr="00196A98">
        <w:t>elle a conclu la présente Convention et assume les obligations qui lui sont imposées par les présentes afin d</w:t>
      </w:r>
      <w:r w:rsidR="0007146F">
        <w:t>’</w:t>
      </w:r>
      <w:r w:rsidRPr="00196A98">
        <w:t>inciter la Partie indemnisée à agir à titre de dirigeant ou d</w:t>
      </w:r>
      <w:r w:rsidR="0007146F">
        <w:t>’</w:t>
      </w:r>
      <w:r w:rsidRPr="00196A98">
        <w:t>administrateur de la Société, et la Société reconnaît que la Partie indemnisée se fie à la présente Convention dans le cadre de l</w:t>
      </w:r>
      <w:r w:rsidR="0007146F">
        <w:t>’</w:t>
      </w:r>
      <w:r w:rsidRPr="00196A98">
        <w:t>exercice de ses fonctions à titre de dirigeant ou d</w:t>
      </w:r>
      <w:r w:rsidR="0007146F">
        <w:t>’</w:t>
      </w:r>
      <w:r w:rsidRPr="00196A98">
        <w:t>administrateur de la Société.</w:t>
      </w:r>
    </w:p>
    <w:p w14:paraId="4486361A" w14:textId="020569E0" w:rsidR="0072264C" w:rsidRPr="006A19FC" w:rsidRDefault="00B6509B" w:rsidP="00196A98">
      <w:pPr>
        <w:pStyle w:val="StandardL2"/>
      </w:pPr>
      <w:r w:rsidRPr="00196A98">
        <w:t>La présente Convention constitue l</w:t>
      </w:r>
      <w:r w:rsidR="0007146F">
        <w:t>’</w:t>
      </w:r>
      <w:r w:rsidRPr="00196A98">
        <w:t>intégralité de l</w:t>
      </w:r>
      <w:r w:rsidR="0007146F">
        <w:t>’</w:t>
      </w:r>
      <w:r w:rsidRPr="00196A98">
        <w:t xml:space="preserve">entente intervenue entre les parties </w:t>
      </w:r>
      <w:r w:rsidR="00030B48">
        <w:t xml:space="preserve">aux présentes </w:t>
      </w:r>
      <w:r w:rsidRPr="00196A98">
        <w:t>en ce qui concerne l</w:t>
      </w:r>
      <w:r w:rsidR="0007146F">
        <w:t>’</w:t>
      </w:r>
      <w:r w:rsidRPr="00196A98">
        <w:t>objet des présentes et remplace tous les accords et ententes antérieurs, verbaux, écrits et implicites, entre les parties en ce qui concerne l</w:t>
      </w:r>
      <w:r w:rsidR="0007146F">
        <w:t>’</w:t>
      </w:r>
      <w:r w:rsidRPr="00196A98">
        <w:t>objet des présentes.</w:t>
      </w:r>
    </w:p>
    <w:p w14:paraId="6BD662C0" w14:textId="5EFD8498" w:rsidR="0072264C" w:rsidRPr="006A19FC" w:rsidRDefault="007565F7" w:rsidP="00196A98">
      <w:pPr>
        <w:pStyle w:val="StandardL2"/>
      </w:pPr>
      <w:r w:rsidRPr="00196A98">
        <w:t xml:space="preserve">La Société ne doit pas demander à un tribunal </w:t>
      </w:r>
      <w:r w:rsidR="009107C6" w:rsidRPr="00196A98">
        <w:t>de rendre</w:t>
      </w:r>
      <w:r w:rsidRPr="00196A98">
        <w:t xml:space="preserve"> une ordonnance d</w:t>
      </w:r>
      <w:r w:rsidR="0007146F">
        <w:t>’</w:t>
      </w:r>
      <w:r w:rsidRPr="00196A98">
        <w:t>interdiction de réclamations qui aurait pour effet d</w:t>
      </w:r>
      <w:r w:rsidR="0007146F">
        <w:t>’</w:t>
      </w:r>
      <w:r w:rsidRPr="00196A98">
        <w:t xml:space="preserve">interdire </w:t>
      </w:r>
      <w:r w:rsidR="009107C6" w:rsidRPr="00196A98">
        <w:t>à</w:t>
      </w:r>
      <w:r w:rsidRPr="00196A98">
        <w:t xml:space="preserve"> la Partie indemnisée de recevoir </w:t>
      </w:r>
      <w:r w:rsidR="009107C6" w:rsidRPr="00196A98">
        <w:t xml:space="preserve">une </w:t>
      </w:r>
      <w:r w:rsidRPr="00196A98">
        <w:t>avance de frais aux termes de la présente Convention</w:t>
      </w:r>
      <w:r w:rsidR="009107C6" w:rsidRPr="00196A98">
        <w:t xml:space="preserve"> ou de restreindre ses droits à cet égard</w:t>
      </w:r>
      <w:r w:rsidR="004E0FDA" w:rsidRPr="00196A98">
        <w:t>, ni consentir à une telle ordonnance</w:t>
      </w:r>
      <w:r w:rsidRPr="00196A98">
        <w:t>.</w:t>
      </w:r>
    </w:p>
    <w:p w14:paraId="1A9761C1" w14:textId="5F905AF4" w:rsidR="0072264C" w:rsidRPr="006A19FC" w:rsidRDefault="007565F7" w:rsidP="00196A98">
      <w:pPr>
        <w:pStyle w:val="StandardL1"/>
      </w:pPr>
      <w:bookmarkStart w:id="55" w:name="_Ref448400933"/>
      <w:bookmarkStart w:id="56" w:name="_Ref124254055"/>
      <w:r w:rsidRPr="00196A98">
        <w:t>Définitions.</w:t>
      </w:r>
      <w:r w:rsidR="00EF3FCB" w:rsidRPr="00196A98">
        <w:t xml:space="preserve"> </w:t>
      </w:r>
      <w:bookmarkEnd w:id="55"/>
      <w:r w:rsidRPr="00196A98">
        <w:t>Aux fins de la présente Convention</w:t>
      </w:r>
      <w:r w:rsidRPr="007C629F">
        <w:rPr>
          <w:u w:val="none"/>
        </w:rPr>
        <w:t> :</w:t>
      </w:r>
      <w:bookmarkEnd w:id="56"/>
    </w:p>
    <w:p w14:paraId="58024FE2" w14:textId="6F72283C" w:rsidR="00E90398" w:rsidRPr="006A19FC" w:rsidRDefault="00E90398" w:rsidP="00196A98">
      <w:pPr>
        <w:pStyle w:val="StandardL2"/>
      </w:pPr>
      <w:bookmarkStart w:id="57" w:name="_Ref448400938"/>
      <w:r w:rsidRPr="00196A98">
        <w:t>« </w:t>
      </w:r>
      <w:r w:rsidRPr="00196A98">
        <w:rPr>
          <w:b/>
          <w:bCs/>
        </w:rPr>
        <w:t>Administrateur désintéressé</w:t>
      </w:r>
      <w:r w:rsidRPr="00196A98">
        <w:t> » s</w:t>
      </w:r>
      <w:r w:rsidR="0007146F">
        <w:t>’</w:t>
      </w:r>
      <w:r w:rsidRPr="00196A98">
        <w:t>entend d</w:t>
      </w:r>
      <w:r w:rsidR="0007146F">
        <w:t>’</w:t>
      </w:r>
      <w:r w:rsidRPr="00196A98">
        <w:t>un administrateur de la Société qui n</w:t>
      </w:r>
      <w:r w:rsidR="0007146F">
        <w:t>’</w:t>
      </w:r>
      <w:r w:rsidRPr="00196A98">
        <w:t>est pas ni n</w:t>
      </w:r>
      <w:r w:rsidR="0007146F">
        <w:t>’</w:t>
      </w:r>
      <w:r w:rsidRPr="00196A98">
        <w:t>était partie à l</w:t>
      </w:r>
      <w:r w:rsidR="0007146F">
        <w:t>’</w:t>
      </w:r>
      <w:r w:rsidRPr="00196A98">
        <w:t>Instance à l</w:t>
      </w:r>
      <w:r w:rsidR="0007146F">
        <w:t>’</w:t>
      </w:r>
      <w:r w:rsidRPr="00196A98">
        <w:t>égard de laquelle la Partie indemnisée demande une indemnisation.</w:t>
      </w:r>
    </w:p>
    <w:p w14:paraId="19750A03" w14:textId="0CECA72F" w:rsidR="00E90398" w:rsidRPr="006A19FC" w:rsidRDefault="00E90398" w:rsidP="00196A98">
      <w:pPr>
        <w:pStyle w:val="StandardL2"/>
      </w:pPr>
      <w:r w:rsidRPr="00196A98">
        <w:t>« </w:t>
      </w:r>
      <w:r w:rsidRPr="00196A98">
        <w:rPr>
          <w:b/>
          <w:bCs/>
        </w:rPr>
        <w:t>Conseillers juridiques indépendants</w:t>
      </w:r>
      <w:r w:rsidRPr="00196A98">
        <w:t> » désigne un cabinet d</w:t>
      </w:r>
      <w:r w:rsidR="0007146F">
        <w:t>’</w:t>
      </w:r>
      <w:r w:rsidRPr="00196A98">
        <w:t>avocats, ou un membre d</w:t>
      </w:r>
      <w:r w:rsidR="0007146F">
        <w:t>’</w:t>
      </w:r>
      <w:r w:rsidRPr="00196A98">
        <w:t>un cabinet d</w:t>
      </w:r>
      <w:r w:rsidR="0007146F">
        <w:t>’</w:t>
      </w:r>
      <w:r w:rsidRPr="00196A98">
        <w:t>avocats</w:t>
      </w:r>
      <w:r w:rsidR="00797C38">
        <w:t>,</w:t>
      </w:r>
      <w:r w:rsidRPr="00196A98">
        <w:t xml:space="preserve"> expérimenté dans les questions liées au droit des sociétés et dont les services ne sont pas retenus à l</w:t>
      </w:r>
      <w:r w:rsidR="0007146F">
        <w:t>’</w:t>
      </w:r>
      <w:r w:rsidRPr="00196A98">
        <w:t xml:space="preserve">heure actuelle, ni </w:t>
      </w:r>
      <w:r w:rsidR="00797C38">
        <w:t xml:space="preserve">ne </w:t>
      </w:r>
      <w:r w:rsidRPr="00196A98">
        <w:t>l</w:t>
      </w:r>
      <w:r w:rsidR="0007146F">
        <w:t>’</w:t>
      </w:r>
      <w:r w:rsidRPr="00196A98">
        <w:t>ont été au cours des cinq (</w:t>
      </w:r>
      <w:r w:rsidRPr="006A19FC">
        <w:t>5</w:t>
      </w:r>
      <w:r w:rsidRPr="00196A98">
        <w:t>) dernières années, pour qu</w:t>
      </w:r>
      <w:r w:rsidR="0007146F">
        <w:t>’</w:t>
      </w:r>
      <w:r w:rsidRPr="00196A98">
        <w:t>il représente (</w:t>
      </w:r>
      <w:r w:rsidR="007C6DF8">
        <w:t>i) </w:t>
      </w:r>
      <w:r w:rsidRPr="00196A98">
        <w:t>la Société ou la Partie indemnisée dans une affaire importante pour l</w:t>
      </w:r>
      <w:r w:rsidR="0007146F">
        <w:t>’</w:t>
      </w:r>
      <w:r w:rsidRPr="00196A98">
        <w:t>une ou l</w:t>
      </w:r>
      <w:r w:rsidR="0007146F">
        <w:t>’</w:t>
      </w:r>
      <w:r w:rsidRPr="00196A98">
        <w:t>autre de ces parties (sauf en ce qui concerne les questions relatives à la Partie indemnisée aux termes de la présente Convention ou à d</w:t>
      </w:r>
      <w:r w:rsidR="0007146F">
        <w:t>’</w:t>
      </w:r>
      <w:r w:rsidRPr="00196A98">
        <w:t>autres parties indemnisées aux termes de conventions d</w:t>
      </w:r>
      <w:r w:rsidR="0007146F">
        <w:t>’</w:t>
      </w:r>
      <w:r w:rsidRPr="00196A98">
        <w:t>indemnisation similaires), ou (</w:t>
      </w:r>
      <w:r w:rsidRPr="006A19FC">
        <w:t>i</w:t>
      </w:r>
      <w:r w:rsidR="007C6DF8">
        <w:t>i) </w:t>
      </w:r>
      <w:r w:rsidRPr="00196A98">
        <w:t>toute autre partie à l</w:t>
      </w:r>
      <w:r w:rsidR="0007146F">
        <w:t>’</w:t>
      </w:r>
      <w:r w:rsidRPr="00196A98">
        <w:t>Instance donnant lieu à une réclamation en indemnisation aux termes des présentes. Malgré ce qui précède, le terme « Conseillers juridiques indépendants » exclut toute personne qui, en vertu des normes de conduite professionnelle applicables alors en vigueur, serait en conflit d</w:t>
      </w:r>
      <w:r w:rsidR="0007146F">
        <w:t>’</w:t>
      </w:r>
      <w:r w:rsidRPr="00196A98">
        <w:t>intérêts si elle représentait la Société ou la Partie indemnisée dans le cadre d</w:t>
      </w:r>
      <w:r w:rsidR="0007146F">
        <w:t>’</w:t>
      </w:r>
      <w:r w:rsidRPr="00196A98">
        <w:t xml:space="preserve">une action visant à déterminer les droits de la Partie indemnisée aux termes de la présente Convention. </w:t>
      </w:r>
      <w:bookmarkEnd w:id="57"/>
      <w:r w:rsidRPr="00196A98">
        <w:t xml:space="preserve">La Société accepte de payer les honoraires raisonnables des Conseillers juridiques indépendants dont il est question </w:t>
      </w:r>
      <w:r w:rsidR="00196A98" w:rsidRPr="00196A98">
        <w:t>ci</w:t>
      </w:r>
      <w:r w:rsidR="00196A98">
        <w:noBreakHyphen/>
      </w:r>
      <w:r w:rsidRPr="00196A98">
        <w:t xml:space="preserve">dessus et de les indemniser pleinement de tous les Frais, réclamations, responsabilités et dommages-intérêts </w:t>
      </w:r>
      <w:r w:rsidR="00797C38">
        <w:t>faisant suite ou se rapportant à</w:t>
      </w:r>
      <w:r w:rsidRPr="00196A98">
        <w:t xml:space="preserve"> la présente Convention ou </w:t>
      </w:r>
      <w:r w:rsidR="00797C38">
        <w:t>à</w:t>
      </w:r>
      <w:r w:rsidRPr="00196A98">
        <w:t xml:space="preserve"> leur mandat aux termes des présentes.</w:t>
      </w:r>
    </w:p>
    <w:p w14:paraId="61A2AA1F" w14:textId="53E09367" w:rsidR="0072264C" w:rsidRPr="006A19FC" w:rsidRDefault="003D178F" w:rsidP="00196A98">
      <w:pPr>
        <w:pStyle w:val="StandardL2"/>
      </w:pPr>
      <w:r w:rsidRPr="00196A98">
        <w:t>«</w:t>
      </w:r>
      <w:r w:rsidR="00CC7E00" w:rsidRPr="00196A98">
        <w:t> </w:t>
      </w:r>
      <w:r w:rsidRPr="00196A98">
        <w:rPr>
          <w:b/>
          <w:bCs/>
        </w:rPr>
        <w:t>Entreprise</w:t>
      </w:r>
      <w:r w:rsidR="00CC7E00" w:rsidRPr="00196A98">
        <w:t> </w:t>
      </w:r>
      <w:r w:rsidRPr="00196A98">
        <w:t xml:space="preserve">» </w:t>
      </w:r>
      <w:r w:rsidR="00056AFA" w:rsidRPr="00196A98">
        <w:t>s</w:t>
      </w:r>
      <w:r w:rsidR="0007146F">
        <w:t>’</w:t>
      </w:r>
      <w:r w:rsidR="00056AFA" w:rsidRPr="00196A98">
        <w:t>e</w:t>
      </w:r>
      <w:r w:rsidRPr="00196A98">
        <w:t xml:space="preserve">ntend de la Société et de toute autre société par actions, </w:t>
      </w:r>
      <w:r w:rsidR="005C5AC4" w:rsidRPr="00196A98">
        <w:t xml:space="preserve">toute autre </w:t>
      </w:r>
      <w:r w:rsidRPr="00196A98">
        <w:t xml:space="preserve">société de personnes, </w:t>
      </w:r>
      <w:r w:rsidR="005C5AC4" w:rsidRPr="00196A98">
        <w:t xml:space="preserve">toute autre </w:t>
      </w:r>
      <w:r w:rsidRPr="00196A98">
        <w:t xml:space="preserve">coentreprise, </w:t>
      </w:r>
      <w:r w:rsidR="005C5AC4" w:rsidRPr="00196A98">
        <w:t xml:space="preserve">toute autre </w:t>
      </w:r>
      <w:r w:rsidRPr="00196A98">
        <w:t>fiducie,</w:t>
      </w:r>
      <w:r w:rsidR="005C5AC4">
        <w:t xml:space="preserve"> </w:t>
      </w:r>
      <w:r w:rsidR="005C5AC4" w:rsidRPr="00196A98">
        <w:t>tout autre</w:t>
      </w:r>
      <w:r w:rsidRPr="00196A98">
        <w:t xml:space="preserve"> régime </w:t>
      </w:r>
      <w:r w:rsidR="00056AFA" w:rsidRPr="00196A98">
        <w:t>d</w:t>
      </w:r>
      <w:r w:rsidR="0007146F">
        <w:t>’</w:t>
      </w:r>
      <w:r w:rsidR="00056AFA" w:rsidRPr="00196A98">
        <w:t>a</w:t>
      </w:r>
      <w:r w:rsidRPr="00196A98">
        <w:t xml:space="preserve">vantages sociaux ou </w:t>
      </w:r>
      <w:r w:rsidR="005C5AC4" w:rsidRPr="00196A98">
        <w:t xml:space="preserve">toute autre </w:t>
      </w:r>
      <w:r w:rsidRPr="00196A98">
        <w:t xml:space="preserve">entreprise </w:t>
      </w:r>
      <w:r w:rsidR="00E56D0B" w:rsidRPr="00196A98">
        <w:t>que</w:t>
      </w:r>
      <w:r w:rsidR="00501F47" w:rsidRPr="00196A98">
        <w:t xml:space="preserve"> </w:t>
      </w:r>
      <w:r w:rsidRPr="00196A98">
        <w:t xml:space="preserve">la Partie indemnisée </w:t>
      </w:r>
      <w:r w:rsidR="00E56D0B" w:rsidRPr="00196A98">
        <w:t>sert ou servait</w:t>
      </w:r>
      <w:r w:rsidR="00501F47" w:rsidRPr="00196A98">
        <w:t xml:space="preserve"> en tant qu</w:t>
      </w:r>
      <w:r w:rsidR="0007146F">
        <w:t>’</w:t>
      </w:r>
      <w:r w:rsidR="00501F47" w:rsidRPr="00196A98">
        <w:t>administrateur, dirigeant, employé, mandataire ou fiduciaire</w:t>
      </w:r>
      <w:r w:rsidRPr="00196A98">
        <w:t xml:space="preserve"> à la demande écrite expresse de la Société.</w:t>
      </w:r>
    </w:p>
    <w:p w14:paraId="386551F6" w14:textId="3B7D81D6" w:rsidR="0072264C" w:rsidRPr="006A19FC" w:rsidRDefault="003D178F" w:rsidP="00196A98">
      <w:pPr>
        <w:pStyle w:val="StandardL2"/>
      </w:pPr>
      <w:bookmarkStart w:id="58" w:name="_Ref448400937"/>
      <w:r w:rsidRPr="00196A98">
        <w:t>«</w:t>
      </w:r>
      <w:r w:rsidR="00CC7E00" w:rsidRPr="00196A98">
        <w:t> </w:t>
      </w:r>
      <w:r w:rsidRPr="00196A98">
        <w:rPr>
          <w:b/>
          <w:bCs/>
        </w:rPr>
        <w:t>Frais</w:t>
      </w:r>
      <w:r w:rsidR="00CC7E00" w:rsidRPr="00196A98">
        <w:t> </w:t>
      </w:r>
      <w:r w:rsidRPr="00196A98">
        <w:t xml:space="preserve">» </w:t>
      </w:r>
      <w:r w:rsidR="00056AFA" w:rsidRPr="00196A98">
        <w:t>s</w:t>
      </w:r>
      <w:r w:rsidR="0007146F">
        <w:t>’</w:t>
      </w:r>
      <w:r w:rsidR="00056AFA" w:rsidRPr="00196A98">
        <w:t>e</w:t>
      </w:r>
      <w:r w:rsidRPr="00196A98">
        <w:t>ntend</w:t>
      </w:r>
      <w:r w:rsidR="001671ED">
        <w:t>, dans une mesure raisonnable,</w:t>
      </w:r>
      <w:r w:rsidRPr="00196A98">
        <w:t xml:space="preserve"> de </w:t>
      </w:r>
      <w:r w:rsidR="00E56D0B" w:rsidRPr="00196A98">
        <w:t>l</w:t>
      </w:r>
      <w:r w:rsidR="0007146F">
        <w:t>’</w:t>
      </w:r>
      <w:r w:rsidR="00E56D0B" w:rsidRPr="00196A98">
        <w:t>ensemble des</w:t>
      </w:r>
      <w:r w:rsidRPr="00196A98">
        <w:t xml:space="preserve"> honoraires des conseillers juridiques, </w:t>
      </w:r>
      <w:r w:rsidR="00F7625D">
        <w:t>avances</w:t>
      </w:r>
      <w:r w:rsidRPr="00196A98">
        <w:t xml:space="preserve">, frais de justice, frais de transcription, honoraires </w:t>
      </w:r>
      <w:r w:rsidR="00056AFA" w:rsidRPr="00196A98">
        <w:t>d</w:t>
      </w:r>
      <w:r w:rsidR="0007146F">
        <w:t>’</w:t>
      </w:r>
      <w:r w:rsidR="00056AFA" w:rsidRPr="00196A98">
        <w:t>e</w:t>
      </w:r>
      <w:r w:rsidRPr="00196A98">
        <w:t xml:space="preserve">xperts, indemnités versées aux témoins, frais de déplacement, frais de copie, frais </w:t>
      </w:r>
      <w:r w:rsidR="00056AFA" w:rsidRPr="00196A98">
        <w:t>d</w:t>
      </w:r>
      <w:r w:rsidR="0007146F">
        <w:t>’</w:t>
      </w:r>
      <w:r w:rsidR="00056AFA" w:rsidRPr="00196A98">
        <w:t>i</w:t>
      </w:r>
      <w:r w:rsidRPr="00196A98">
        <w:t xml:space="preserve">mpression et de reliure, frais </w:t>
      </w:r>
      <w:r w:rsidR="00056AFA" w:rsidRPr="00196A98">
        <w:t>d</w:t>
      </w:r>
      <w:r w:rsidR="0007146F">
        <w:t>’</w:t>
      </w:r>
      <w:r w:rsidR="00056AFA" w:rsidRPr="00196A98">
        <w:t>a</w:t>
      </w:r>
      <w:r w:rsidRPr="00196A98">
        <w:t xml:space="preserve">ppels téléphoniques, frais </w:t>
      </w:r>
      <w:r w:rsidR="00056AFA" w:rsidRPr="00196A98">
        <w:t>d</w:t>
      </w:r>
      <w:r w:rsidR="0007146F">
        <w:t>’</w:t>
      </w:r>
      <w:r w:rsidR="00056AFA" w:rsidRPr="00196A98">
        <w:t>a</w:t>
      </w:r>
      <w:r w:rsidRPr="00196A98">
        <w:t xml:space="preserve">ffranchissement, frais de service de livraison, [et </w:t>
      </w:r>
      <w:r w:rsidR="00501F47" w:rsidRPr="00196A98">
        <w:t>de</w:t>
      </w:r>
      <w:r w:rsidR="000F2C0B" w:rsidRPr="00196A98">
        <w:t>s</w:t>
      </w:r>
      <w:r w:rsidRPr="00196A98">
        <w:t xml:space="preserve"> taxe</w:t>
      </w:r>
      <w:r w:rsidR="000F2C0B" w:rsidRPr="00196A98">
        <w:t>s et impôts</w:t>
      </w:r>
      <w:r w:rsidRPr="00196A98">
        <w:t xml:space="preserve"> fédéra</w:t>
      </w:r>
      <w:r w:rsidR="000F2C0B" w:rsidRPr="00196A98">
        <w:t>ux</w:t>
      </w:r>
      <w:r w:rsidRPr="00196A98">
        <w:t>, provincia</w:t>
      </w:r>
      <w:r w:rsidR="000F2C0B" w:rsidRPr="00196A98">
        <w:t>ux</w:t>
      </w:r>
      <w:r w:rsidRPr="00196A98">
        <w:t>, territoria</w:t>
      </w:r>
      <w:r w:rsidR="000F2C0B" w:rsidRPr="00196A98">
        <w:t>ux</w:t>
      </w:r>
      <w:r w:rsidRPr="00196A98">
        <w:t>, loca</w:t>
      </w:r>
      <w:r w:rsidR="000F2C0B" w:rsidRPr="00196A98">
        <w:t>ux</w:t>
      </w:r>
      <w:r w:rsidRPr="00196A98">
        <w:t xml:space="preserve"> ou étrang</w:t>
      </w:r>
      <w:r w:rsidR="000F2C0B" w:rsidRPr="00196A98">
        <w:t>ers</w:t>
      </w:r>
      <w:r w:rsidRPr="00196A98">
        <w:t xml:space="preserve"> imposé</w:t>
      </w:r>
      <w:r w:rsidR="000F2C0B" w:rsidRPr="00196A98">
        <w:t>s</w:t>
      </w:r>
      <w:r w:rsidRPr="00196A98">
        <w:t xml:space="preserve"> à la Partie indemnisée par suite de la réception</w:t>
      </w:r>
      <w:r w:rsidR="000F2C0B" w:rsidRPr="00196A98">
        <w:t>,</w:t>
      </w:r>
      <w:r w:rsidRPr="00196A98">
        <w:t xml:space="preserve"> réelle ou présumée</w:t>
      </w:r>
      <w:r w:rsidR="000F2C0B" w:rsidRPr="00196A98">
        <w:t>,</w:t>
      </w:r>
      <w:r w:rsidRPr="00196A98">
        <w:t xml:space="preserve"> de </w:t>
      </w:r>
      <w:r w:rsidR="008D0B6F">
        <w:t xml:space="preserve">tous </w:t>
      </w:r>
      <w:r w:rsidRPr="00196A98">
        <w:t>paiements aux termes de la présente Convention], [</w:t>
      </w:r>
      <w:r w:rsidR="00501F47" w:rsidRPr="00196A98">
        <w:t xml:space="preserve">des </w:t>
      </w:r>
      <w:r w:rsidRPr="00196A98">
        <w:t xml:space="preserve">taxes </w:t>
      </w:r>
      <w:r w:rsidR="00056AFA" w:rsidRPr="00196A98">
        <w:t>d</w:t>
      </w:r>
      <w:r w:rsidR="0007146F">
        <w:t>’</w:t>
      </w:r>
      <w:r w:rsidR="00056AFA" w:rsidRPr="00196A98">
        <w:t>a</w:t>
      </w:r>
      <w:r w:rsidRPr="00196A98">
        <w:t xml:space="preserve">ccise et pénalités </w:t>
      </w:r>
      <w:r w:rsidR="00501F47" w:rsidRPr="00196A98">
        <w:t>prévues par</w:t>
      </w:r>
      <w:r w:rsidRPr="00196A98">
        <w:t xml:space="preserve"> </w:t>
      </w:r>
      <w:r w:rsidR="00056AFA" w:rsidRPr="00196A98">
        <w:t>l</w:t>
      </w:r>
      <w:r w:rsidR="00F7625D">
        <w:t xml:space="preserve">a loi des États-Unis intitulée </w:t>
      </w:r>
      <w:r w:rsidR="00F7625D" w:rsidRPr="00F7625D">
        <w:rPr>
          <w:i/>
          <w:iCs/>
        </w:rPr>
        <w:t>Employee Retirement Income Security Act</w:t>
      </w:r>
      <w:r w:rsidRPr="00196A98">
        <w:t xml:space="preserve">,] et </w:t>
      </w:r>
      <w:r w:rsidR="00501F47" w:rsidRPr="00196A98">
        <w:t>de</w:t>
      </w:r>
      <w:r w:rsidR="00037F9C">
        <w:t xml:space="preserve"> tous autre</w:t>
      </w:r>
      <w:r w:rsidRPr="00196A98">
        <w:t xml:space="preserve">s autres débours ou dépenses du type de ceux qui sont habituellement engagés dans le cadre de </w:t>
      </w:r>
      <w:r w:rsidR="00501F47" w:rsidRPr="00196A98">
        <w:t>l</w:t>
      </w:r>
      <w:r w:rsidR="0007146F">
        <w:t>’</w:t>
      </w:r>
      <w:r w:rsidR="00501F47" w:rsidRPr="00196A98">
        <w:t>introduction d</w:t>
      </w:r>
      <w:r w:rsidR="0007146F">
        <w:t>’</w:t>
      </w:r>
      <w:r w:rsidR="00501F47" w:rsidRPr="00196A98">
        <w:t>une Instance, d</w:t>
      </w:r>
      <w:r w:rsidR="0007146F">
        <w:t>’</w:t>
      </w:r>
      <w:r w:rsidR="00501F47" w:rsidRPr="00196A98">
        <w:t>une</w:t>
      </w:r>
      <w:r w:rsidR="000F2C0B" w:rsidRPr="00196A98">
        <w:t xml:space="preserve"> procédure de</w:t>
      </w:r>
      <w:r w:rsidR="00501F47" w:rsidRPr="00196A98">
        <w:t xml:space="preserve"> défense contre une Instance, de </w:t>
      </w:r>
      <w:r w:rsidRPr="00196A98">
        <w:t>la préparation</w:t>
      </w:r>
      <w:r w:rsidR="00501F47" w:rsidRPr="00196A98">
        <w:t xml:space="preserve"> à l</w:t>
      </w:r>
      <w:r w:rsidR="0007146F">
        <w:t>’</w:t>
      </w:r>
      <w:r w:rsidR="00501F47" w:rsidRPr="00196A98">
        <w:t>introduction d</w:t>
      </w:r>
      <w:r w:rsidR="0007146F">
        <w:t>’</w:t>
      </w:r>
      <w:r w:rsidR="00501F47" w:rsidRPr="00196A98">
        <w:t>une Instance ou d</w:t>
      </w:r>
      <w:r w:rsidR="0007146F">
        <w:t>’</w:t>
      </w:r>
      <w:r w:rsidR="00501F47" w:rsidRPr="00196A98">
        <w:t xml:space="preserve">une </w:t>
      </w:r>
      <w:r w:rsidR="000F2C0B" w:rsidRPr="00196A98">
        <w:t xml:space="preserve">procédure de </w:t>
      </w:r>
      <w:r w:rsidR="00501F47" w:rsidRPr="00196A98">
        <w:t>défense contre celle</w:t>
      </w:r>
      <w:r w:rsidR="00196A98">
        <w:noBreakHyphen/>
      </w:r>
      <w:r w:rsidR="00196A98" w:rsidRPr="00196A98">
        <w:t>ci</w:t>
      </w:r>
      <w:r w:rsidR="00501F47" w:rsidRPr="00196A98">
        <w:t>, d</w:t>
      </w:r>
      <w:r w:rsidR="0007146F">
        <w:t>’</w:t>
      </w:r>
      <w:r w:rsidR="00501F47" w:rsidRPr="00196A98">
        <w:t xml:space="preserve">une enquête, de la participation </w:t>
      </w:r>
      <w:r w:rsidR="000F2C0B" w:rsidRPr="00196A98">
        <w:t xml:space="preserve">ou de la comparution à titre de témoin </w:t>
      </w:r>
      <w:r w:rsidR="00501F47" w:rsidRPr="00196A98">
        <w:t xml:space="preserve">à une Instance ou </w:t>
      </w:r>
      <w:r w:rsidRPr="00196A98">
        <w:t xml:space="preserve">de la préparation à une </w:t>
      </w:r>
      <w:r w:rsidR="000F2C0B" w:rsidRPr="00196A98">
        <w:t xml:space="preserve">telle </w:t>
      </w:r>
      <w:r w:rsidRPr="00196A98">
        <w:t xml:space="preserve">comparution, ou de la réponse à une demande de communication préalable dans le cadre </w:t>
      </w:r>
      <w:r w:rsidR="00056AFA" w:rsidRPr="00196A98">
        <w:t>d</w:t>
      </w:r>
      <w:r w:rsidR="0007146F">
        <w:t>’</w:t>
      </w:r>
      <w:r w:rsidR="00056AFA" w:rsidRPr="00196A98">
        <w:t>u</w:t>
      </w:r>
      <w:r w:rsidRPr="00196A98">
        <w:t xml:space="preserve">ne Instance ou de la contestation </w:t>
      </w:r>
      <w:r w:rsidR="00056AFA" w:rsidRPr="00196A98">
        <w:t>d</w:t>
      </w:r>
      <w:r w:rsidR="0007146F">
        <w:t>’</w:t>
      </w:r>
      <w:r w:rsidR="00056AFA" w:rsidRPr="00196A98">
        <w:t>u</w:t>
      </w:r>
      <w:r w:rsidRPr="00196A98">
        <w:t>ne telle demande.</w:t>
      </w:r>
      <w:r w:rsidR="005823F3" w:rsidRPr="00196A98">
        <w:t xml:space="preserve"> </w:t>
      </w:r>
      <w:r w:rsidRPr="00196A98">
        <w:t>Les Frais comprennent également (</w:t>
      </w:r>
      <w:r w:rsidR="007C6DF8">
        <w:t>i) </w:t>
      </w:r>
      <w:r w:rsidRPr="00196A98">
        <w:t xml:space="preserve">les Frais engagés dans le cadre de toute procédure </w:t>
      </w:r>
      <w:r w:rsidR="00056AFA" w:rsidRPr="00196A98">
        <w:t>d</w:t>
      </w:r>
      <w:r w:rsidR="0007146F">
        <w:t>’</w:t>
      </w:r>
      <w:r w:rsidR="00056AFA" w:rsidRPr="00196A98">
        <w:t>a</w:t>
      </w:r>
      <w:r w:rsidRPr="00196A98">
        <w:t xml:space="preserve">ppel </w:t>
      </w:r>
      <w:r w:rsidR="00501F47" w:rsidRPr="00196A98">
        <w:t>résult</w:t>
      </w:r>
      <w:r w:rsidRPr="00196A98">
        <w:t xml:space="preserve">ant </w:t>
      </w:r>
      <w:r w:rsidR="00056AFA" w:rsidRPr="00196A98">
        <w:t>d</w:t>
      </w:r>
      <w:r w:rsidR="0007146F">
        <w:t>’</w:t>
      </w:r>
      <w:r w:rsidR="00056AFA" w:rsidRPr="00196A98">
        <w:t>u</w:t>
      </w:r>
      <w:r w:rsidRPr="00196A98">
        <w:t xml:space="preserve">ne Instance, notamment la prime, la sûreté et les autres coûts relatifs </w:t>
      </w:r>
      <w:r w:rsidR="00501F47" w:rsidRPr="00196A98">
        <w:t>à tout cautionnement des frais de justice (</w:t>
      </w:r>
      <w:r w:rsidR="00501F47" w:rsidRPr="00196A98">
        <w:rPr>
          <w:i/>
          <w:iCs/>
        </w:rPr>
        <w:t>cost bond</w:t>
      </w:r>
      <w:r w:rsidR="00501F47" w:rsidRPr="00196A98">
        <w:t>) ou à tout cautionnement d</w:t>
      </w:r>
      <w:r w:rsidR="0007146F">
        <w:t>’</w:t>
      </w:r>
      <w:r w:rsidR="00501F47" w:rsidRPr="00196A98">
        <w:t>appel</w:t>
      </w:r>
      <w:r w:rsidRPr="00196A98">
        <w:t xml:space="preserve"> ou son équivalent, (</w:t>
      </w:r>
      <w:r w:rsidRPr="006A19FC">
        <w:t>i</w:t>
      </w:r>
      <w:r w:rsidR="007C6DF8">
        <w:t>i) </w:t>
      </w:r>
      <w:r w:rsidRPr="00196A98">
        <w:t>les Frais engagés dan</w:t>
      </w:r>
      <w:r w:rsidR="00501F47" w:rsidRPr="00196A98">
        <w:t>s</w:t>
      </w:r>
      <w:r w:rsidRPr="00196A98">
        <w:t xml:space="preserve"> le cadre </w:t>
      </w:r>
      <w:r w:rsidR="00056AFA" w:rsidRPr="00196A98">
        <w:t>d</w:t>
      </w:r>
      <w:r w:rsidR="0007146F">
        <w:t>’</w:t>
      </w:r>
      <w:r w:rsidR="00056AFA" w:rsidRPr="00196A98">
        <w:t>u</w:t>
      </w:r>
      <w:r w:rsidRPr="00196A98">
        <w:t xml:space="preserve">n recouvrement en vertu de polices </w:t>
      </w:r>
      <w:r w:rsidR="00056AFA" w:rsidRPr="00196A98">
        <w:t>d</w:t>
      </w:r>
      <w:r w:rsidR="0007146F">
        <w:t>’</w:t>
      </w:r>
      <w:r w:rsidR="00056AFA" w:rsidRPr="00196A98">
        <w:t>a</w:t>
      </w:r>
      <w:r w:rsidRPr="00196A98">
        <w:t>ssurance de la responsabilité des administrateurs et des dirigeants souscrites par la Société, qu</w:t>
      </w:r>
      <w:r w:rsidR="0007146F">
        <w:t>’</w:t>
      </w:r>
      <w:r w:rsidR="00501F47" w:rsidRPr="00196A98">
        <w:t>il soit ultimement déterminé ou non qu</w:t>
      </w:r>
      <w:r w:rsidRPr="00196A98">
        <w:t xml:space="preserve">e la </w:t>
      </w:r>
      <w:r w:rsidRPr="00E819D0">
        <w:t>Partie indemnisée a droit à une telle indemnisation</w:t>
      </w:r>
      <w:r w:rsidR="00501F47" w:rsidRPr="00E819D0">
        <w:t xml:space="preserve"> </w:t>
      </w:r>
      <w:r w:rsidRPr="00E819D0">
        <w:t>ou avance</w:t>
      </w:r>
      <w:r w:rsidR="00501F47" w:rsidRPr="00E819D0">
        <w:t xml:space="preserve"> ou à de tels</w:t>
      </w:r>
      <w:r w:rsidRPr="00E819D0">
        <w:t xml:space="preserve"> Frais ou </w:t>
      </w:r>
      <w:r w:rsidR="00A71076" w:rsidRPr="00E819D0">
        <w:t>au</w:t>
      </w:r>
      <w:r w:rsidRPr="00E819D0">
        <w:t xml:space="preserve"> recouvrement </w:t>
      </w:r>
      <w:r w:rsidR="00A71076" w:rsidRPr="00E819D0">
        <w:t>d</w:t>
      </w:r>
      <w:r w:rsidR="0007146F" w:rsidRPr="00E819D0">
        <w:t>’</w:t>
      </w:r>
      <w:r w:rsidR="00A71076" w:rsidRPr="00E819D0">
        <w:t xml:space="preserve">un produit </w:t>
      </w:r>
      <w:r w:rsidR="00056AFA" w:rsidRPr="00E819D0">
        <w:t>d</w:t>
      </w:r>
      <w:r w:rsidR="0007146F" w:rsidRPr="00E819D0">
        <w:t>’</w:t>
      </w:r>
      <w:r w:rsidR="00056AFA" w:rsidRPr="00E819D0">
        <w:t>a</w:t>
      </w:r>
      <w:r w:rsidRPr="00E819D0">
        <w:t>ssurance, selon le cas, et (ii</w:t>
      </w:r>
      <w:r w:rsidR="007C6DF8" w:rsidRPr="00E819D0">
        <w:t>i) </w:t>
      </w:r>
      <w:r w:rsidRPr="00E819D0">
        <w:t xml:space="preserve">aux fins du </w:t>
      </w:r>
      <w:r w:rsidR="00A85158" w:rsidRPr="00E819D0">
        <w:t>paragraphe </w:t>
      </w:r>
      <w:r w:rsidR="00230A08">
        <w:fldChar w:fldCharType="begin"/>
      </w:r>
      <w:r w:rsidR="00230A08">
        <w:instrText xml:space="preserve"> REF _Ref124239666 \n \h </w:instrText>
      </w:r>
      <w:r w:rsidR="00230A08">
        <w:fldChar w:fldCharType="separate"/>
      </w:r>
      <w:r w:rsidR="001563EA">
        <w:t>7</w:t>
      </w:r>
      <w:r w:rsidR="00230A08">
        <w:fldChar w:fldCharType="end"/>
      </w:r>
      <w:r w:rsidR="00230A08">
        <w:fldChar w:fldCharType="begin"/>
      </w:r>
      <w:r w:rsidR="00230A08">
        <w:instrText xml:space="preserve"> REF _Ref124254027 \n \h </w:instrText>
      </w:r>
      <w:r w:rsidR="00230A08">
        <w:fldChar w:fldCharType="separate"/>
      </w:r>
      <w:r w:rsidR="001563EA">
        <w:t>e)</w:t>
      </w:r>
      <w:r w:rsidR="00230A08">
        <w:fldChar w:fldCharType="end"/>
      </w:r>
      <w:r w:rsidRPr="00E819D0">
        <w:t xml:space="preserve"> seulemen</w:t>
      </w:r>
      <w:r w:rsidRPr="00196A98">
        <w:t xml:space="preserve">t, les Frais engagés par la Partie indemnisée dans le cadre de </w:t>
      </w:r>
      <w:r w:rsidR="00056AFA" w:rsidRPr="00196A98">
        <w:t>l</w:t>
      </w:r>
      <w:r w:rsidR="0007146F">
        <w:t>’</w:t>
      </w:r>
      <w:r w:rsidR="00056AFA" w:rsidRPr="00196A98">
        <w:t>i</w:t>
      </w:r>
      <w:r w:rsidRPr="00196A98">
        <w:t xml:space="preserve">nterprétation, de </w:t>
      </w:r>
      <w:r w:rsidR="00056AFA" w:rsidRPr="00196A98">
        <w:t>l</w:t>
      </w:r>
      <w:r w:rsidR="0007146F">
        <w:t>’</w:t>
      </w:r>
      <w:r w:rsidR="00056AFA" w:rsidRPr="00196A98">
        <w:t>a</w:t>
      </w:r>
      <w:r w:rsidRPr="00196A98">
        <w:t xml:space="preserve">pplication ou de la défense des droits dont elle jouit aux termes de la présente Convention, des </w:t>
      </w:r>
      <w:r w:rsidR="00A71076" w:rsidRPr="00196A98">
        <w:t>S</w:t>
      </w:r>
      <w:r w:rsidRPr="00196A98">
        <w:t xml:space="preserve">tatuts constitutifs, des </w:t>
      </w:r>
      <w:r w:rsidR="00A71076" w:rsidRPr="00196A98">
        <w:t>R</w:t>
      </w:r>
      <w:r w:rsidRPr="00196A98">
        <w:t xml:space="preserve">èglements administratifs ou de polices </w:t>
      </w:r>
      <w:r w:rsidR="00056AFA" w:rsidRPr="00196A98">
        <w:t>d</w:t>
      </w:r>
      <w:r w:rsidR="0007146F">
        <w:t>’</w:t>
      </w:r>
      <w:r w:rsidR="00056AFA" w:rsidRPr="00196A98">
        <w:t>a</w:t>
      </w:r>
      <w:r w:rsidRPr="00196A98">
        <w:t>ssurance de la responsabilité des administrateurs et dirigeants souscrites par la Société, par voie de litige ou autrement.</w:t>
      </w:r>
      <w:r w:rsidR="00EF3FCB" w:rsidRPr="00196A98">
        <w:t xml:space="preserve"> </w:t>
      </w:r>
      <w:bookmarkEnd w:id="58"/>
      <w:r w:rsidRPr="00196A98">
        <w:t xml:space="preserve">Toutefois, les Frais ne comprennent pas les sommes versées en règlement par la Partie indemnisée ni le montant des jugements prononcés à </w:t>
      </w:r>
      <w:r w:rsidR="00056AFA" w:rsidRPr="00196A98">
        <w:t>l</w:t>
      </w:r>
      <w:r w:rsidR="0007146F">
        <w:t>’</w:t>
      </w:r>
      <w:r w:rsidR="00056AFA" w:rsidRPr="00196A98">
        <w:t>e</w:t>
      </w:r>
      <w:r w:rsidRPr="00196A98">
        <w:t>ncontre de la Partie indemnisée ou des amendes qui lui sont imposées.</w:t>
      </w:r>
    </w:p>
    <w:p w14:paraId="5EADEDB0" w14:textId="070909F0" w:rsidR="0072264C" w:rsidRPr="006A19FC" w:rsidRDefault="00E12D59" w:rsidP="00196A98">
      <w:pPr>
        <w:pStyle w:val="StandardL2"/>
      </w:pPr>
      <w:r w:rsidRPr="00196A98">
        <w:t>«</w:t>
      </w:r>
      <w:r w:rsidR="00CC7E00" w:rsidRPr="00196A98">
        <w:t> </w:t>
      </w:r>
      <w:r w:rsidRPr="00196A98">
        <w:rPr>
          <w:b/>
          <w:bCs/>
        </w:rPr>
        <w:t>Instance</w:t>
      </w:r>
      <w:r w:rsidR="00CC7E00" w:rsidRPr="00196A98">
        <w:t> </w:t>
      </w:r>
      <w:r w:rsidRPr="00196A98">
        <w:t xml:space="preserve">» </w:t>
      </w:r>
      <w:r w:rsidR="00056AFA" w:rsidRPr="00196A98">
        <w:t>s</w:t>
      </w:r>
      <w:r w:rsidR="0007146F">
        <w:t>’</w:t>
      </w:r>
      <w:r w:rsidR="00056AFA" w:rsidRPr="00196A98">
        <w:t>e</w:t>
      </w:r>
      <w:r w:rsidRPr="00196A98">
        <w:t xml:space="preserve">ntend </w:t>
      </w:r>
      <w:r w:rsidR="00056AFA" w:rsidRPr="00196A98">
        <w:t>d</w:t>
      </w:r>
      <w:r w:rsidR="0007146F">
        <w:t>’</w:t>
      </w:r>
      <w:r w:rsidR="00056AFA" w:rsidRPr="00196A98">
        <w:t>u</w:t>
      </w:r>
      <w:r w:rsidRPr="00196A98">
        <w:t>ne action, poursuite, réclamation, demande reconventionnelle</w:t>
      </w:r>
      <w:r w:rsidR="00501F47" w:rsidRPr="00196A98">
        <w:t xml:space="preserve"> ou</w:t>
      </w:r>
      <w:r w:rsidRPr="00196A98">
        <w:t xml:space="preserve"> procédure </w:t>
      </w:r>
      <w:r w:rsidR="00056AFA" w:rsidRPr="00196A98">
        <w:t>d</w:t>
      </w:r>
      <w:r w:rsidR="0007146F">
        <w:t>’</w:t>
      </w:r>
      <w:r w:rsidR="00056AFA" w:rsidRPr="00196A98">
        <w:t>a</w:t>
      </w:r>
      <w:r w:rsidRPr="00196A98">
        <w:t xml:space="preserve">rbitrage ou de médiation, </w:t>
      </w:r>
      <w:r w:rsidR="00056AFA" w:rsidRPr="00196A98">
        <w:t>d</w:t>
      </w:r>
      <w:r w:rsidR="0007146F">
        <w:t>’</w:t>
      </w:r>
      <w:r w:rsidR="00056AFA" w:rsidRPr="00196A98">
        <w:t>u</w:t>
      </w:r>
      <w:r w:rsidRPr="00196A98">
        <w:t xml:space="preserve">n mode substitutif de résolution des différends, </w:t>
      </w:r>
      <w:r w:rsidR="00056AFA" w:rsidRPr="00196A98">
        <w:t>d</w:t>
      </w:r>
      <w:r w:rsidR="0007146F">
        <w:t>’</w:t>
      </w:r>
      <w:r w:rsidR="00056AFA" w:rsidRPr="00196A98">
        <w:t>u</w:t>
      </w:r>
      <w:r w:rsidRPr="00196A98">
        <w:t xml:space="preserve">ne enquête, demande de renseignements, audience administrative ou autre procédure réelle, </w:t>
      </w:r>
      <w:r w:rsidR="00D70E95" w:rsidRPr="00196A98">
        <w:t>appréhendée</w:t>
      </w:r>
      <w:r w:rsidRPr="00196A98">
        <w:t xml:space="preserve"> </w:t>
      </w:r>
      <w:r w:rsidRPr="00230A08">
        <w:t xml:space="preserve">ou terminée, </w:t>
      </w:r>
      <w:r w:rsidR="00501F47" w:rsidRPr="00230A08">
        <w:t xml:space="preserve">introduite </w:t>
      </w:r>
      <w:r w:rsidRPr="00230A08">
        <w:t xml:space="preserve">par la Société ou </w:t>
      </w:r>
      <w:r w:rsidR="00501F47" w:rsidRPr="00230A08">
        <w:t>pour son compte</w:t>
      </w:r>
      <w:r w:rsidRPr="00230A08">
        <w:t xml:space="preserve"> ou autrement, q</w:t>
      </w:r>
      <w:r w:rsidR="00056AFA" w:rsidRPr="00230A08">
        <w:t>u</w:t>
      </w:r>
      <w:r w:rsidR="0007146F" w:rsidRPr="00230A08">
        <w:t>’</w:t>
      </w:r>
      <w:r w:rsidR="00501F47" w:rsidRPr="00230A08">
        <w:t>il s</w:t>
      </w:r>
      <w:r w:rsidR="0007146F" w:rsidRPr="00230A08">
        <w:t>’</w:t>
      </w:r>
      <w:r w:rsidR="00501F47" w:rsidRPr="00230A08">
        <w:t>agisse d</w:t>
      </w:r>
      <w:r w:rsidR="0007146F" w:rsidRPr="00230A08">
        <w:t>’</w:t>
      </w:r>
      <w:r w:rsidR="00501F47" w:rsidRPr="00230A08">
        <w:t xml:space="preserve">une procédure </w:t>
      </w:r>
      <w:r w:rsidRPr="00230A08">
        <w:t xml:space="preserve">civile, pénale, administrative ou </w:t>
      </w:r>
      <w:r w:rsidR="00056AFA" w:rsidRPr="00230A08">
        <w:t>d</w:t>
      </w:r>
      <w:r w:rsidR="0007146F" w:rsidRPr="00230A08">
        <w:t>’</w:t>
      </w:r>
      <w:r w:rsidR="00056AFA" w:rsidRPr="00230A08">
        <w:t>e</w:t>
      </w:r>
      <w:r w:rsidRPr="00230A08">
        <w:t xml:space="preserve">nquête, y compris tout appel interjeté à </w:t>
      </w:r>
      <w:r w:rsidR="00056AFA" w:rsidRPr="00230A08">
        <w:t>l</w:t>
      </w:r>
      <w:r w:rsidR="0007146F" w:rsidRPr="00230A08">
        <w:t>’</w:t>
      </w:r>
      <w:r w:rsidR="00056AFA" w:rsidRPr="00230A08">
        <w:t>é</w:t>
      </w:r>
      <w:r w:rsidRPr="00230A08">
        <w:t>gard de celle</w:t>
      </w:r>
      <w:r w:rsidR="00196A98" w:rsidRPr="00230A08">
        <w:noBreakHyphen/>
        <w:t>ci</w:t>
      </w:r>
      <w:r w:rsidRPr="00230A08">
        <w:t>, à laquelle</w:t>
      </w:r>
      <w:r w:rsidR="009D18A8" w:rsidRPr="00230A08">
        <w:t xml:space="preserve"> ou par laquelle</w:t>
      </w:r>
      <w:r w:rsidRPr="00230A08">
        <w:t xml:space="preserve"> la Partie indemnisée était, est ou sera partie ou autrement</w:t>
      </w:r>
      <w:r w:rsidR="009D18A8" w:rsidRPr="00230A08">
        <w:t xml:space="preserve"> visée</w:t>
      </w:r>
      <w:r w:rsidRPr="00230A08">
        <w:t xml:space="preserve">, en raison de son </w:t>
      </w:r>
      <w:r w:rsidR="00721374" w:rsidRPr="00230A08">
        <w:t>Statut au sein de la société</w:t>
      </w:r>
      <w:r w:rsidR="009D18A8" w:rsidRPr="00230A08">
        <w:t xml:space="preserve"> et </w:t>
      </w:r>
      <w:r w:rsidRPr="00230A08">
        <w:t>de toute mesure q</w:t>
      </w:r>
      <w:r w:rsidR="00056AFA" w:rsidRPr="00230A08">
        <w:t>u</w:t>
      </w:r>
      <w:r w:rsidR="0007146F" w:rsidRPr="00230A08">
        <w:t>’</w:t>
      </w:r>
      <w:r w:rsidR="00056AFA" w:rsidRPr="00230A08">
        <w:t>e</w:t>
      </w:r>
      <w:r w:rsidRPr="00230A08">
        <w:t xml:space="preserve">lle aurait prise ou </w:t>
      </w:r>
      <w:r w:rsidR="002360D1" w:rsidRPr="00230A08">
        <w:t>omis</w:t>
      </w:r>
      <w:r w:rsidR="009D18A8" w:rsidRPr="00230A08">
        <w:t xml:space="preserve"> de prendre</w:t>
      </w:r>
      <w:r w:rsidRPr="00230A08">
        <w:t xml:space="preserve"> alors q</w:t>
      </w:r>
      <w:r w:rsidR="00056AFA" w:rsidRPr="00230A08">
        <w:t>u</w:t>
      </w:r>
      <w:r w:rsidR="0007146F" w:rsidRPr="00230A08">
        <w:t>’</w:t>
      </w:r>
      <w:r w:rsidR="00056AFA" w:rsidRPr="00230A08">
        <w:t>e</w:t>
      </w:r>
      <w:r w:rsidRPr="00230A08">
        <w:t xml:space="preserve">lle avait </w:t>
      </w:r>
      <w:r w:rsidR="00A22FF7">
        <w:t>son</w:t>
      </w:r>
      <w:r w:rsidRPr="00230A08">
        <w:t xml:space="preserve"> </w:t>
      </w:r>
      <w:r w:rsidR="00721374" w:rsidRPr="00230A08">
        <w:t>Statut au sein de la société</w:t>
      </w:r>
      <w:r w:rsidR="00A22FF7">
        <w:t>,</w:t>
      </w:r>
      <w:r w:rsidRPr="00230A08">
        <w:t xml:space="preserve"> dans chaque cas, q</w:t>
      </w:r>
      <w:r w:rsidR="00056AFA" w:rsidRPr="00230A08">
        <w:t>u</w:t>
      </w:r>
      <w:r w:rsidR="0007146F" w:rsidRPr="00230A08">
        <w:t>’</w:t>
      </w:r>
      <w:r w:rsidR="00056AFA" w:rsidRPr="00230A08">
        <w:t>e</w:t>
      </w:r>
      <w:r w:rsidRPr="00230A08">
        <w:t>lle agisse ou non à ce titre au moment où une responsabilité</w:t>
      </w:r>
      <w:r w:rsidR="00501F47" w:rsidRPr="00230A08">
        <w:t xml:space="preserve"> est </w:t>
      </w:r>
      <w:r w:rsidR="00E90398" w:rsidRPr="00230A08">
        <w:t>encourue</w:t>
      </w:r>
      <w:r w:rsidRPr="00230A08">
        <w:t xml:space="preserve"> ou des frais sont engagés pour lesquels une indemnisation, un remboursement ou une avance de frais peut être fourni en vertu de la présente Convention</w:t>
      </w:r>
      <w:r w:rsidR="00A22FF7">
        <w:t>,</w:t>
      </w:r>
      <w:r w:rsidRPr="00230A08">
        <w:t xml:space="preserve"> y compris une</w:t>
      </w:r>
      <w:r w:rsidR="002360D1" w:rsidRPr="00230A08">
        <w:t xml:space="preserve"> procédure en</w:t>
      </w:r>
      <w:r w:rsidRPr="00230A08">
        <w:t xml:space="preserve"> instance </w:t>
      </w:r>
      <w:r w:rsidR="002360D1" w:rsidRPr="00230A08">
        <w:t>au plus</w:t>
      </w:r>
      <w:r w:rsidR="002360D1" w:rsidRPr="00196A98">
        <w:t xml:space="preserve"> tard</w:t>
      </w:r>
      <w:r w:rsidRPr="00196A98">
        <w:t xml:space="preserve"> à la date de la présente Convention, mais à </w:t>
      </w:r>
      <w:r w:rsidR="00056AFA" w:rsidRPr="00196A98">
        <w:t>l</w:t>
      </w:r>
      <w:r w:rsidR="0007146F">
        <w:t>’</w:t>
      </w:r>
      <w:r w:rsidR="00056AFA" w:rsidRPr="00196A98">
        <w:t>e</w:t>
      </w:r>
      <w:r w:rsidRPr="00196A98">
        <w:t xml:space="preserve">xclusion </w:t>
      </w:r>
      <w:r w:rsidR="00056AFA" w:rsidRPr="00196A98">
        <w:t>d</w:t>
      </w:r>
      <w:r w:rsidR="0007146F">
        <w:t>’</w:t>
      </w:r>
      <w:r w:rsidR="00056AFA" w:rsidRPr="00196A98">
        <w:t>u</w:t>
      </w:r>
      <w:r w:rsidRPr="00196A98">
        <w:t xml:space="preserve">ne </w:t>
      </w:r>
      <w:r w:rsidR="002360D1" w:rsidRPr="00196A98">
        <w:t xml:space="preserve">procédure </w:t>
      </w:r>
      <w:r w:rsidR="00CC7E00" w:rsidRPr="00196A98">
        <w:t>introduite</w:t>
      </w:r>
      <w:r w:rsidRPr="00196A98">
        <w:t xml:space="preserve"> par une Partie indemnisée conformément à </w:t>
      </w:r>
      <w:r w:rsidR="00056AFA" w:rsidRPr="00196A98">
        <w:t>l</w:t>
      </w:r>
      <w:r w:rsidR="0007146F">
        <w:t>’</w:t>
      </w:r>
      <w:r w:rsidR="00A85158">
        <w:rPr>
          <w:u w:val="single"/>
        </w:rPr>
        <w:t>article </w:t>
      </w:r>
      <w:r w:rsidRPr="00196A98">
        <w:rPr>
          <w:u w:val="single"/>
        </w:rPr>
        <w:t>‎</w:t>
      </w:r>
      <w:r w:rsidR="002117FA">
        <w:rPr>
          <w:u w:val="single"/>
        </w:rPr>
        <w:fldChar w:fldCharType="begin"/>
      </w:r>
      <w:r w:rsidR="002117FA">
        <w:rPr>
          <w:u w:val="single"/>
        </w:rPr>
        <w:instrText xml:space="preserve"> REF _Ref124239666 \n \h </w:instrText>
      </w:r>
      <w:r w:rsidR="002117FA">
        <w:rPr>
          <w:u w:val="single"/>
        </w:rPr>
      </w:r>
      <w:r w:rsidR="002117FA">
        <w:rPr>
          <w:u w:val="single"/>
        </w:rPr>
        <w:fldChar w:fldCharType="separate"/>
      </w:r>
      <w:r w:rsidR="001563EA">
        <w:rPr>
          <w:u w:val="single"/>
        </w:rPr>
        <w:t>7</w:t>
      </w:r>
      <w:r w:rsidR="002117FA">
        <w:rPr>
          <w:u w:val="single"/>
        </w:rPr>
        <w:fldChar w:fldCharType="end"/>
      </w:r>
      <w:r w:rsidRPr="00196A98">
        <w:t xml:space="preserve"> de la présent</w:t>
      </w:r>
      <w:r w:rsidR="007A69E7" w:rsidRPr="00196A98">
        <w:t>e</w:t>
      </w:r>
      <w:r w:rsidRPr="00196A98">
        <w:t xml:space="preserve"> Convention pour faire valoir les droits dont elle jouit aux termes de la présente Convention.</w:t>
      </w:r>
    </w:p>
    <w:p w14:paraId="687BA1B5" w14:textId="735DE10F" w:rsidR="00E90398" w:rsidRPr="006A19FC" w:rsidRDefault="00E90398" w:rsidP="00196A98">
      <w:pPr>
        <w:pStyle w:val="StandardL2"/>
      </w:pPr>
      <w:r w:rsidRPr="00721374">
        <w:t>« </w:t>
      </w:r>
      <w:r w:rsidR="00721374" w:rsidRPr="00721374">
        <w:rPr>
          <w:b/>
          <w:bCs/>
        </w:rPr>
        <w:t>Statut au sein de la société</w:t>
      </w:r>
      <w:r w:rsidRPr="00721374">
        <w:t> » s</w:t>
      </w:r>
      <w:r w:rsidR="0007146F" w:rsidRPr="00721374">
        <w:t>’</w:t>
      </w:r>
      <w:r w:rsidRPr="00721374">
        <w:t>entend du statut d</w:t>
      </w:r>
      <w:r w:rsidR="0007146F" w:rsidRPr="00721374">
        <w:t>’</w:t>
      </w:r>
      <w:r w:rsidRPr="00721374">
        <w:t>une personne qui est ou était administrateur, dirigeant, employé,</w:t>
      </w:r>
      <w:r w:rsidRPr="00196A98">
        <w:t xml:space="preserve"> mandataire ou fiduciaire de la Société ou de toute autre société par actions, </w:t>
      </w:r>
      <w:r w:rsidR="005C5AC4" w:rsidRPr="00196A98">
        <w:t xml:space="preserve">toute autre </w:t>
      </w:r>
      <w:r w:rsidRPr="00196A98">
        <w:t xml:space="preserve">société de personnes, </w:t>
      </w:r>
      <w:r w:rsidR="005C5AC4" w:rsidRPr="00196A98">
        <w:t xml:space="preserve">toute autre </w:t>
      </w:r>
      <w:r w:rsidRPr="00196A98">
        <w:t xml:space="preserve">coentreprise, </w:t>
      </w:r>
      <w:r w:rsidR="005C5AC4" w:rsidRPr="00196A98">
        <w:t xml:space="preserve">toute autre </w:t>
      </w:r>
      <w:r w:rsidRPr="00196A98">
        <w:t>fiducie,</w:t>
      </w:r>
      <w:r w:rsidR="005C5AC4">
        <w:t xml:space="preserve"> </w:t>
      </w:r>
      <w:r w:rsidR="005C5AC4" w:rsidRPr="00196A98">
        <w:t>tout autre</w:t>
      </w:r>
      <w:r w:rsidRPr="00196A98">
        <w:t xml:space="preserve"> régime d</w:t>
      </w:r>
      <w:r w:rsidR="0007146F">
        <w:t>’</w:t>
      </w:r>
      <w:r w:rsidRPr="00196A98">
        <w:t xml:space="preserve">avantages sociaux ou </w:t>
      </w:r>
      <w:r w:rsidR="005C5AC4">
        <w:t xml:space="preserve">toute </w:t>
      </w:r>
      <w:r w:rsidR="00D47354">
        <w:t xml:space="preserve">autre </w:t>
      </w:r>
      <w:r w:rsidRPr="00196A98">
        <w:t>entreprise que cette personne sert ou servait à la demande écrite expresse de la Société.</w:t>
      </w:r>
    </w:p>
    <w:p w14:paraId="51844EBB" w14:textId="117F56C1" w:rsidR="0072264C" w:rsidRPr="006A19FC" w:rsidRDefault="00E12D59" w:rsidP="00196A98">
      <w:pPr>
        <w:pStyle w:val="StandardL1"/>
      </w:pPr>
      <w:bookmarkStart w:id="59" w:name="_Ref124254212"/>
      <w:r w:rsidRPr="00196A98">
        <w:t>Dissociabilité</w:t>
      </w:r>
      <w:bookmarkEnd w:id="59"/>
    </w:p>
    <w:p w14:paraId="5BCD34F2" w14:textId="37924D4D" w:rsidR="0072264C" w:rsidRPr="00196A98" w:rsidRDefault="00112541" w:rsidP="00196A98">
      <w:pPr>
        <w:pStyle w:val="StandardCont1"/>
      </w:pPr>
      <w:r w:rsidRPr="00196A98">
        <w:t>L</w:t>
      </w:r>
      <w:r w:rsidR="0007146F">
        <w:t>’</w:t>
      </w:r>
      <w:r w:rsidRPr="00196A98">
        <w:t xml:space="preserve">invalidité ou </w:t>
      </w:r>
      <w:r w:rsidR="00B80116" w:rsidRPr="00196A98">
        <w:t>l</w:t>
      </w:r>
      <w:r w:rsidR="0007146F">
        <w:t>’</w:t>
      </w:r>
      <w:r w:rsidR="00B80116" w:rsidRPr="00196A98">
        <w:t>inopposabilité d</w:t>
      </w:r>
      <w:r w:rsidR="0007146F">
        <w:t>’</w:t>
      </w:r>
      <w:r w:rsidRPr="00196A98">
        <w:t>une disposition des présentes n</w:t>
      </w:r>
      <w:r w:rsidR="0007146F">
        <w:t>’</w:t>
      </w:r>
      <w:r w:rsidRPr="00196A98">
        <w:t>a aucune incidence sur la validité ou l</w:t>
      </w:r>
      <w:r w:rsidR="0007146F">
        <w:t>’</w:t>
      </w:r>
      <w:r w:rsidR="00B80116" w:rsidRPr="00196A98">
        <w:t>opposabilité</w:t>
      </w:r>
      <w:r w:rsidRPr="00196A98">
        <w:t xml:space="preserve"> des autres dispositions.</w:t>
      </w:r>
      <w:r w:rsidR="00EF3FCB" w:rsidRPr="00196A98">
        <w:t xml:space="preserve"> </w:t>
      </w:r>
      <w:r w:rsidR="008146C7" w:rsidRPr="00196A98">
        <w:t>[En outre, l</w:t>
      </w:r>
      <w:r w:rsidR="0007146F">
        <w:t>’</w:t>
      </w:r>
      <w:r w:rsidR="008146C7" w:rsidRPr="00196A98">
        <w:t>invalidité ou l</w:t>
      </w:r>
      <w:r w:rsidR="0007146F">
        <w:t>’</w:t>
      </w:r>
      <w:r w:rsidR="0083125E" w:rsidRPr="00196A98">
        <w:t>inopposabilité</w:t>
      </w:r>
      <w:r w:rsidR="008146C7" w:rsidRPr="00196A98">
        <w:t xml:space="preserve"> d</w:t>
      </w:r>
      <w:r w:rsidR="0007146F">
        <w:t>’</w:t>
      </w:r>
      <w:r w:rsidR="007255B3" w:rsidRPr="00196A98">
        <w:t>une</w:t>
      </w:r>
      <w:r w:rsidR="008146C7" w:rsidRPr="00196A98">
        <w:t xml:space="preserve"> disposition des présentes </w:t>
      </w:r>
      <w:r w:rsidR="007255B3" w:rsidRPr="00196A98">
        <w:t>à l</w:t>
      </w:r>
      <w:r w:rsidR="0007146F">
        <w:t>’</w:t>
      </w:r>
      <w:r w:rsidR="0083125E" w:rsidRPr="00196A98">
        <w:t xml:space="preserve">égard </w:t>
      </w:r>
      <w:r w:rsidR="007255B3" w:rsidRPr="00196A98">
        <w:t>de</w:t>
      </w:r>
      <w:r w:rsidR="008146C7" w:rsidRPr="00196A98">
        <w:t xml:space="preserve"> la Partie indemnisée ou </w:t>
      </w:r>
      <w:r w:rsidR="007255B3" w:rsidRPr="00196A98">
        <w:t>de</w:t>
      </w:r>
      <w:r w:rsidR="0083125E" w:rsidRPr="00196A98">
        <w:t xml:space="preserve"> </w:t>
      </w:r>
      <w:r w:rsidR="008146C7" w:rsidRPr="00196A98">
        <w:t>l</w:t>
      </w:r>
      <w:r w:rsidR="0007146F">
        <w:t>’</w:t>
      </w:r>
      <w:r w:rsidR="008146C7" w:rsidRPr="00196A98">
        <w:t>Actionnaire ayant un pouvoir de nomination n</w:t>
      </w:r>
      <w:r w:rsidR="0007146F">
        <w:t>’</w:t>
      </w:r>
      <w:r w:rsidR="008146C7" w:rsidRPr="00196A98">
        <w:t>a</w:t>
      </w:r>
      <w:r w:rsidR="0083125E" w:rsidRPr="00196A98">
        <w:t xml:space="preserve"> </w:t>
      </w:r>
      <w:r w:rsidR="008146C7" w:rsidRPr="00196A98">
        <w:t xml:space="preserve">aucune </w:t>
      </w:r>
      <w:r w:rsidR="0083125E" w:rsidRPr="00196A98">
        <w:t xml:space="preserve">incidence sur </w:t>
      </w:r>
      <w:r w:rsidR="008146C7" w:rsidRPr="00196A98">
        <w:t>la validité ou l</w:t>
      </w:r>
      <w:r w:rsidR="0007146F">
        <w:t>’</w:t>
      </w:r>
      <w:r w:rsidR="0083125E" w:rsidRPr="00196A98">
        <w:t>opposabilité</w:t>
      </w:r>
      <w:r w:rsidR="008146C7" w:rsidRPr="00196A98">
        <w:t xml:space="preserve"> de toute disposition des présentes </w:t>
      </w:r>
      <w:r w:rsidR="007255B3" w:rsidRPr="00196A98">
        <w:t>à l</w:t>
      </w:r>
      <w:r w:rsidR="0007146F">
        <w:t>’</w:t>
      </w:r>
      <w:r w:rsidR="007255B3" w:rsidRPr="00196A98">
        <w:t xml:space="preserve">égard </w:t>
      </w:r>
      <w:r w:rsidR="000639DE">
        <w:t>de l’autre</w:t>
      </w:r>
      <w:r w:rsidR="007255B3" w:rsidRPr="00196A98">
        <w:t xml:space="preserve"> partie</w:t>
      </w:r>
      <w:r w:rsidR="008146C7" w:rsidRPr="00196A98">
        <w:t>.] Sans que soit limitée la portée générale de ce qui précède, la présente Convention vise à conférer à la Partie indemnisée [et à l</w:t>
      </w:r>
      <w:r w:rsidR="0007146F">
        <w:t>’</w:t>
      </w:r>
      <w:r w:rsidR="008146C7" w:rsidRPr="00196A98">
        <w:t xml:space="preserve">Actionnaire ayant un pouvoir de nomination] des droits </w:t>
      </w:r>
      <w:r w:rsidR="007255B3" w:rsidRPr="00196A98">
        <w:t xml:space="preserve">à une </w:t>
      </w:r>
      <w:r w:rsidR="008146C7" w:rsidRPr="00196A98">
        <w:t>indemnisation dans toute la mesure permise par les lois applicables.</w:t>
      </w:r>
      <w:r w:rsidR="00EF3FCB" w:rsidRPr="00196A98">
        <w:t xml:space="preserve"> </w:t>
      </w:r>
      <w:r w:rsidR="008146C7" w:rsidRPr="00196A98">
        <w:t>En cas d</w:t>
      </w:r>
      <w:r w:rsidR="0007146F">
        <w:t>’</w:t>
      </w:r>
      <w:r w:rsidR="008146C7" w:rsidRPr="00196A98">
        <w:t>incompatibilité entre une disposition des présentes et une loi applicable, cette disposition sera réputée modifiée, conformément à l</w:t>
      </w:r>
      <w:r w:rsidR="0007146F">
        <w:t>’</w:t>
      </w:r>
      <w:r w:rsidR="008146C7" w:rsidRPr="00196A98">
        <w:t>intention susmentionnée, dans la mesure nécessaire pour résoudre ce</w:t>
      </w:r>
      <w:r w:rsidR="00E51BB0">
        <w:t>tte</w:t>
      </w:r>
      <w:r w:rsidR="008146C7" w:rsidRPr="00196A98">
        <w:t xml:space="preserve"> </w:t>
      </w:r>
      <w:r w:rsidR="00E51BB0" w:rsidRPr="00196A98">
        <w:t>incompatibilité</w:t>
      </w:r>
      <w:r w:rsidR="008146C7" w:rsidRPr="00196A98">
        <w:t>.</w:t>
      </w:r>
    </w:p>
    <w:p w14:paraId="6A752006" w14:textId="5F333AFC" w:rsidR="0072264C" w:rsidRPr="00196A98" w:rsidRDefault="008146C7" w:rsidP="00196A98">
      <w:pPr>
        <w:pStyle w:val="Comment1"/>
        <w:rPr>
          <w:iCs w:val="0"/>
        </w:rPr>
      </w:pPr>
      <w:r w:rsidRPr="00196A98">
        <w:rPr>
          <w:iCs w:val="0"/>
        </w:rPr>
        <w:t>[Remarque</w:t>
      </w:r>
      <w:r w:rsidR="0083125E" w:rsidRPr="00196A98">
        <w:rPr>
          <w:iCs w:val="0"/>
        </w:rPr>
        <w:t> </w:t>
      </w:r>
      <w:r w:rsidRPr="00196A98">
        <w:rPr>
          <w:iCs w:val="0"/>
        </w:rPr>
        <w:t>: Utiliser le libellé entre crochets qui figure à l</w:t>
      </w:r>
      <w:r w:rsidR="0007146F">
        <w:rPr>
          <w:iCs w:val="0"/>
        </w:rPr>
        <w:t>’</w:t>
      </w:r>
      <w:r w:rsidR="00A85158">
        <w:rPr>
          <w:iCs w:val="0"/>
        </w:rPr>
        <w:t>article </w:t>
      </w:r>
      <w:r w:rsidRPr="00196A98">
        <w:rPr>
          <w:iCs w:val="0"/>
        </w:rPr>
        <w:t>‎</w:t>
      </w:r>
      <w:r w:rsidR="002117FA">
        <w:rPr>
          <w:iCs w:val="0"/>
        </w:rPr>
        <w:fldChar w:fldCharType="begin"/>
      </w:r>
      <w:r w:rsidR="002117FA">
        <w:rPr>
          <w:iCs w:val="0"/>
        </w:rPr>
        <w:instrText xml:space="preserve"> REF _Ref124254212 \n \h </w:instrText>
      </w:r>
      <w:r w:rsidR="002117FA">
        <w:rPr>
          <w:iCs w:val="0"/>
        </w:rPr>
      </w:r>
      <w:r w:rsidR="002117FA">
        <w:rPr>
          <w:iCs w:val="0"/>
        </w:rPr>
        <w:fldChar w:fldCharType="separate"/>
      </w:r>
      <w:r w:rsidR="001563EA">
        <w:rPr>
          <w:iCs w:val="0"/>
        </w:rPr>
        <w:t>14</w:t>
      </w:r>
      <w:r w:rsidR="002117FA">
        <w:rPr>
          <w:iCs w:val="0"/>
        </w:rPr>
        <w:fldChar w:fldCharType="end"/>
      </w:r>
      <w:r w:rsidRPr="00196A98">
        <w:rPr>
          <w:iCs w:val="0"/>
        </w:rPr>
        <w:t xml:space="preserve"> si une version du libellé concernant l</w:t>
      </w:r>
      <w:r w:rsidR="0007146F">
        <w:rPr>
          <w:iCs w:val="0"/>
        </w:rPr>
        <w:t>’</w:t>
      </w:r>
      <w:r w:rsidRPr="00196A98">
        <w:rPr>
          <w:iCs w:val="0"/>
        </w:rPr>
        <w:t>indemnisation de l</w:t>
      </w:r>
      <w:r w:rsidR="0007146F">
        <w:rPr>
          <w:iCs w:val="0"/>
        </w:rPr>
        <w:t>’</w:t>
      </w:r>
      <w:r w:rsidRPr="00196A98">
        <w:rPr>
          <w:iCs w:val="0"/>
        </w:rPr>
        <w:t xml:space="preserve">Actionnaire ayant un pouvoir de nomination est utilisée au </w:t>
      </w:r>
      <w:r w:rsidR="00A85158">
        <w:rPr>
          <w:iCs w:val="0"/>
        </w:rPr>
        <w:t>paragraphe </w:t>
      </w:r>
      <w:r w:rsidR="002117FA">
        <w:rPr>
          <w:iCs w:val="0"/>
        </w:rPr>
        <w:fldChar w:fldCharType="begin"/>
      </w:r>
      <w:r w:rsidR="002117FA">
        <w:rPr>
          <w:iCs w:val="0"/>
        </w:rPr>
        <w:instrText xml:space="preserve"> REF _Ref124173705 \n \h </w:instrText>
      </w:r>
      <w:r w:rsidR="002117FA">
        <w:rPr>
          <w:iCs w:val="0"/>
        </w:rPr>
      </w:r>
      <w:r w:rsidR="002117FA">
        <w:rPr>
          <w:iCs w:val="0"/>
        </w:rPr>
        <w:fldChar w:fldCharType="separate"/>
      </w:r>
      <w:r w:rsidR="001563EA">
        <w:rPr>
          <w:iCs w:val="0"/>
        </w:rPr>
        <w:t>1</w:t>
      </w:r>
      <w:r w:rsidR="002117FA">
        <w:rPr>
          <w:iCs w:val="0"/>
        </w:rPr>
        <w:fldChar w:fldCharType="end"/>
      </w:r>
      <w:r w:rsidR="002117FA">
        <w:rPr>
          <w:iCs w:val="0"/>
        </w:rPr>
        <w:fldChar w:fldCharType="begin"/>
      </w:r>
      <w:r w:rsidR="002117FA">
        <w:rPr>
          <w:iCs w:val="0"/>
        </w:rPr>
        <w:instrText xml:space="preserve"> REF _Ref124173708 \n \h </w:instrText>
      </w:r>
      <w:r w:rsidR="002117FA">
        <w:rPr>
          <w:iCs w:val="0"/>
        </w:rPr>
      </w:r>
      <w:r w:rsidR="002117FA">
        <w:rPr>
          <w:iCs w:val="0"/>
        </w:rPr>
        <w:fldChar w:fldCharType="separate"/>
      </w:r>
      <w:r w:rsidR="001563EA">
        <w:rPr>
          <w:iCs w:val="0"/>
        </w:rPr>
        <w:t>d)</w:t>
      </w:r>
      <w:r w:rsidR="002117FA">
        <w:rPr>
          <w:iCs w:val="0"/>
        </w:rPr>
        <w:fldChar w:fldCharType="end"/>
      </w:r>
      <w:r w:rsidRPr="00196A98">
        <w:rPr>
          <w:iCs w:val="0"/>
        </w:rPr>
        <w:t>]</w:t>
      </w:r>
    </w:p>
    <w:p w14:paraId="2A5A668A" w14:textId="161B08E4" w:rsidR="0072264C" w:rsidRPr="006A19FC" w:rsidRDefault="008146C7" w:rsidP="00196A98">
      <w:pPr>
        <w:pStyle w:val="StandardL1"/>
      </w:pPr>
      <w:r w:rsidRPr="00196A98">
        <w:t>Modification et renonciation</w:t>
      </w:r>
    </w:p>
    <w:p w14:paraId="691C863C" w14:textId="16515886" w:rsidR="0072264C" w:rsidRPr="00196A98" w:rsidRDefault="008146C7" w:rsidP="00196A98">
      <w:pPr>
        <w:pStyle w:val="StandardCont1"/>
      </w:pPr>
      <w:r w:rsidRPr="00196A98">
        <w:t>Aucun supplément</w:t>
      </w:r>
      <w:r w:rsidR="00835381">
        <w:t xml:space="preserve"> à la présente Convention, ni aucun changement, </w:t>
      </w:r>
      <w:r w:rsidRPr="00196A98">
        <w:t>aucune modification</w:t>
      </w:r>
      <w:r w:rsidR="00835381">
        <w:t xml:space="preserve"> ni aucune</w:t>
      </w:r>
      <w:r w:rsidRPr="00196A98">
        <w:t xml:space="preserve"> résiliation de la présente Convention ne lie les parties aux présentes à moins d</w:t>
      </w:r>
      <w:r w:rsidR="0007146F">
        <w:t>’</w:t>
      </w:r>
      <w:r w:rsidRPr="00196A98">
        <w:t xml:space="preserve">avoir été signé </w:t>
      </w:r>
      <w:r w:rsidR="00835381">
        <w:t>par écrit</w:t>
      </w:r>
      <w:r w:rsidRPr="00196A98">
        <w:t xml:space="preserve"> par</w:t>
      </w:r>
      <w:r w:rsidR="0083125E" w:rsidRPr="00196A98">
        <w:t xml:space="preserve"> les deux parties</w:t>
      </w:r>
      <w:r w:rsidRPr="00196A98">
        <w:t>.</w:t>
      </w:r>
      <w:r w:rsidR="00EF3FCB" w:rsidRPr="00196A98">
        <w:t xml:space="preserve"> </w:t>
      </w:r>
      <w:r w:rsidRPr="00196A98">
        <w:t>Aucune renonciation à l</w:t>
      </w:r>
      <w:r w:rsidR="0007146F">
        <w:t>’</w:t>
      </w:r>
      <w:r w:rsidRPr="00196A98">
        <w:t xml:space="preserve">une </w:t>
      </w:r>
      <w:r w:rsidR="00A27887">
        <w:t xml:space="preserve">ou l’autre </w:t>
      </w:r>
      <w:r w:rsidRPr="00196A98">
        <w:t>des dispositions de la présente Convention n</w:t>
      </w:r>
      <w:r w:rsidR="0007146F">
        <w:t>’</w:t>
      </w:r>
      <w:r w:rsidRPr="00196A98">
        <w:t>est réputée valoir ni ne vaut renonciation à d</w:t>
      </w:r>
      <w:r w:rsidR="0007146F">
        <w:t>’</w:t>
      </w:r>
      <w:r w:rsidRPr="00196A98">
        <w:t>autres dispositions (similaire</w:t>
      </w:r>
      <w:r w:rsidR="0083125E" w:rsidRPr="00196A98">
        <w:t>s</w:t>
      </w:r>
      <w:r w:rsidRPr="00196A98">
        <w:t xml:space="preserve"> ou non) </w:t>
      </w:r>
      <w:r w:rsidR="0083125E" w:rsidRPr="00196A98">
        <w:t xml:space="preserve">ni </w:t>
      </w:r>
      <w:r w:rsidRPr="00196A98">
        <w:t>n</w:t>
      </w:r>
      <w:r w:rsidR="0007146F">
        <w:t>’</w:t>
      </w:r>
      <w:r w:rsidRPr="00196A98">
        <w:t>est permanente.</w:t>
      </w:r>
    </w:p>
    <w:p w14:paraId="06569E4B" w14:textId="5D27E308" w:rsidR="0072264C" w:rsidRPr="006A19FC" w:rsidRDefault="008146C7" w:rsidP="00196A98">
      <w:pPr>
        <w:pStyle w:val="StandardL1"/>
      </w:pPr>
      <w:r w:rsidRPr="00196A98">
        <w:t xml:space="preserve">Avis </w:t>
      </w:r>
      <w:r w:rsidR="00291F79" w:rsidRPr="00196A98">
        <w:t>de</w:t>
      </w:r>
      <w:r w:rsidRPr="00196A98">
        <w:t xml:space="preserve"> la Partie indemnisée</w:t>
      </w:r>
    </w:p>
    <w:p w14:paraId="44034557" w14:textId="0AAECB4B" w:rsidR="0072264C" w:rsidRPr="00196A98" w:rsidRDefault="008146C7" w:rsidP="00196A98">
      <w:pPr>
        <w:pStyle w:val="StandardCont1"/>
      </w:pPr>
      <w:r w:rsidRPr="00196A98">
        <w:t>La Partie indemnisée convient d</w:t>
      </w:r>
      <w:r w:rsidR="0007146F">
        <w:t>’</w:t>
      </w:r>
      <w:r w:rsidRPr="00196A98">
        <w:t>aviser la Société par écrit dès qu</w:t>
      </w:r>
      <w:r w:rsidR="0007146F">
        <w:t>’</w:t>
      </w:r>
      <w:r w:rsidRPr="00196A98">
        <w:t>elle reçoit une citation à comparaître, une plainte, une mise en accusation, des renseignements ou tout autre document se rapportant à une Instance ou à une question qui peut faire l</w:t>
      </w:r>
      <w:r w:rsidR="0007146F">
        <w:t>’</w:t>
      </w:r>
      <w:r w:rsidRPr="00196A98">
        <w:t>objet de l</w:t>
      </w:r>
      <w:r w:rsidR="0007146F">
        <w:t>’</w:t>
      </w:r>
      <w:r w:rsidRPr="00196A98">
        <w:t>indemnisation visée aux présentes.</w:t>
      </w:r>
      <w:r w:rsidR="00EF3FCB" w:rsidRPr="00196A98">
        <w:t xml:space="preserve"> </w:t>
      </w:r>
      <w:r w:rsidRPr="00196A98">
        <w:t>L</w:t>
      </w:r>
      <w:r w:rsidR="0007146F">
        <w:t>’</w:t>
      </w:r>
      <w:r w:rsidR="007255B3" w:rsidRPr="00196A98">
        <w:t>omission</w:t>
      </w:r>
      <w:r w:rsidRPr="00196A98">
        <w:t xml:space="preserve"> d</w:t>
      </w:r>
      <w:r w:rsidR="0007146F">
        <w:t>’</w:t>
      </w:r>
      <w:r w:rsidRPr="00196A98">
        <w:t xml:space="preserve">en aviser la Société ne libère pas </w:t>
      </w:r>
      <w:r w:rsidR="00291F79" w:rsidRPr="00196A98">
        <w:t xml:space="preserve">cette dernière </w:t>
      </w:r>
      <w:r w:rsidRPr="00196A98">
        <w:t>de</w:t>
      </w:r>
      <w:r w:rsidR="00291F79" w:rsidRPr="00196A98">
        <w:t>s</w:t>
      </w:r>
      <w:r w:rsidRPr="00196A98">
        <w:t xml:space="preserve"> obligation</w:t>
      </w:r>
      <w:r w:rsidR="00291F79" w:rsidRPr="00196A98">
        <w:t>s</w:t>
      </w:r>
      <w:r w:rsidRPr="00196A98">
        <w:t xml:space="preserve"> qu</w:t>
      </w:r>
      <w:r w:rsidR="00291F79" w:rsidRPr="00196A98">
        <w:t xml:space="preserve">i pourraient lui incomber </w:t>
      </w:r>
      <w:r w:rsidRPr="00196A98">
        <w:t xml:space="preserve">envers la Partie indemnisée aux termes de la présente Convention ou autrement, sauf si et </w:t>
      </w:r>
      <w:r w:rsidR="00291F79" w:rsidRPr="00196A98">
        <w:t xml:space="preserve">seulement dans la mesure où </w:t>
      </w:r>
      <w:r w:rsidRPr="00196A98">
        <w:t>ce</w:t>
      </w:r>
      <w:r w:rsidR="007255B3" w:rsidRPr="00196A98">
        <w:t>tte omission</w:t>
      </w:r>
      <w:r w:rsidRPr="00196A98">
        <w:t xml:space="preserve"> ou ce retard</w:t>
      </w:r>
      <w:r w:rsidR="007255B3" w:rsidRPr="00196A98">
        <w:t xml:space="preserve"> cause</w:t>
      </w:r>
      <w:r w:rsidRPr="00196A98">
        <w:t xml:space="preserve"> un préjudice important à la Société.</w:t>
      </w:r>
    </w:p>
    <w:p w14:paraId="4C87E6E2" w14:textId="5C25ABD7" w:rsidR="0072264C" w:rsidRPr="006A19FC" w:rsidRDefault="008146C7" w:rsidP="00196A98">
      <w:pPr>
        <w:pStyle w:val="StandardL1"/>
      </w:pPr>
      <w:r w:rsidRPr="00196A98">
        <w:t>Avis</w:t>
      </w:r>
    </w:p>
    <w:p w14:paraId="14B1427F" w14:textId="4FCF3E69" w:rsidR="0072264C" w:rsidRPr="00196A98" w:rsidRDefault="008146C7" w:rsidP="00196A98">
      <w:pPr>
        <w:pStyle w:val="StandardCont1"/>
      </w:pPr>
      <w:r w:rsidRPr="00196A98">
        <w:t xml:space="preserve">Tous les avis et autres communications donnés ou échangés aux termes de la présente Convention doivent être consignés par écrit et sont réputés avoir été donnés </w:t>
      </w:r>
      <w:r w:rsidRPr="006A19FC">
        <w:t>a</w:t>
      </w:r>
      <w:r w:rsidRPr="00196A98">
        <w:t>) au moment de leur livraison en main propre au destinataire de l</w:t>
      </w:r>
      <w:r w:rsidR="0007146F">
        <w:t>’</w:t>
      </w:r>
      <w:r w:rsidRPr="00196A98">
        <w:t xml:space="preserve">avis, </w:t>
      </w:r>
      <w:r w:rsidRPr="006A19FC">
        <w:t>b</w:t>
      </w:r>
      <w:r w:rsidRPr="00196A98">
        <w:t>) au moment de leur envoi</w:t>
      </w:r>
      <w:r w:rsidR="004C5BC6" w:rsidRPr="00196A98">
        <w:t>, s</w:t>
      </w:r>
      <w:r w:rsidR="0007146F">
        <w:t>’</w:t>
      </w:r>
      <w:r w:rsidR="004C5BC6" w:rsidRPr="00196A98">
        <w:t>ils sont envoyés</w:t>
      </w:r>
      <w:r w:rsidRPr="00196A98">
        <w:t xml:space="preserve"> par courrier électronique </w:t>
      </w:r>
      <w:r w:rsidR="00291F79" w:rsidRPr="00196A98">
        <w:t xml:space="preserve">confirmé </w:t>
      </w:r>
      <w:r w:rsidRPr="00196A98">
        <w:t>durant les heures d</w:t>
      </w:r>
      <w:r w:rsidR="0007146F">
        <w:t>’</w:t>
      </w:r>
      <w:r w:rsidRPr="00196A98">
        <w:t>ouverture habituelles du destinataire et, en l</w:t>
      </w:r>
      <w:r w:rsidR="0007146F">
        <w:t>’</w:t>
      </w:r>
      <w:r w:rsidRPr="00196A98">
        <w:t xml:space="preserve">absence de confirmation, le jour ouvrable suivant, </w:t>
      </w:r>
      <w:r w:rsidRPr="006A19FC">
        <w:t>c</w:t>
      </w:r>
      <w:r w:rsidRPr="00196A98">
        <w:t>) cinq (</w:t>
      </w:r>
      <w:r w:rsidRPr="006A19FC">
        <w:t>5</w:t>
      </w:r>
      <w:r w:rsidRPr="00196A98">
        <w:t>)</w:t>
      </w:r>
      <w:r w:rsidR="00372A04">
        <w:t> jours</w:t>
      </w:r>
      <w:r w:rsidRPr="00196A98">
        <w:t xml:space="preserve"> après leur envoi par courrier recommandé ou certifié, avec </w:t>
      </w:r>
      <w:r w:rsidR="004C5BC6" w:rsidRPr="00196A98">
        <w:t>demande d</w:t>
      </w:r>
      <w:r w:rsidR="0007146F">
        <w:t>’</w:t>
      </w:r>
      <w:r w:rsidRPr="00196A98">
        <w:t>accusé de réception, affranchi</w:t>
      </w:r>
      <w:r w:rsidR="0041410C">
        <w:t>,</w:t>
      </w:r>
      <w:r w:rsidRPr="00196A98">
        <w:t xml:space="preserve"> ou </w:t>
      </w:r>
      <w:r w:rsidRPr="006A19FC">
        <w:t>d</w:t>
      </w:r>
      <w:r w:rsidRPr="00196A98">
        <w:t>) un (</w:t>
      </w:r>
      <w:r w:rsidRPr="006A19FC">
        <w:t>1</w:t>
      </w:r>
      <w:r w:rsidRPr="00196A98">
        <w:t>) jour après leur dépôt auprès d</w:t>
      </w:r>
      <w:r w:rsidR="0007146F">
        <w:t>’</w:t>
      </w:r>
      <w:r w:rsidRPr="00196A98">
        <w:t>un service de messagerie reconnu à l</w:t>
      </w:r>
      <w:r w:rsidR="0007146F">
        <w:t>’</w:t>
      </w:r>
      <w:r w:rsidRPr="00196A98">
        <w:t>échelle nationale garantissant la livraison le jour suivant, auquel il a été précisé que la livraison doit être effectuée le jour suivant avec vérification de réception par écrit.</w:t>
      </w:r>
      <w:r w:rsidR="00EF3FCB" w:rsidRPr="00196A98">
        <w:t xml:space="preserve"> </w:t>
      </w:r>
      <w:r w:rsidRPr="00196A98">
        <w:t xml:space="preserve">Toutes les communications doivent être </w:t>
      </w:r>
      <w:r w:rsidR="004C5BC6" w:rsidRPr="00196A98">
        <w:t>transmises</w:t>
      </w:r>
      <w:r w:rsidRPr="00196A98">
        <w:t> :</w:t>
      </w:r>
    </w:p>
    <w:p w14:paraId="6F50C62B" w14:textId="1D8DCCAB" w:rsidR="0072264C" w:rsidRPr="006A19FC" w:rsidRDefault="008146C7" w:rsidP="00196A98">
      <w:pPr>
        <w:pStyle w:val="StandardL2"/>
      </w:pPr>
      <w:r w:rsidRPr="00196A98">
        <w:t>À la Partie indemnisée, à l</w:t>
      </w:r>
      <w:r w:rsidR="0007146F">
        <w:t>’</w:t>
      </w:r>
      <w:r w:rsidRPr="00196A98">
        <w:t>adresse indiquée sous sa signature</w:t>
      </w:r>
      <w:r w:rsidR="004C5BC6" w:rsidRPr="00196A98">
        <w:t xml:space="preserve"> dans les présentes</w:t>
      </w:r>
      <w:r w:rsidRPr="00196A98">
        <w:t>.</w:t>
      </w:r>
    </w:p>
    <w:p w14:paraId="08CF5D21" w14:textId="43BCEAF0" w:rsidR="0072264C" w:rsidRPr="006A19FC" w:rsidRDefault="008146C7" w:rsidP="00196A98">
      <w:pPr>
        <w:pStyle w:val="StandardL2"/>
      </w:pPr>
      <w:r w:rsidRPr="00196A98">
        <w:t>À la Société</w:t>
      </w:r>
      <w:r w:rsidR="00673EEF" w:rsidRPr="00196A98">
        <w:t>,</w:t>
      </w:r>
      <w:r w:rsidRPr="00196A98">
        <w:t xml:space="preserve"> à</w:t>
      </w:r>
      <w:r w:rsidR="00291F79" w:rsidRPr="00196A98">
        <w:t xml:space="preserve"> l</w:t>
      </w:r>
      <w:r w:rsidR="0007146F">
        <w:t>’</w:t>
      </w:r>
      <w:r w:rsidR="00291F79" w:rsidRPr="00196A98">
        <w:t>adresse suivante</w:t>
      </w:r>
      <w:r w:rsidRPr="00196A98">
        <w:t> :</w:t>
      </w:r>
    </w:p>
    <w:tbl>
      <w:tblPr>
        <w:tblW w:w="0" w:type="auto"/>
        <w:tblInd w:w="1440" w:type="dxa"/>
        <w:tblLayout w:type="fixed"/>
        <w:tblCellMar>
          <w:left w:w="0" w:type="dxa"/>
          <w:right w:w="0" w:type="dxa"/>
        </w:tblCellMar>
        <w:tblLook w:val="0000" w:firstRow="0" w:lastRow="0" w:firstColumn="0" w:lastColumn="0" w:noHBand="0" w:noVBand="0"/>
      </w:tblPr>
      <w:tblGrid>
        <w:gridCol w:w="1821"/>
        <w:gridCol w:w="2499"/>
      </w:tblGrid>
      <w:tr w:rsidR="009F05B6" w:rsidRPr="00196A98" w14:paraId="75EE8C58" w14:textId="77777777">
        <w:tc>
          <w:tcPr>
            <w:tcW w:w="4320" w:type="dxa"/>
            <w:gridSpan w:val="2"/>
          </w:tcPr>
          <w:p w14:paraId="1634780F" w14:textId="77777777" w:rsidR="0072264C" w:rsidRPr="00196A98" w:rsidRDefault="0072264C" w:rsidP="00196A98">
            <w:pPr>
              <w:keepNext/>
              <w:spacing w:after="120"/>
            </w:pPr>
          </w:p>
        </w:tc>
      </w:tr>
      <w:tr w:rsidR="009F05B6" w:rsidRPr="00196A98" w14:paraId="01BD75F5" w14:textId="77777777">
        <w:tc>
          <w:tcPr>
            <w:tcW w:w="4320" w:type="dxa"/>
            <w:gridSpan w:val="2"/>
            <w:tcBorders>
              <w:top w:val="single" w:sz="4" w:space="0" w:color="auto"/>
            </w:tcBorders>
          </w:tcPr>
          <w:p w14:paraId="5B8B1550" w14:textId="77777777" w:rsidR="0072264C" w:rsidRPr="00196A98" w:rsidRDefault="0072264C" w:rsidP="00196A98">
            <w:pPr>
              <w:keepNext/>
              <w:spacing w:after="120"/>
            </w:pPr>
          </w:p>
        </w:tc>
      </w:tr>
      <w:tr w:rsidR="009F05B6" w:rsidRPr="00196A98" w14:paraId="5A4F7B17" w14:textId="77777777">
        <w:tc>
          <w:tcPr>
            <w:tcW w:w="4320" w:type="dxa"/>
            <w:gridSpan w:val="2"/>
            <w:tcBorders>
              <w:top w:val="single" w:sz="4" w:space="0" w:color="auto"/>
            </w:tcBorders>
          </w:tcPr>
          <w:p w14:paraId="5C62EDF3" w14:textId="77777777" w:rsidR="0072264C" w:rsidRPr="00196A98" w:rsidRDefault="0072264C" w:rsidP="00196A98">
            <w:pPr>
              <w:keepNext/>
              <w:spacing w:after="120"/>
            </w:pPr>
          </w:p>
        </w:tc>
      </w:tr>
      <w:tr w:rsidR="009F05B6" w:rsidRPr="00196A98" w14:paraId="36BDBBFE" w14:textId="77777777">
        <w:tc>
          <w:tcPr>
            <w:tcW w:w="4320" w:type="dxa"/>
            <w:gridSpan w:val="2"/>
            <w:tcBorders>
              <w:top w:val="single" w:sz="4" w:space="0" w:color="auto"/>
            </w:tcBorders>
          </w:tcPr>
          <w:p w14:paraId="3631FCD8" w14:textId="77777777" w:rsidR="0072264C" w:rsidRPr="00196A98" w:rsidRDefault="0072264C" w:rsidP="00196A98">
            <w:pPr>
              <w:keepNext/>
            </w:pPr>
          </w:p>
        </w:tc>
      </w:tr>
      <w:tr w:rsidR="009F05B6" w:rsidRPr="00196A98" w14:paraId="3C4602A3" w14:textId="77777777" w:rsidTr="00291F79">
        <w:tc>
          <w:tcPr>
            <w:tcW w:w="1821" w:type="dxa"/>
          </w:tcPr>
          <w:p w14:paraId="27E1CABA" w14:textId="7ACE2F3A" w:rsidR="0072264C" w:rsidRPr="00196A98" w:rsidRDefault="008146C7" w:rsidP="00196A98">
            <w:pPr>
              <w:spacing w:before="120"/>
            </w:pPr>
            <w:r w:rsidRPr="00196A98">
              <w:t>À l</w:t>
            </w:r>
            <w:r w:rsidR="0007146F">
              <w:t>’</w:t>
            </w:r>
            <w:r w:rsidRPr="00196A98">
              <w:t>attention de :</w:t>
            </w:r>
          </w:p>
        </w:tc>
        <w:tc>
          <w:tcPr>
            <w:tcW w:w="2499" w:type="dxa"/>
            <w:tcBorders>
              <w:bottom w:val="single" w:sz="4" w:space="0" w:color="auto"/>
            </w:tcBorders>
          </w:tcPr>
          <w:p w14:paraId="1C2B180A" w14:textId="77777777" w:rsidR="0072264C" w:rsidRPr="00196A98" w:rsidRDefault="0072264C" w:rsidP="00196A98">
            <w:pPr>
              <w:spacing w:before="120"/>
            </w:pPr>
          </w:p>
        </w:tc>
      </w:tr>
    </w:tbl>
    <w:p w14:paraId="64DFFA3C" w14:textId="77777777" w:rsidR="0072264C" w:rsidRPr="00196A98" w:rsidRDefault="0072264C" w:rsidP="00196A98">
      <w:pPr>
        <w:pStyle w:val="BodyText"/>
      </w:pPr>
    </w:p>
    <w:p w14:paraId="7F8FB386" w14:textId="014D4814" w:rsidR="0072264C" w:rsidRPr="00196A98" w:rsidRDefault="008146C7" w:rsidP="00196A98">
      <w:pPr>
        <w:pStyle w:val="StandardCont1"/>
      </w:pPr>
      <w:r w:rsidRPr="00196A98">
        <w:t xml:space="preserve">ou à toute autre adresse </w:t>
      </w:r>
      <w:r w:rsidR="00291F79" w:rsidRPr="00196A98">
        <w:t>qui</w:t>
      </w:r>
      <w:r w:rsidRPr="00196A98">
        <w:t xml:space="preserve"> peut avoir </w:t>
      </w:r>
      <w:r w:rsidR="00291F79" w:rsidRPr="00196A98">
        <w:t xml:space="preserve">été </w:t>
      </w:r>
      <w:r w:rsidRPr="00196A98">
        <w:t>fournie à la Partie indemnisée par la Société ou à la Société par la Partie indemnisée, selon le cas.</w:t>
      </w:r>
    </w:p>
    <w:p w14:paraId="46E712D1" w14:textId="77F37F12" w:rsidR="0072264C" w:rsidRPr="006A19FC" w:rsidRDefault="008146C7" w:rsidP="00196A98">
      <w:pPr>
        <w:pStyle w:val="StandardL1"/>
      </w:pPr>
      <w:r w:rsidRPr="00196A98">
        <w:t>Exemplaires</w:t>
      </w:r>
    </w:p>
    <w:p w14:paraId="29C9AE93" w14:textId="16421013" w:rsidR="0072264C" w:rsidRPr="00196A98" w:rsidRDefault="008146C7" w:rsidP="00196A98">
      <w:pPr>
        <w:pStyle w:val="StandardCont1"/>
      </w:pPr>
      <w:r w:rsidRPr="00196A98">
        <w:t>La présente Convention peut être signée en deux (</w:t>
      </w:r>
      <w:r w:rsidRPr="006A19FC">
        <w:t>2</w:t>
      </w:r>
      <w:r w:rsidRPr="00196A98">
        <w:t>)</w:t>
      </w:r>
      <w:r w:rsidR="00D434F6" w:rsidRPr="00196A98">
        <w:t xml:space="preserve"> ou plusieurs </w:t>
      </w:r>
      <w:r w:rsidRPr="00196A98">
        <w:t xml:space="preserve">exemplaires, qui, individuellement, sont réputés constituer un original et qui, collectivement, constituent un seul et même </w:t>
      </w:r>
      <w:r w:rsidR="00D434F6" w:rsidRPr="00196A98">
        <w:t>instrument</w:t>
      </w:r>
      <w:r w:rsidRPr="00196A98">
        <w:t>.</w:t>
      </w:r>
      <w:r w:rsidR="00EF3FCB" w:rsidRPr="00196A98">
        <w:t xml:space="preserve"> </w:t>
      </w:r>
      <w:r w:rsidRPr="00196A98">
        <w:t>Les exemplaires peuvent être transmis par télécopieur, par courrie</w:t>
      </w:r>
      <w:r w:rsidR="00D434F6" w:rsidRPr="00196A98">
        <w:t>l</w:t>
      </w:r>
      <w:r w:rsidRPr="00196A98">
        <w:t xml:space="preserve"> (y compris en format PDF ou au moyen </w:t>
      </w:r>
      <w:r w:rsidR="00D434F6" w:rsidRPr="00196A98">
        <w:t>d</w:t>
      </w:r>
      <w:r w:rsidR="0007146F">
        <w:t>’</w:t>
      </w:r>
      <w:r w:rsidR="00D434F6" w:rsidRPr="00196A98">
        <w:t>un outil de</w:t>
      </w:r>
      <w:r w:rsidRPr="00196A98">
        <w:t xml:space="preserve"> signature </w:t>
      </w:r>
      <w:r w:rsidR="00D434F6" w:rsidRPr="00196A98">
        <w:t xml:space="preserve">par voie </w:t>
      </w:r>
      <w:r w:rsidRPr="00196A98">
        <w:t xml:space="preserve">électronique conforme à la </w:t>
      </w:r>
      <w:r w:rsidR="00D434F6" w:rsidRPr="00196A98">
        <w:t>[</w:t>
      </w:r>
      <w:r w:rsidR="00272B54" w:rsidRPr="00196A98">
        <w:t>l</w:t>
      </w:r>
      <w:r w:rsidRPr="00196A98">
        <w:t>oi fédérale américaine</w:t>
      </w:r>
      <w:r w:rsidR="00D434F6" w:rsidRPr="00196A98">
        <w:t xml:space="preserve"> intitulée</w:t>
      </w:r>
      <w:r w:rsidRPr="00196A98">
        <w:t xml:space="preserve"> </w:t>
      </w:r>
      <w:r w:rsidRPr="00196A98">
        <w:rPr>
          <w:i/>
        </w:rPr>
        <w:t xml:space="preserve">ESIGN Act of </w:t>
      </w:r>
      <w:r w:rsidRPr="006A19FC">
        <w:rPr>
          <w:i/>
        </w:rPr>
        <w:t>2000</w:t>
      </w:r>
      <w:r w:rsidR="00D434F6" w:rsidRPr="00196A98">
        <w:rPr>
          <w:iCs/>
        </w:rPr>
        <w:t>]</w:t>
      </w:r>
      <w:r w:rsidRPr="00196A98">
        <w:rPr>
          <w:iCs/>
        </w:rPr>
        <w:t>,</w:t>
      </w:r>
      <w:r w:rsidRPr="00196A98">
        <w:t xml:space="preserve"> par ex. www.docusign.com) ou par </w:t>
      </w:r>
      <w:r w:rsidR="00D434F6" w:rsidRPr="00196A98">
        <w:t>d</w:t>
      </w:r>
      <w:r w:rsidR="0007146F">
        <w:t>’</w:t>
      </w:r>
      <w:r w:rsidR="00D434F6" w:rsidRPr="00196A98">
        <w:t>autres</w:t>
      </w:r>
      <w:r w:rsidRPr="00196A98">
        <w:t xml:space="preserve"> moyen</w:t>
      </w:r>
      <w:r w:rsidR="00D434F6" w:rsidRPr="00196A98">
        <w:t>s</w:t>
      </w:r>
      <w:r w:rsidRPr="00196A98">
        <w:t xml:space="preserve"> de transmission, et tout exemplaire ainsi transmis est réputé </w:t>
      </w:r>
      <w:r w:rsidR="00D434F6" w:rsidRPr="00196A98">
        <w:t>l</w:t>
      </w:r>
      <w:r w:rsidR="0007146F">
        <w:t>’</w:t>
      </w:r>
      <w:r w:rsidRPr="00196A98">
        <w:t xml:space="preserve">avoir été dûment et valablement </w:t>
      </w:r>
      <w:r w:rsidR="00D434F6" w:rsidRPr="00196A98">
        <w:t>en plus d</w:t>
      </w:r>
      <w:r w:rsidR="0007146F">
        <w:t>’</w:t>
      </w:r>
      <w:r w:rsidRPr="00196A98">
        <w:t xml:space="preserve">être valide et </w:t>
      </w:r>
      <w:r w:rsidR="00D434F6" w:rsidRPr="00196A98">
        <w:t xml:space="preserve">en vigueur </w:t>
      </w:r>
      <w:r w:rsidRPr="00196A98">
        <w:t>à toutes fins.</w:t>
      </w:r>
    </w:p>
    <w:p w14:paraId="393AFE4A" w14:textId="424D5B34" w:rsidR="0072264C" w:rsidRPr="006A19FC" w:rsidRDefault="00272B54" w:rsidP="00196A98">
      <w:pPr>
        <w:pStyle w:val="StandardL1"/>
        <w:keepLines/>
      </w:pPr>
      <w:r w:rsidRPr="00196A98">
        <w:t>Titre</w:t>
      </w:r>
      <w:r w:rsidR="008146C7" w:rsidRPr="00196A98">
        <w:t>s</w:t>
      </w:r>
    </w:p>
    <w:p w14:paraId="273A4243" w14:textId="408885C1" w:rsidR="0072264C" w:rsidRPr="00196A98" w:rsidRDefault="008146C7" w:rsidP="00196A98">
      <w:pPr>
        <w:pStyle w:val="StandardCont1"/>
      </w:pPr>
      <w:r w:rsidRPr="00196A98">
        <w:t xml:space="preserve">Les titres des </w:t>
      </w:r>
      <w:r w:rsidR="005F2DA2">
        <w:t>paragraphes </w:t>
      </w:r>
      <w:r w:rsidRPr="00196A98">
        <w:t>de la présente Convention ne visent qu</w:t>
      </w:r>
      <w:r w:rsidR="0007146F">
        <w:t>’</w:t>
      </w:r>
      <w:r w:rsidRPr="00196A98">
        <w:t xml:space="preserve">à faciliter la lecture </w:t>
      </w:r>
      <w:r w:rsidR="00272B54" w:rsidRPr="00196A98">
        <w:t xml:space="preserve">de cette dernière </w:t>
      </w:r>
      <w:r w:rsidRPr="00196A98">
        <w:t xml:space="preserve">et ne sont pas réputés faire partie intégrante de la présente Convention ni avoir </w:t>
      </w:r>
      <w:r w:rsidR="00272B54" w:rsidRPr="00196A98">
        <w:t xml:space="preserve">une </w:t>
      </w:r>
      <w:r w:rsidRPr="00196A98">
        <w:t>incidence sur son interprétation.</w:t>
      </w:r>
    </w:p>
    <w:p w14:paraId="010CD4F8" w14:textId="6F41E107" w:rsidR="0072264C" w:rsidRPr="006A19FC" w:rsidRDefault="008146C7" w:rsidP="00196A98">
      <w:pPr>
        <w:pStyle w:val="StandardL1"/>
      </w:pPr>
      <w:r w:rsidRPr="00196A98">
        <w:t xml:space="preserve">Droit applicable et </w:t>
      </w:r>
      <w:r w:rsidR="00272B54" w:rsidRPr="00196A98">
        <w:t>reconnaissance de</w:t>
      </w:r>
      <w:r w:rsidRPr="00196A98">
        <w:t xml:space="preserve"> la compétence</w:t>
      </w:r>
    </w:p>
    <w:p w14:paraId="6452CC4A" w14:textId="40168DC6" w:rsidR="0072264C" w:rsidRPr="00196A98" w:rsidRDefault="008146C7" w:rsidP="00196A98">
      <w:pPr>
        <w:pStyle w:val="StandardCont1"/>
      </w:pPr>
      <w:r w:rsidRPr="00196A98">
        <w:t>La présente</w:t>
      </w:r>
      <w:r w:rsidR="00272B54" w:rsidRPr="00196A98">
        <w:t xml:space="preserve"> Convention</w:t>
      </w:r>
      <w:r w:rsidRPr="00196A98">
        <w:t xml:space="preserve"> et les relations juridiques entre les parties sont régies par les lois de la [province d</w:t>
      </w:r>
      <w:r w:rsidR="0007146F">
        <w:t>’</w:t>
      </w:r>
      <w:r w:rsidRPr="00196A98">
        <w:t>Ontario] et les lois fédérales du Canada qui s</w:t>
      </w:r>
      <w:r w:rsidR="0007146F">
        <w:t>’</w:t>
      </w:r>
      <w:r w:rsidRPr="00196A98">
        <w:t>appliquent</w:t>
      </w:r>
      <w:r w:rsidR="00236F73" w:rsidRPr="00196A98">
        <w:t xml:space="preserve"> dans cette province</w:t>
      </w:r>
      <w:r w:rsidRPr="00196A98">
        <w:t>, sans égard à ses règles en matière de de conflits de lois, et elles doivent être interprétées et appliquées conformément à ces lois.</w:t>
      </w:r>
      <w:r w:rsidR="00EF3FCB" w:rsidRPr="00196A98">
        <w:t xml:space="preserve"> </w:t>
      </w:r>
      <w:r w:rsidRPr="00196A98">
        <w:t>Par les présentes</w:t>
      </w:r>
      <w:r w:rsidR="00583517" w:rsidRPr="00196A98">
        <w:t>,</w:t>
      </w:r>
      <w:r w:rsidRPr="00196A98">
        <w:t xml:space="preserve"> de manière irrévoca</w:t>
      </w:r>
      <w:r w:rsidR="00272B54" w:rsidRPr="00196A98">
        <w:t>ble</w:t>
      </w:r>
      <w:r w:rsidRPr="00196A98">
        <w:t xml:space="preserve"> et inconditionnelle, la Société et la Partie indemnisée (</w:t>
      </w:r>
      <w:r w:rsidR="007C6DF8">
        <w:t>i) </w:t>
      </w:r>
      <w:r w:rsidRPr="007C6DF8">
        <w:t xml:space="preserve">conviennent que toute action ou procédure </w:t>
      </w:r>
      <w:r w:rsidR="00485E97" w:rsidRPr="007C6DF8">
        <w:t xml:space="preserve">faisant suite ou se rapportant à </w:t>
      </w:r>
      <w:r w:rsidRPr="007C6DF8">
        <w:t xml:space="preserve">la présente Convention doit </w:t>
      </w:r>
      <w:r w:rsidR="00272B54" w:rsidRPr="007C6DF8">
        <w:t xml:space="preserve">être </w:t>
      </w:r>
      <w:r w:rsidRPr="007C6DF8">
        <w:t xml:space="preserve">intentée </w:t>
      </w:r>
      <w:r w:rsidR="00236F73" w:rsidRPr="007C6DF8">
        <w:t xml:space="preserve">exclusivement </w:t>
      </w:r>
      <w:r w:rsidRPr="007C6DF8">
        <w:t>devant un tribunal de la [</w:t>
      </w:r>
      <w:r w:rsidR="007C6DF8" w:rsidRPr="007C6DF8">
        <w:t>province d’Ontario</w:t>
      </w:r>
      <w:r w:rsidRPr="007C6DF8">
        <w:t xml:space="preserve">] et </w:t>
      </w:r>
      <w:r w:rsidR="00236F73" w:rsidRPr="007C6DF8">
        <w:t>conformément aux</w:t>
      </w:r>
      <w:r w:rsidRPr="007C6DF8">
        <w:t xml:space="preserve"> lois fédérales du Canada qui s</w:t>
      </w:r>
      <w:r w:rsidR="0007146F" w:rsidRPr="007C6DF8">
        <w:t>’</w:t>
      </w:r>
      <w:r w:rsidRPr="007C6DF8">
        <w:t xml:space="preserve">appliquent </w:t>
      </w:r>
      <w:r w:rsidR="00236F73" w:rsidRPr="007C6DF8">
        <w:t xml:space="preserve">dans cette province </w:t>
      </w:r>
      <w:r w:rsidRPr="007C6DF8">
        <w:t>(la « </w:t>
      </w:r>
      <w:r w:rsidRPr="007C6DF8">
        <w:rPr>
          <w:b/>
          <w:bCs/>
        </w:rPr>
        <w:t>Cour de l</w:t>
      </w:r>
      <w:r w:rsidR="0007146F" w:rsidRPr="007C6DF8">
        <w:rPr>
          <w:b/>
          <w:bCs/>
        </w:rPr>
        <w:t>’</w:t>
      </w:r>
      <w:r w:rsidRPr="007C6DF8">
        <w:rPr>
          <w:b/>
          <w:bCs/>
        </w:rPr>
        <w:t>Ontario</w:t>
      </w:r>
      <w:r w:rsidRPr="007C6DF8">
        <w:t> »), à l</w:t>
      </w:r>
      <w:r w:rsidR="0007146F" w:rsidRPr="007C6DF8">
        <w:t>’</w:t>
      </w:r>
      <w:r w:rsidRPr="007C6DF8">
        <w:t>exclusion de tout autre tribunal provincial ou fédéral du Canada ou de tout tribunal situé dans un autre pays, (i</w:t>
      </w:r>
      <w:r w:rsidR="007C6DF8" w:rsidRPr="007C6DF8">
        <w:t>i) </w:t>
      </w:r>
      <w:r w:rsidRPr="007C6DF8">
        <w:t>consentent à s</w:t>
      </w:r>
      <w:r w:rsidR="0007146F" w:rsidRPr="007C6DF8">
        <w:t>’</w:t>
      </w:r>
      <w:r w:rsidR="00806E9E" w:rsidRPr="007C6DF8">
        <w:t xml:space="preserve">en remettre </w:t>
      </w:r>
      <w:r w:rsidRPr="007C6DF8">
        <w:t xml:space="preserve">à la compétence exclusive de la Cour de </w:t>
      </w:r>
      <w:r w:rsidRPr="002117FA">
        <w:t>l</w:t>
      </w:r>
      <w:r w:rsidR="0007146F" w:rsidRPr="002117FA">
        <w:t>’</w:t>
      </w:r>
      <w:r w:rsidRPr="002117FA">
        <w:t xml:space="preserve">Ontario aux fins de toute action ou procédure </w:t>
      </w:r>
      <w:r w:rsidR="006A003B" w:rsidRPr="002117FA">
        <w:t>faisant suite ou se rapportant à la présente Convention</w:t>
      </w:r>
      <w:r w:rsidRPr="002117FA">
        <w:t>, [(ii</w:t>
      </w:r>
      <w:r w:rsidR="007C6DF8" w:rsidRPr="002117FA">
        <w:t>i) </w:t>
      </w:r>
      <w:r w:rsidRPr="002117FA">
        <w:t xml:space="preserve">nomment, dans la mesure où </w:t>
      </w:r>
      <w:r w:rsidR="00DE220B" w:rsidRPr="002117FA">
        <w:t>cette</w:t>
      </w:r>
      <w:r w:rsidRPr="002117FA">
        <w:t xml:space="preserve"> partie </w:t>
      </w:r>
      <w:r w:rsidR="00692992" w:rsidRPr="002117FA">
        <w:t xml:space="preserve">n’est pas autrement soumise à la signification des </w:t>
      </w:r>
      <w:r w:rsidRPr="002117FA">
        <w:t>acte</w:t>
      </w:r>
      <w:r w:rsidR="00692992" w:rsidRPr="002117FA">
        <w:t>s</w:t>
      </w:r>
      <w:r w:rsidRPr="002117FA">
        <w:t xml:space="preserve"> de procédure dans la [</w:t>
      </w:r>
      <w:r w:rsidR="007C6DF8" w:rsidRPr="002117FA">
        <w:t>province d’Ontario</w:t>
      </w:r>
      <w:r w:rsidRPr="002117FA">
        <w:t>], irrévocablement [</w:t>
      </w:r>
      <w:r w:rsidRPr="002117FA">
        <w:rPr>
          <w:i/>
        </w:rPr>
        <w:t>nom</w:t>
      </w:r>
      <w:r w:rsidRPr="002117FA">
        <w:t>] [</w:t>
      </w:r>
      <w:r w:rsidRPr="002117FA">
        <w:rPr>
          <w:i/>
        </w:rPr>
        <w:t>adresse</w:t>
      </w:r>
      <w:r w:rsidRPr="002117FA">
        <w:t xml:space="preserve">] comme mandataire </w:t>
      </w:r>
      <w:r w:rsidR="00583517" w:rsidRPr="002117FA">
        <w:t xml:space="preserve">de cette partie </w:t>
      </w:r>
      <w:r w:rsidRPr="002117FA">
        <w:t>dans la [province d</w:t>
      </w:r>
      <w:r w:rsidR="0007146F" w:rsidRPr="002117FA">
        <w:t>’</w:t>
      </w:r>
      <w:r w:rsidRPr="002117FA">
        <w:t xml:space="preserve">Ontario] </w:t>
      </w:r>
      <w:r w:rsidR="00806E9E" w:rsidRPr="002117FA">
        <w:t>aux fins de l</w:t>
      </w:r>
      <w:r w:rsidR="0007146F" w:rsidRPr="002117FA">
        <w:t>’</w:t>
      </w:r>
      <w:r w:rsidRPr="002117FA">
        <w:t>acceptation d</w:t>
      </w:r>
      <w:r w:rsidR="0007146F" w:rsidRPr="002117FA">
        <w:t>’</w:t>
      </w:r>
      <w:r w:rsidRPr="002117FA">
        <w:t>une procédure judiciaire dans le cadre d</w:t>
      </w:r>
      <w:r w:rsidR="0007146F" w:rsidRPr="002117FA">
        <w:t>’</w:t>
      </w:r>
      <w:r w:rsidRPr="002117FA">
        <w:t xml:space="preserve">une telle action ou procédure </w:t>
      </w:r>
      <w:r w:rsidR="00806E9E" w:rsidRPr="002117FA">
        <w:t xml:space="preserve">intentée </w:t>
      </w:r>
      <w:r w:rsidRPr="002117FA">
        <w:t xml:space="preserve">contre </w:t>
      </w:r>
      <w:r w:rsidR="00583517" w:rsidRPr="002117FA">
        <w:t>cette</w:t>
      </w:r>
      <w:r w:rsidRPr="002117FA">
        <w:t xml:space="preserve"> partie</w:t>
      </w:r>
      <w:r w:rsidR="00583517" w:rsidRPr="002117FA">
        <w:t>, une telle nomination ayant la même force exécutoire</w:t>
      </w:r>
      <w:r w:rsidRPr="002117FA">
        <w:t xml:space="preserve"> et la même validité que si elle était signifiée à cette partie personnellement dans la [province d</w:t>
      </w:r>
      <w:r w:rsidR="0007146F" w:rsidRPr="002117FA">
        <w:t>’</w:t>
      </w:r>
      <w:r w:rsidRPr="002117FA">
        <w:t>Ontario],] [</w:t>
      </w:r>
      <w:r w:rsidRPr="002117FA">
        <w:rPr>
          <w:i/>
        </w:rPr>
        <w:t>NOTE</w:t>
      </w:r>
      <w:r w:rsidR="00806E9E" w:rsidRPr="002117FA">
        <w:rPr>
          <w:i/>
        </w:rPr>
        <w:t> </w:t>
      </w:r>
      <w:r w:rsidRPr="002117FA">
        <w:t xml:space="preserve">: </w:t>
      </w:r>
      <w:r w:rsidRPr="002117FA">
        <w:rPr>
          <w:i/>
          <w:iCs/>
        </w:rPr>
        <w:t xml:space="preserve">étant donné que la </w:t>
      </w:r>
      <w:r w:rsidR="00583517" w:rsidRPr="002117FA">
        <w:rPr>
          <w:i/>
          <w:iCs/>
        </w:rPr>
        <w:t>S</w:t>
      </w:r>
      <w:r w:rsidRPr="002117FA">
        <w:rPr>
          <w:i/>
          <w:iCs/>
        </w:rPr>
        <w:t>ociété</w:t>
      </w:r>
      <w:r w:rsidR="00583517" w:rsidRPr="002117FA">
        <w:rPr>
          <w:i/>
          <w:iCs/>
        </w:rPr>
        <w:t>, qui a été</w:t>
      </w:r>
      <w:r w:rsidRPr="002117FA">
        <w:rPr>
          <w:i/>
          <w:iCs/>
        </w:rPr>
        <w:t xml:space="preserve"> constituée en Ontario</w:t>
      </w:r>
      <w:r w:rsidR="00583517" w:rsidRPr="002117FA">
        <w:rPr>
          <w:i/>
          <w:iCs/>
        </w:rPr>
        <w:t>,</w:t>
      </w:r>
      <w:r w:rsidRPr="002117FA">
        <w:rPr>
          <w:i/>
          <w:iCs/>
        </w:rPr>
        <w:t xml:space="preserve"> </w:t>
      </w:r>
      <w:r w:rsidR="007A21D5" w:rsidRPr="002117FA">
        <w:rPr>
          <w:i/>
          <w:iCs/>
        </w:rPr>
        <w:t>est déjà soumise à la signification</w:t>
      </w:r>
      <w:r w:rsidR="007A21D5">
        <w:rPr>
          <w:i/>
          <w:iCs/>
        </w:rPr>
        <w:t xml:space="preserve"> des actes de procédure</w:t>
      </w:r>
      <w:r w:rsidRPr="00196A98">
        <w:rPr>
          <w:i/>
          <w:iCs/>
        </w:rPr>
        <w:t xml:space="preserve"> en Ontario, cela ne s</w:t>
      </w:r>
      <w:r w:rsidR="0007146F">
        <w:rPr>
          <w:i/>
          <w:iCs/>
        </w:rPr>
        <w:t>’</w:t>
      </w:r>
      <w:r w:rsidRPr="00196A98">
        <w:rPr>
          <w:i/>
          <w:iCs/>
        </w:rPr>
        <w:t xml:space="preserve">applique </w:t>
      </w:r>
      <w:r w:rsidR="00A37C92" w:rsidRPr="00196A98">
        <w:rPr>
          <w:i/>
          <w:iCs/>
        </w:rPr>
        <w:t xml:space="preserve">dans les </w:t>
      </w:r>
      <w:r w:rsidRPr="00196A98">
        <w:rPr>
          <w:i/>
          <w:iCs/>
        </w:rPr>
        <w:t>fait</w:t>
      </w:r>
      <w:r w:rsidR="00A37C92" w:rsidRPr="00196A98">
        <w:rPr>
          <w:i/>
          <w:iCs/>
        </w:rPr>
        <w:t>s</w:t>
      </w:r>
      <w:r w:rsidRPr="00196A98">
        <w:rPr>
          <w:i/>
          <w:iCs/>
        </w:rPr>
        <w:t xml:space="preserve"> q</w:t>
      </w:r>
      <w:r w:rsidR="007A21D5">
        <w:rPr>
          <w:i/>
          <w:iCs/>
        </w:rPr>
        <w:t xml:space="preserve">u’aux </w:t>
      </w:r>
      <w:r w:rsidRPr="00196A98">
        <w:rPr>
          <w:i/>
          <w:iCs/>
        </w:rPr>
        <w:t>administrateur</w:t>
      </w:r>
      <w:r w:rsidR="007A21D5">
        <w:rPr>
          <w:i/>
          <w:iCs/>
        </w:rPr>
        <w:t>s individuels</w:t>
      </w:r>
      <w:r w:rsidRPr="00196A98">
        <w:t>.]</w:t>
      </w:r>
      <w:r w:rsidR="00196A98" w:rsidRPr="00196A98">
        <w:t xml:space="preserve"> (</w:t>
      </w:r>
      <w:r w:rsidR="00196A98" w:rsidRPr="006A19FC">
        <w:t>i</w:t>
      </w:r>
      <w:r w:rsidR="007C6DF8">
        <w:t>v) </w:t>
      </w:r>
      <w:r w:rsidRPr="00196A98">
        <w:t xml:space="preserve">renoncent à </w:t>
      </w:r>
      <w:r w:rsidR="00A37C92" w:rsidRPr="00196A98">
        <w:t>s</w:t>
      </w:r>
      <w:r w:rsidR="0007146F">
        <w:t>’</w:t>
      </w:r>
      <w:r w:rsidR="00A37C92" w:rsidRPr="00196A98">
        <w:t>opposer</w:t>
      </w:r>
      <w:r w:rsidRPr="00196A98">
        <w:t xml:space="preserve"> à ce qu</w:t>
      </w:r>
      <w:r w:rsidR="0007146F">
        <w:t>’</w:t>
      </w:r>
      <w:r w:rsidRPr="00196A98">
        <w:t>une telle action ou procédure soit intentée devant la Cour de l</w:t>
      </w:r>
      <w:r w:rsidR="0007146F">
        <w:t>’</w:t>
      </w:r>
      <w:r w:rsidRPr="00196A98">
        <w:t>Ontario, et</w:t>
      </w:r>
      <w:r w:rsidR="00196A98" w:rsidRPr="00196A98">
        <w:t xml:space="preserve"> (</w:t>
      </w:r>
      <w:r w:rsidR="007C6DF8">
        <w:t>v) </w:t>
      </w:r>
      <w:r w:rsidRPr="00196A98">
        <w:t>renoncent à présenter toute réclamation selon laquelle une telle action ou procédure intentée devant la Cour de l</w:t>
      </w:r>
      <w:r w:rsidR="0007146F">
        <w:t>’</w:t>
      </w:r>
      <w:r w:rsidRPr="00196A98">
        <w:t>Ontario a été intentée devant un tribunal inapproprié, et accepte</w:t>
      </w:r>
      <w:r w:rsidR="00A37C92" w:rsidRPr="00196A98">
        <w:t>nt</w:t>
      </w:r>
      <w:r w:rsidRPr="00196A98">
        <w:t xml:space="preserve"> de ne pas présenter une telle </w:t>
      </w:r>
      <w:r w:rsidR="00010AC3" w:rsidRPr="00196A98">
        <w:t xml:space="preserve">allégation ou </w:t>
      </w:r>
      <w:r w:rsidRPr="00196A98">
        <w:t>réclamation.</w:t>
      </w:r>
    </w:p>
    <w:p w14:paraId="57741471" w14:textId="2455D83A" w:rsidR="0072264C" w:rsidRPr="00196A98" w:rsidRDefault="008146C7" w:rsidP="00196A98">
      <w:pPr>
        <w:pStyle w:val="BodyText"/>
        <w:jc w:val="center"/>
        <w:rPr>
          <w:b/>
          <w:bCs/>
        </w:rPr>
      </w:pPr>
      <w:r w:rsidRPr="00196A98">
        <w:rPr>
          <w:b/>
          <w:bCs/>
        </w:rPr>
        <w:t>[La page de signature suit.]</w:t>
      </w:r>
    </w:p>
    <w:p w14:paraId="1B410506" w14:textId="77777777" w:rsidR="0072264C" w:rsidRPr="00196A98" w:rsidRDefault="0072264C" w:rsidP="00196A98">
      <w:pPr>
        <w:pStyle w:val="BodyText"/>
      </w:pPr>
    </w:p>
    <w:p w14:paraId="286A8615" w14:textId="77777777" w:rsidR="0072264C" w:rsidRPr="00196A98" w:rsidRDefault="0072264C" w:rsidP="00196A98">
      <w:pPr>
        <w:pStyle w:val="BodyText"/>
        <w:sectPr w:rsidR="0072264C" w:rsidRPr="00196A98">
          <w:headerReference w:type="default" r:id="rId20"/>
          <w:footerReference w:type="default" r:id="rId21"/>
          <w:headerReference w:type="first" r:id="rId22"/>
          <w:footerReference w:type="first" r:id="rId23"/>
          <w:pgSz w:w="12240" w:h="15840"/>
          <w:pgMar w:top="1440" w:right="1440" w:bottom="1440" w:left="1440" w:header="720" w:footer="720" w:gutter="0"/>
          <w:pgNumType w:start="1"/>
          <w:cols w:space="720"/>
          <w:titlePg/>
          <w:docGrid w:linePitch="360"/>
        </w:sectPr>
      </w:pPr>
    </w:p>
    <w:p w14:paraId="19A6915F" w14:textId="14E64E49" w:rsidR="0072264C" w:rsidRPr="00196A98" w:rsidRDefault="008146C7" w:rsidP="00196A98">
      <w:pPr>
        <w:pStyle w:val="BodyTextFirstIndent"/>
      </w:pPr>
      <w:r w:rsidRPr="00196A98">
        <w:t>EN FOI DE QUOI, les parties aux présentes ont signé la présente Convention d</w:t>
      </w:r>
      <w:r w:rsidR="0007146F">
        <w:t>’</w:t>
      </w:r>
      <w:r w:rsidRPr="00196A98">
        <w:t>indemnisation le jour et l</w:t>
      </w:r>
      <w:r w:rsidR="0007146F">
        <w:t>’</w:t>
      </w:r>
      <w:r w:rsidRPr="00196A98">
        <w:t xml:space="preserve">année indiqués </w:t>
      </w:r>
      <w:r w:rsidR="00265975" w:rsidRPr="00196A98">
        <w:t>à la première page</w:t>
      </w:r>
      <w:r w:rsidRPr="00196A98">
        <w:t>.</w:t>
      </w:r>
    </w:p>
    <w:tbl>
      <w:tblPr>
        <w:tblW w:w="0" w:type="auto"/>
        <w:jc w:val="right"/>
        <w:tblLayout w:type="fixed"/>
        <w:tblCellMar>
          <w:left w:w="0" w:type="dxa"/>
          <w:right w:w="0" w:type="dxa"/>
        </w:tblCellMar>
        <w:tblLook w:val="0000" w:firstRow="0" w:lastRow="0" w:firstColumn="0" w:lastColumn="0" w:noHBand="0" w:noVBand="0"/>
      </w:tblPr>
      <w:tblGrid>
        <w:gridCol w:w="720"/>
        <w:gridCol w:w="3600"/>
      </w:tblGrid>
      <w:tr w:rsidR="009F05B6" w:rsidRPr="00196A98" w14:paraId="43273B18" w14:textId="77777777">
        <w:trPr>
          <w:jc w:val="right"/>
        </w:trPr>
        <w:tc>
          <w:tcPr>
            <w:tcW w:w="4320" w:type="dxa"/>
            <w:gridSpan w:val="2"/>
          </w:tcPr>
          <w:p w14:paraId="2623B6C4" w14:textId="0B0FF68F" w:rsidR="0072264C" w:rsidRPr="00196A98" w:rsidRDefault="008146C7" w:rsidP="00196A98">
            <w:pPr>
              <w:keepNext/>
              <w:rPr>
                <w:b/>
                <w:bCs/>
              </w:rPr>
            </w:pPr>
            <w:r w:rsidRPr="00196A98">
              <w:rPr>
                <w:b/>
                <w:bCs/>
              </w:rPr>
              <w:t>SOCIÉTÉ</w:t>
            </w:r>
          </w:p>
        </w:tc>
      </w:tr>
      <w:tr w:rsidR="009F05B6" w:rsidRPr="00196A98" w14:paraId="55D2AB2F" w14:textId="77777777">
        <w:trPr>
          <w:jc w:val="right"/>
        </w:trPr>
        <w:tc>
          <w:tcPr>
            <w:tcW w:w="720" w:type="dxa"/>
          </w:tcPr>
          <w:p w14:paraId="5312E2E8" w14:textId="77777777" w:rsidR="0072264C" w:rsidRPr="00196A98" w:rsidRDefault="0072264C" w:rsidP="00196A98">
            <w:pPr>
              <w:keepNext/>
            </w:pPr>
          </w:p>
        </w:tc>
        <w:tc>
          <w:tcPr>
            <w:tcW w:w="3600" w:type="dxa"/>
          </w:tcPr>
          <w:p w14:paraId="1697BA4C" w14:textId="77777777" w:rsidR="0072264C" w:rsidRPr="00196A98" w:rsidRDefault="0072264C" w:rsidP="00196A98">
            <w:pPr>
              <w:keepNext/>
            </w:pPr>
          </w:p>
        </w:tc>
      </w:tr>
      <w:tr w:rsidR="009F05B6" w:rsidRPr="00196A98" w14:paraId="58DE7EB5" w14:textId="77777777">
        <w:trPr>
          <w:jc w:val="right"/>
        </w:trPr>
        <w:tc>
          <w:tcPr>
            <w:tcW w:w="720" w:type="dxa"/>
          </w:tcPr>
          <w:p w14:paraId="0DFDFF0C" w14:textId="77777777" w:rsidR="0072264C" w:rsidRPr="00196A98" w:rsidRDefault="0072264C" w:rsidP="00196A98">
            <w:pPr>
              <w:keepNext/>
            </w:pPr>
          </w:p>
        </w:tc>
        <w:tc>
          <w:tcPr>
            <w:tcW w:w="3600" w:type="dxa"/>
          </w:tcPr>
          <w:p w14:paraId="642E2215" w14:textId="77777777" w:rsidR="0072264C" w:rsidRPr="00196A98" w:rsidRDefault="0072264C" w:rsidP="00196A98">
            <w:pPr>
              <w:keepNext/>
            </w:pPr>
          </w:p>
        </w:tc>
      </w:tr>
      <w:tr w:rsidR="009F05B6" w:rsidRPr="00196A98" w14:paraId="0D7A6FB9" w14:textId="77777777">
        <w:trPr>
          <w:jc w:val="right"/>
        </w:trPr>
        <w:tc>
          <w:tcPr>
            <w:tcW w:w="720" w:type="dxa"/>
          </w:tcPr>
          <w:p w14:paraId="6AAFC1FD" w14:textId="5427F6EC" w:rsidR="0072264C" w:rsidRPr="00196A98" w:rsidRDefault="008146C7" w:rsidP="00196A98">
            <w:pPr>
              <w:keepNext/>
            </w:pPr>
            <w:r w:rsidRPr="00196A98">
              <w:t>Par :</w:t>
            </w:r>
          </w:p>
        </w:tc>
        <w:tc>
          <w:tcPr>
            <w:tcW w:w="3600" w:type="dxa"/>
            <w:tcBorders>
              <w:bottom w:val="single" w:sz="4" w:space="0" w:color="auto"/>
            </w:tcBorders>
          </w:tcPr>
          <w:p w14:paraId="73B1F7C0" w14:textId="77777777" w:rsidR="0072264C" w:rsidRPr="00196A98" w:rsidRDefault="0072264C" w:rsidP="00196A98">
            <w:pPr>
              <w:keepNext/>
            </w:pPr>
          </w:p>
        </w:tc>
      </w:tr>
      <w:tr w:rsidR="009F05B6" w:rsidRPr="00196A98" w14:paraId="7284933B" w14:textId="77777777">
        <w:trPr>
          <w:jc w:val="right"/>
        </w:trPr>
        <w:tc>
          <w:tcPr>
            <w:tcW w:w="720" w:type="dxa"/>
          </w:tcPr>
          <w:p w14:paraId="2D1CC022" w14:textId="77777777" w:rsidR="0072264C" w:rsidRPr="00196A98" w:rsidRDefault="0072264C" w:rsidP="00196A98">
            <w:pPr>
              <w:keepNext/>
            </w:pPr>
          </w:p>
        </w:tc>
        <w:tc>
          <w:tcPr>
            <w:tcW w:w="3600" w:type="dxa"/>
          </w:tcPr>
          <w:p w14:paraId="4303AD78" w14:textId="1D61B7C0" w:rsidR="0072264C" w:rsidRPr="00196A98" w:rsidRDefault="008146C7" w:rsidP="00196A98">
            <w:pPr>
              <w:keepNext/>
            </w:pPr>
            <w:r w:rsidRPr="00196A98">
              <w:t>Nom :</w:t>
            </w:r>
          </w:p>
          <w:p w14:paraId="7F22BB9E" w14:textId="16C3A059" w:rsidR="0072264C" w:rsidRPr="00196A98" w:rsidRDefault="008146C7" w:rsidP="00196A98">
            <w:pPr>
              <w:keepNext/>
            </w:pPr>
            <w:r w:rsidRPr="00196A98">
              <w:t>Titre :</w:t>
            </w:r>
          </w:p>
        </w:tc>
      </w:tr>
    </w:tbl>
    <w:p w14:paraId="631141EE" w14:textId="77777777" w:rsidR="0072264C" w:rsidRPr="00196A98" w:rsidRDefault="0072264C" w:rsidP="00196A98">
      <w:pPr>
        <w:pStyle w:val="BodyText"/>
      </w:pPr>
    </w:p>
    <w:tbl>
      <w:tblPr>
        <w:tblW w:w="0" w:type="auto"/>
        <w:jc w:val="right"/>
        <w:tblLayout w:type="fixed"/>
        <w:tblCellMar>
          <w:left w:w="0" w:type="dxa"/>
          <w:right w:w="0" w:type="dxa"/>
        </w:tblCellMar>
        <w:tblLook w:val="0000" w:firstRow="0" w:lastRow="0" w:firstColumn="0" w:lastColumn="0" w:noHBand="0" w:noVBand="0"/>
      </w:tblPr>
      <w:tblGrid>
        <w:gridCol w:w="720"/>
        <w:gridCol w:w="3600"/>
      </w:tblGrid>
      <w:tr w:rsidR="009F05B6" w:rsidRPr="00196A98" w14:paraId="385724EA" w14:textId="77777777">
        <w:trPr>
          <w:jc w:val="right"/>
        </w:trPr>
        <w:tc>
          <w:tcPr>
            <w:tcW w:w="4320" w:type="dxa"/>
            <w:gridSpan w:val="2"/>
          </w:tcPr>
          <w:p w14:paraId="281B3F46" w14:textId="7B99DDA2" w:rsidR="0072264C" w:rsidRPr="00196A98" w:rsidRDefault="008146C7" w:rsidP="00196A98">
            <w:pPr>
              <w:keepNext/>
              <w:rPr>
                <w:b/>
                <w:bCs/>
              </w:rPr>
            </w:pPr>
            <w:r w:rsidRPr="00196A98">
              <w:rPr>
                <w:b/>
                <w:bCs/>
              </w:rPr>
              <w:t>PARTIE INDEMNISÉE</w:t>
            </w:r>
          </w:p>
        </w:tc>
      </w:tr>
      <w:tr w:rsidR="009F05B6" w:rsidRPr="00196A98" w14:paraId="2C50FD2A" w14:textId="77777777">
        <w:trPr>
          <w:jc w:val="right"/>
        </w:trPr>
        <w:tc>
          <w:tcPr>
            <w:tcW w:w="720" w:type="dxa"/>
          </w:tcPr>
          <w:p w14:paraId="022FFF9A" w14:textId="77777777" w:rsidR="0072264C" w:rsidRPr="00196A98" w:rsidRDefault="0072264C" w:rsidP="00196A98">
            <w:pPr>
              <w:keepNext/>
            </w:pPr>
          </w:p>
        </w:tc>
        <w:tc>
          <w:tcPr>
            <w:tcW w:w="3600" w:type="dxa"/>
          </w:tcPr>
          <w:p w14:paraId="066D5B37" w14:textId="77777777" w:rsidR="0072264C" w:rsidRPr="00196A98" w:rsidRDefault="0072264C" w:rsidP="00196A98">
            <w:pPr>
              <w:keepNext/>
            </w:pPr>
          </w:p>
        </w:tc>
      </w:tr>
      <w:tr w:rsidR="009F05B6" w:rsidRPr="00196A98" w14:paraId="7817682E" w14:textId="77777777">
        <w:trPr>
          <w:jc w:val="right"/>
        </w:trPr>
        <w:tc>
          <w:tcPr>
            <w:tcW w:w="720" w:type="dxa"/>
          </w:tcPr>
          <w:p w14:paraId="3A0CF6DC" w14:textId="77777777" w:rsidR="0072264C" w:rsidRPr="00196A98" w:rsidRDefault="0072264C" w:rsidP="00196A98">
            <w:pPr>
              <w:keepNext/>
            </w:pPr>
          </w:p>
        </w:tc>
        <w:tc>
          <w:tcPr>
            <w:tcW w:w="3600" w:type="dxa"/>
          </w:tcPr>
          <w:p w14:paraId="1E6732DF" w14:textId="77777777" w:rsidR="0072264C" w:rsidRPr="00196A98" w:rsidRDefault="0072264C" w:rsidP="00196A98">
            <w:pPr>
              <w:keepNext/>
            </w:pPr>
          </w:p>
        </w:tc>
      </w:tr>
      <w:tr w:rsidR="009F05B6" w:rsidRPr="00196A98" w14:paraId="6D65B3AE" w14:textId="77777777">
        <w:trPr>
          <w:jc w:val="right"/>
        </w:trPr>
        <w:tc>
          <w:tcPr>
            <w:tcW w:w="720" w:type="dxa"/>
          </w:tcPr>
          <w:p w14:paraId="35049E61" w14:textId="6D2031B8" w:rsidR="0072264C" w:rsidRPr="00196A98" w:rsidRDefault="008146C7" w:rsidP="00196A98">
            <w:pPr>
              <w:keepNext/>
            </w:pPr>
            <w:r w:rsidRPr="00196A98">
              <w:t>Par :</w:t>
            </w:r>
          </w:p>
        </w:tc>
        <w:tc>
          <w:tcPr>
            <w:tcW w:w="3600" w:type="dxa"/>
            <w:tcBorders>
              <w:bottom w:val="single" w:sz="4" w:space="0" w:color="auto"/>
            </w:tcBorders>
          </w:tcPr>
          <w:p w14:paraId="0D3CB7D9" w14:textId="77777777" w:rsidR="0072264C" w:rsidRPr="00196A98" w:rsidRDefault="0072264C" w:rsidP="00196A98">
            <w:pPr>
              <w:keepNext/>
            </w:pPr>
          </w:p>
        </w:tc>
      </w:tr>
      <w:tr w:rsidR="009F05B6" w:rsidRPr="00196A98" w14:paraId="644DF9CC" w14:textId="77777777">
        <w:trPr>
          <w:jc w:val="right"/>
        </w:trPr>
        <w:tc>
          <w:tcPr>
            <w:tcW w:w="720" w:type="dxa"/>
          </w:tcPr>
          <w:p w14:paraId="71AB0EB9" w14:textId="77777777" w:rsidR="0072264C" w:rsidRPr="00196A98" w:rsidRDefault="0072264C" w:rsidP="00196A98">
            <w:pPr>
              <w:keepNext/>
            </w:pPr>
          </w:p>
        </w:tc>
        <w:tc>
          <w:tcPr>
            <w:tcW w:w="3600" w:type="dxa"/>
          </w:tcPr>
          <w:p w14:paraId="4A60BA6E" w14:textId="085647D5" w:rsidR="0072264C" w:rsidRPr="00196A98" w:rsidRDefault="008146C7" w:rsidP="00196A98">
            <w:pPr>
              <w:keepNext/>
            </w:pPr>
            <w:r w:rsidRPr="00196A98">
              <w:t>Nom :</w:t>
            </w:r>
          </w:p>
          <w:p w14:paraId="7BDCE519" w14:textId="65D9EED1" w:rsidR="0072264C" w:rsidRPr="00196A98" w:rsidRDefault="008146C7" w:rsidP="00196A98">
            <w:pPr>
              <w:keepNext/>
            </w:pPr>
            <w:r w:rsidRPr="00196A98">
              <w:t>Titre :</w:t>
            </w:r>
          </w:p>
        </w:tc>
      </w:tr>
    </w:tbl>
    <w:p w14:paraId="1E7501EB" w14:textId="77777777" w:rsidR="0072264C" w:rsidRPr="00196A98" w:rsidRDefault="0072264C" w:rsidP="00196A98">
      <w:pPr>
        <w:pStyle w:val="BodyText"/>
      </w:pPr>
    </w:p>
    <w:tbl>
      <w:tblPr>
        <w:tblW w:w="0" w:type="auto"/>
        <w:tblInd w:w="4050" w:type="dxa"/>
        <w:tblLayout w:type="fixed"/>
        <w:tblCellMar>
          <w:left w:w="0" w:type="dxa"/>
          <w:right w:w="0" w:type="dxa"/>
        </w:tblCellMar>
        <w:tblLook w:val="0000" w:firstRow="0" w:lastRow="0" w:firstColumn="0" w:lastColumn="0" w:noHBand="0" w:noVBand="0"/>
      </w:tblPr>
      <w:tblGrid>
        <w:gridCol w:w="1080"/>
        <w:gridCol w:w="4230"/>
      </w:tblGrid>
      <w:tr w:rsidR="009F05B6" w:rsidRPr="00196A98" w14:paraId="35A65190" w14:textId="77777777">
        <w:tc>
          <w:tcPr>
            <w:tcW w:w="1080" w:type="dxa"/>
          </w:tcPr>
          <w:p w14:paraId="09D7630D" w14:textId="10D6DDA8" w:rsidR="0072264C" w:rsidRPr="00196A98" w:rsidRDefault="008146C7" w:rsidP="00196A98">
            <w:r w:rsidRPr="00196A98">
              <w:t>Adresse :</w:t>
            </w:r>
          </w:p>
        </w:tc>
        <w:tc>
          <w:tcPr>
            <w:tcW w:w="4230" w:type="dxa"/>
            <w:tcBorders>
              <w:bottom w:val="single" w:sz="4" w:space="0" w:color="auto"/>
            </w:tcBorders>
          </w:tcPr>
          <w:p w14:paraId="26FF928F" w14:textId="77777777" w:rsidR="0072264C" w:rsidRPr="00196A98" w:rsidRDefault="0072264C" w:rsidP="00196A98"/>
        </w:tc>
      </w:tr>
      <w:tr w:rsidR="009F05B6" w:rsidRPr="00196A98" w14:paraId="29EBB3F0" w14:textId="77777777">
        <w:tc>
          <w:tcPr>
            <w:tcW w:w="1080" w:type="dxa"/>
          </w:tcPr>
          <w:p w14:paraId="4893E471" w14:textId="77777777" w:rsidR="0072264C" w:rsidRPr="00196A98" w:rsidRDefault="0072264C" w:rsidP="00196A98"/>
        </w:tc>
        <w:tc>
          <w:tcPr>
            <w:tcW w:w="4230" w:type="dxa"/>
            <w:tcBorders>
              <w:top w:val="single" w:sz="4" w:space="0" w:color="auto"/>
              <w:bottom w:val="single" w:sz="4" w:space="0" w:color="auto"/>
            </w:tcBorders>
          </w:tcPr>
          <w:p w14:paraId="6CAFA8CD" w14:textId="77777777" w:rsidR="0072264C" w:rsidRPr="00196A98" w:rsidRDefault="0072264C" w:rsidP="00196A98"/>
        </w:tc>
      </w:tr>
      <w:tr w:rsidR="009F05B6" w:rsidRPr="00196A98" w14:paraId="7E7F4E65" w14:textId="77777777">
        <w:tc>
          <w:tcPr>
            <w:tcW w:w="1080" w:type="dxa"/>
          </w:tcPr>
          <w:p w14:paraId="5262D494" w14:textId="77777777" w:rsidR="0072264C" w:rsidRPr="00196A98" w:rsidRDefault="0072264C" w:rsidP="00196A98"/>
        </w:tc>
        <w:tc>
          <w:tcPr>
            <w:tcW w:w="4230" w:type="dxa"/>
            <w:tcBorders>
              <w:top w:val="single" w:sz="4" w:space="0" w:color="auto"/>
              <w:bottom w:val="single" w:sz="4" w:space="0" w:color="auto"/>
            </w:tcBorders>
          </w:tcPr>
          <w:p w14:paraId="34821C2A" w14:textId="77777777" w:rsidR="0072264C" w:rsidRPr="00196A98" w:rsidRDefault="0072264C" w:rsidP="00196A98"/>
        </w:tc>
      </w:tr>
      <w:tr w:rsidR="009F05B6" w:rsidRPr="00196A98" w14:paraId="52EAD19B" w14:textId="77777777">
        <w:tc>
          <w:tcPr>
            <w:tcW w:w="1080" w:type="dxa"/>
          </w:tcPr>
          <w:p w14:paraId="74EF8268" w14:textId="77777777" w:rsidR="0072264C" w:rsidRPr="00196A98" w:rsidRDefault="0072264C" w:rsidP="00196A98"/>
        </w:tc>
        <w:tc>
          <w:tcPr>
            <w:tcW w:w="4230" w:type="dxa"/>
            <w:tcBorders>
              <w:top w:val="single" w:sz="4" w:space="0" w:color="auto"/>
              <w:bottom w:val="single" w:sz="4" w:space="0" w:color="auto"/>
            </w:tcBorders>
          </w:tcPr>
          <w:p w14:paraId="236ACA97" w14:textId="77777777" w:rsidR="0072264C" w:rsidRPr="00196A98" w:rsidRDefault="0072264C" w:rsidP="00196A98"/>
        </w:tc>
      </w:tr>
    </w:tbl>
    <w:p w14:paraId="1577FD7B" w14:textId="77777777" w:rsidR="0072264C" w:rsidRPr="00196A98" w:rsidRDefault="0072264C" w:rsidP="00196A98">
      <w:pPr>
        <w:pStyle w:val="BodyText"/>
      </w:pPr>
    </w:p>
    <w:sectPr w:rsidR="0072264C" w:rsidRPr="00196A98">
      <w:headerReference w:type="first" r:id="rId24"/>
      <w:footerReference w:type="first" r:id="rId25"/>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TAHQAYQBuAGQAYQByAGQAXwBMADEA" wne:acdName="acd0" wne:fciIndexBasedOn="0065"/>
    <wne:acd wne:argValue="AgBTAHQAYQBuAGQAYQByAGQAXwBMADIA" wne:acdName="acd1" wne:fciIndexBasedOn="0065"/>
    <wne:acd wne:argValue="AgBTAHQAYQBuAGQAYQByAGQAXwBMADMA" wne:acdName="acd2" wne:fciIndexBasedOn="0065"/>
    <wne:acd wne:argValue="AgBTAHQAYQBuAGQAYQByAGQAXwBMADQA" wne:acdName="acd3" wne:fciIndexBasedOn="0065"/>
    <wne:acd wne:argValue="AgBTAHQAYQBuAGQAYQByAGQAXwBMADUA" wne:acdName="acd4" wne:fciIndexBasedOn="0065"/>
    <wne:acd wne:argValue="AgBTAHQAYQBuAGQAYQByAGQAXwBMADYA" wne:acdName="acd5" wne:fciIndexBasedOn="0065"/>
    <wne:acd wne:argValue="AgBTAHQAYQBuAGQAYQByAGQAXwBMADcA" wne:acdName="acd6" wne:fciIndexBasedOn="0065"/>
    <wne:acd wne:argValue="AgBTAHQAYQBuAGQAYQByAGQAXwBMADgA" wne:acdName="acd7" wne:fciIndexBasedOn="0065"/>
    <wne:acd wne:argValue="AgBTAHQAYQBuAGQAYQByAGQAXwBM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81289" w14:textId="77777777" w:rsidR="003D24F7" w:rsidRDefault="003D24F7">
      <w:r>
        <w:separator/>
      </w:r>
    </w:p>
  </w:endnote>
  <w:endnote w:type="continuationSeparator" w:id="0">
    <w:p w14:paraId="44CAE236" w14:textId="77777777" w:rsidR="003D24F7" w:rsidRDefault="003D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91F54" w14:textId="77777777" w:rsidR="00C648E4" w:rsidRDefault="00C64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5DCFF" w14:textId="77777777" w:rsidR="00C648E4" w:rsidRDefault="00EF3FCB">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p w14:paraId="13F694C2" w14:textId="77777777" w:rsidR="00C648E4" w:rsidRDefault="00C648E4">
    <w:pPr>
      <w:pStyle w:val="Footer"/>
      <w:ind w:left="-144"/>
    </w:pPr>
    <w:r>
      <w:rPr>
        <w:noProof/>
        <w:lang w:val="en-GB" w:eastAsia="en-GB"/>
      </w:rPr>
      <w:pict w14:anchorId="28C00859">
        <v:shapetype id="_x0000_t202" coordsize="21600,21600" o:spt="202" path="m,l,21600r21600,l21600,xe">
          <v:stroke joinstyle="miter"/>
          <v:path gradientshapeok="t" o:connecttype="rect"/>
        </v:shapetype>
        <v:shape id="zzmpTrailer_1078_19" o:spid="_x0000_s1029" type="#_x0000_t202" style="position:absolute;left:0;text-align:left;margin-left:0;margin-top:0;width:201.6pt;height:50.4pt;z-index:-25165721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" filled="f" stroked="f">
          <v:textbox inset="0,0,0,0">
            <w:txbxContent>
              <w:p w14:paraId="6A0D00A4" w14:textId="11BC9E72" w:rsidR="00C648E4" w:rsidRDefault="00C648E4" w:rsidP="00C648E4">
                <w:pPr>
                  <w:pStyle w:val="MacPacTrailer"/>
                  <w:spacing w:line="20" w:lineRule="exact"/>
                </w:pPr>
              </w:p>
              <w:p w14:paraId="0FDE8A45" w14:textId="181744CE" w:rsidR="00C648E4" w:rsidRDefault="00C648E4">
                <w:pPr>
                  <w:pStyle w:val="MacPacTrailer"/>
                </w:pPr>
                <w:r>
                  <w:t>WSLEGAL\058404\00011\36511812v2</w:t>
                </w:r>
              </w:p>
              <w:p w14:paraId="676B21C0" w14:textId="2D33AA11" w:rsidR="00C648E4" w:rsidRDefault="00C648E4" w:rsidP="00C648E4">
                <w:pPr>
                  <w:pStyle w:val="MacPacTrailer"/>
                  <w:spacing w:line="20" w:lineRule="exact"/>
                </w:pPr>
              </w:p>
              <w:p w14:paraId="13FAB4CB" w14:textId="75B83620" w:rsidR="00C648E4" w:rsidRDefault="00C648E4" w:rsidP="00C648E4">
                <w:pPr>
                  <w:pStyle w:val="MacPacTrailer"/>
                  <w:spacing w:line="20" w:lineRule="exact"/>
                </w:pPr>
              </w:p>
            </w:txbxContent>
          </v:textbox>
          <w10:wrap anchorx="margin"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E0C0" w14:textId="77777777" w:rsidR="00C648E4" w:rsidRDefault="00F7678F">
    <w:pPr>
      <w:pStyle w:val="Footer"/>
      <w:jc w:val="right"/>
      <w:rPr>
        <w:sz w:val="20"/>
        <w:szCs w:val="20"/>
      </w:rPr>
    </w:pPr>
    <w:r w:rsidRPr="003B5CD0">
      <w:rPr>
        <w:sz w:val="20"/>
        <w:szCs w:val="20"/>
      </w:rPr>
      <w:t>Version canadienne</w:t>
    </w:r>
    <w:r w:rsidR="00EF3FCB" w:rsidRPr="003B5CD0">
      <w:rPr>
        <w:sz w:val="20"/>
        <w:szCs w:val="20"/>
      </w:rPr>
      <w:br/>
    </w:r>
    <w:r w:rsidRPr="003B5CD0">
      <w:rPr>
        <w:sz w:val="20"/>
        <w:szCs w:val="20"/>
      </w:rPr>
      <w:t>Dernière mise à jour </w:t>
    </w:r>
    <w:r w:rsidR="00EF3FCB" w:rsidRPr="003B5CD0">
      <w:rPr>
        <w:sz w:val="20"/>
        <w:szCs w:val="20"/>
      </w:rPr>
      <w:t xml:space="preserve">: </w:t>
    </w:r>
    <w:r w:rsidRPr="003B5CD0">
      <w:rPr>
        <w:sz w:val="20"/>
        <w:szCs w:val="20"/>
      </w:rPr>
      <w:t>n</w:t>
    </w:r>
    <w:r w:rsidR="00EF3FCB" w:rsidRPr="003B5CD0">
      <w:rPr>
        <w:sz w:val="20"/>
        <w:szCs w:val="20"/>
      </w:rPr>
      <w:t>ovemb</w:t>
    </w:r>
    <w:r w:rsidRPr="003B5CD0">
      <w:rPr>
        <w:sz w:val="20"/>
        <w:szCs w:val="20"/>
      </w:rPr>
      <w:t>re </w:t>
    </w:r>
    <w:r w:rsidR="00EF3FCB" w:rsidRPr="006A19FC">
      <w:rPr>
        <w:sz w:val="20"/>
        <w:szCs w:val="20"/>
      </w:rPr>
      <w:t>2020</w:t>
    </w:r>
  </w:p>
  <w:p w14:paraId="6C5FEA94" w14:textId="77777777" w:rsidR="00C648E4" w:rsidRDefault="00C648E4">
    <w:pPr>
      <w:pStyle w:val="Footer"/>
      <w:ind w:left="-144"/>
    </w:pPr>
    <w:r>
      <w:rPr>
        <w:noProof/>
        <w:lang w:val="en-GB" w:eastAsia="en-GB"/>
      </w:rPr>
      <w:pict w14:anchorId="0096CBDC">
        <v:shapetype id="_x0000_t202" coordsize="21600,21600" o:spt="202" path="m,l,21600r21600,l21600,xe">
          <v:stroke joinstyle="miter"/>
          <v:path gradientshapeok="t" o:connecttype="rect"/>
        </v:shapetype>
        <v:shape id="zzmpTrailer_1078_1B" o:spid="_x0000_s1030" type="#_x0000_t202" style="position:absolute;left:0;text-align:left;margin-left:0;margin-top:0;width:201.6pt;height:50.4pt;z-index:-25165516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1rwIAALA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" filled="f" stroked="f">
          <v:textbox inset="0,0,0,0">
            <w:txbxContent>
              <w:p w14:paraId="3417569E" w14:textId="1F2F74D5" w:rsidR="00C648E4" w:rsidRDefault="00C648E4" w:rsidP="00C648E4">
                <w:pPr>
                  <w:pStyle w:val="MacPacTrailer"/>
                  <w:spacing w:line="20" w:lineRule="exact"/>
                </w:pPr>
              </w:p>
              <w:p w14:paraId="7E62BEDE" w14:textId="3813EEDA" w:rsidR="00C648E4" w:rsidRDefault="00C648E4">
                <w:pPr>
                  <w:pStyle w:val="MacPacTrailer"/>
                </w:pPr>
                <w:r>
                  <w:t>WSLEGAL\058404\00011\36511812v2</w:t>
                </w:r>
              </w:p>
              <w:p w14:paraId="2D413D54" w14:textId="298AC3A0" w:rsidR="00C648E4" w:rsidRDefault="00C648E4" w:rsidP="00C648E4">
                <w:pPr>
                  <w:pStyle w:val="MacPacTrailer"/>
                  <w:spacing w:line="20" w:lineRule="exact"/>
                </w:pPr>
              </w:p>
              <w:p w14:paraId="3ADA8653" w14:textId="1502CF42" w:rsidR="00C648E4" w:rsidRDefault="00C648E4" w:rsidP="00C648E4">
                <w:pPr>
                  <w:pStyle w:val="MacPacTrailer"/>
                  <w:spacing w:line="20" w:lineRule="exact"/>
                </w:pPr>
              </w:p>
            </w:txbxContent>
          </v:textbox>
          <w10:wrap anchorx="margin"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4ADC" w14:textId="77777777" w:rsidR="00FD128E" w:rsidRDefault="00EF3FCB">
    <w:pPr>
      <w:pStyle w:val="Footer"/>
      <w:jc w:val="center"/>
      <w:rPr>
        <w:noProof/>
      </w:rPr>
    </w:pPr>
    <w:r>
      <w:fldChar w:fldCharType="begin"/>
    </w:r>
    <w:r>
      <w:instrText xml:space="preserve"> PAGE   \* MERGEFORMAT </w:instrText>
    </w:r>
    <w:r>
      <w:fldChar w:fldCharType="separate"/>
    </w:r>
    <w:r w:rsidR="009E38D5">
      <w:rPr>
        <w:noProof/>
      </w:rPr>
      <w:t>4</w:t>
    </w:r>
    <w:r>
      <w:rPr>
        <w:noProof/>
      </w:rPr>
      <w:fldChar w:fldCharType="end"/>
    </w:r>
  </w:p>
  <w:p w14:paraId="44E2CA13" w14:textId="77777777" w:rsidR="00C648E4" w:rsidRDefault="00C648E4" w:rsidP="00D41224">
    <w:pPr>
      <w:pStyle w:val="Footer"/>
      <w:ind w:left="-144"/>
    </w:pPr>
    <w:r>
      <w:rPr>
        <w:noProof/>
        <w:lang w:val="en-GB" w:eastAsia="en-GB"/>
      </w:rPr>
      <mc:AlternateContent>
        <mc:Choice Requires="wps">
          <w:drawing>
            <wp:anchor distT="0" distB="0" distL="114300" distR="114300" simplePos="0" relativeHeight="251663360" behindDoc="1" locked="0" layoutInCell="1" allowOverlap="1" wp14:anchorId="4B6F19E9" wp14:editId="0041E5C7">
              <wp:simplePos x="0" y="0"/>
              <wp:positionH relativeFrom="margin">
                <wp:posOffset>0</wp:posOffset>
              </wp:positionH>
              <wp:positionV relativeFrom="page">
                <wp:align>bottom</wp:align>
              </wp:positionV>
              <wp:extent cx="2560320" cy="640080"/>
              <wp:effectExtent l="0" t="0" r="11430" b="7620"/>
              <wp:wrapNone/>
              <wp:docPr id="2" name="zzmpTrailer_1078_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FA2A8" w14:textId="77777777" w:rsidR="00C648E4" w:rsidRDefault="00C648E4" w:rsidP="00D41224">
                          <w:pPr>
                            <w:pStyle w:val="MacPacTrailer"/>
                            <w:spacing w:line="20" w:lineRule="exact"/>
                          </w:pPr>
                        </w:p>
                        <w:p w14:paraId="3D3FBE2E" w14:textId="77777777" w:rsidR="00C648E4" w:rsidRDefault="00C648E4" w:rsidP="00D41224">
                          <w:pPr>
                            <w:pStyle w:val="MacPacTrailer"/>
                          </w:pPr>
                          <w:r>
                            <w:t>WSLEGAL\058404\00011\36511812v2</w:t>
                          </w:r>
                        </w:p>
                        <w:p w14:paraId="516FB890" w14:textId="77777777" w:rsidR="00C648E4" w:rsidRDefault="00C648E4" w:rsidP="00D41224">
                          <w:pPr>
                            <w:pStyle w:val="MacPacTrailer"/>
                            <w:spacing w:line="20" w:lineRule="exact"/>
                          </w:pPr>
                        </w:p>
                        <w:p w14:paraId="46083B96" w14:textId="77777777" w:rsidR="00C648E4" w:rsidRDefault="00C648E4" w:rsidP="00D41224">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6F19E9" id="_x0000_t202" coordsize="21600,21600" o:spt="202" path="m,l,21600r21600,l21600,xe">
              <v:stroke joinstyle="miter"/>
              <v:path gradientshapeok="t" o:connecttype="rect"/>
            </v:shapetype>
            <v:shape id="zzmpTrailer_1078_29" o:spid="_x0000_s1026" type="#_x0000_t202" style="position:absolute;left:0;text-align:left;margin-left:0;margin-top:0;width:201.6pt;height:50.4pt;z-index:-251653120;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" filled="f" stroked="f">
              <v:textbox inset="0,0,0,0">
                <w:txbxContent>
                  <w:p w14:paraId="0DEFA2A8" w14:textId="77777777" w:rsidR="00C648E4" w:rsidRDefault="00C648E4" w:rsidP="00D41224">
                    <w:pPr>
                      <w:pStyle w:val="MacPacTrailer"/>
                      <w:spacing w:line="20" w:lineRule="exact"/>
                    </w:pPr>
                  </w:p>
                  <w:p w14:paraId="3D3FBE2E" w14:textId="77777777" w:rsidR="00C648E4" w:rsidRDefault="00C648E4" w:rsidP="00D41224">
                    <w:pPr>
                      <w:pStyle w:val="MacPacTrailer"/>
                    </w:pPr>
                    <w:r>
                      <w:t>WSLEGAL\058404\00011\36511812v2</w:t>
                    </w:r>
                  </w:p>
                  <w:p w14:paraId="516FB890" w14:textId="77777777" w:rsidR="00C648E4" w:rsidRDefault="00C648E4" w:rsidP="00D41224">
                    <w:pPr>
                      <w:pStyle w:val="MacPacTrailer"/>
                      <w:spacing w:line="20" w:lineRule="exact"/>
                    </w:pPr>
                  </w:p>
                  <w:p w14:paraId="46083B96" w14:textId="77777777" w:rsidR="00C648E4" w:rsidRDefault="00C648E4" w:rsidP="00D41224">
                    <w:pPr>
                      <w:pStyle w:val="MacPacTrailer"/>
                      <w:spacing w:line="20" w:lineRule="exact"/>
                    </w:pPr>
                  </w:p>
                </w:txbxContent>
              </v:textbox>
              <w10:wrap anchorx="margin"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E881C" w14:textId="77777777" w:rsidR="00C648E4" w:rsidRDefault="00C648E4" w:rsidP="002B6AA3">
    <w:pPr>
      <w:pStyle w:val="Footer"/>
      <w:ind w:left="-144"/>
    </w:pPr>
    <w:r>
      <w:rPr>
        <w:noProof/>
        <w:lang w:val="en-GB" w:eastAsia="en-GB"/>
      </w:rPr>
      <mc:AlternateContent>
        <mc:Choice Requires="wps">
          <w:drawing>
            <wp:anchor distT="0" distB="0" distL="114300" distR="114300" simplePos="0" relativeHeight="251665408" behindDoc="1" locked="0" layoutInCell="1" allowOverlap="1" wp14:anchorId="0F889821" wp14:editId="0640EA81">
              <wp:simplePos x="0" y="0"/>
              <wp:positionH relativeFrom="margin">
                <wp:posOffset>0</wp:posOffset>
              </wp:positionH>
              <wp:positionV relativeFrom="page">
                <wp:align>bottom</wp:align>
              </wp:positionV>
              <wp:extent cx="2560320" cy="640080"/>
              <wp:effectExtent l="0" t="0" r="11430" b="7620"/>
              <wp:wrapNone/>
              <wp:docPr id="1" name="zzmpTrailer_1078_2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C085F" w14:textId="77777777" w:rsidR="00C648E4" w:rsidRDefault="00C648E4" w:rsidP="002B6AA3">
                          <w:pPr>
                            <w:pStyle w:val="MacPacTrailer"/>
                            <w:spacing w:line="20" w:lineRule="exact"/>
                          </w:pPr>
                        </w:p>
                        <w:p w14:paraId="5939DCA2" w14:textId="77777777" w:rsidR="00C648E4" w:rsidRDefault="00C648E4" w:rsidP="002B6AA3">
                          <w:pPr>
                            <w:pStyle w:val="MacPacTrailer"/>
                          </w:pPr>
                          <w:r>
                            <w:t>WSLEGAL\058404\00011\36511812v2</w:t>
                          </w:r>
                        </w:p>
                        <w:p w14:paraId="1BD20E91" w14:textId="77777777" w:rsidR="00C648E4" w:rsidRDefault="00C648E4" w:rsidP="002B6AA3">
                          <w:pPr>
                            <w:pStyle w:val="MacPacTrailer"/>
                            <w:spacing w:line="20" w:lineRule="exact"/>
                          </w:pPr>
                        </w:p>
                        <w:p w14:paraId="648590BD" w14:textId="77777777" w:rsidR="00C648E4" w:rsidRDefault="00C648E4" w:rsidP="002B6AA3">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89821" id="_x0000_t202" coordsize="21600,21600" o:spt="202" path="m,l,21600r21600,l21600,xe">
              <v:stroke joinstyle="miter"/>
              <v:path gradientshapeok="t" o:connecttype="rect"/>
            </v:shapetype>
            <v:shape id="zzmpTrailer_1078_2B" o:spid="_x0000_s1027" type="#_x0000_t202" style="position:absolute;left:0;text-align:left;margin-left:0;margin-top:0;width:201.6pt;height:50.4pt;z-index:-251651072;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BBHqbK&#10;2gEAAJgDAAAOAAAAAAAAAAAAAAAAAC4CAABkcnMvZTJvRG9jLnhtbFBLAQItABQABgAIAAAAIQCJ&#10;EBaJ2wAAAAUBAAAPAAAAAAAAAAAAAAAAADQEAABkcnMvZG93bnJldi54bWxQSwUGAAAAAAQABADz&#10;AAAAPAUAAAAA&#10;" filled="f" stroked="f">
              <v:textbox inset="0,0,0,0">
                <w:txbxContent>
                  <w:p w14:paraId="09DC085F" w14:textId="77777777" w:rsidR="00C648E4" w:rsidRDefault="00C648E4" w:rsidP="002B6AA3">
                    <w:pPr>
                      <w:pStyle w:val="MacPacTrailer"/>
                      <w:spacing w:line="20" w:lineRule="exact"/>
                    </w:pPr>
                  </w:p>
                  <w:p w14:paraId="5939DCA2" w14:textId="77777777" w:rsidR="00C648E4" w:rsidRDefault="00C648E4" w:rsidP="002B6AA3">
                    <w:pPr>
                      <w:pStyle w:val="MacPacTrailer"/>
                    </w:pPr>
                    <w:r>
                      <w:t>WSLEGAL\058404\00011\36511812v2</w:t>
                    </w:r>
                  </w:p>
                  <w:p w14:paraId="1BD20E91" w14:textId="77777777" w:rsidR="00C648E4" w:rsidRDefault="00C648E4" w:rsidP="002B6AA3">
                    <w:pPr>
                      <w:pStyle w:val="MacPacTrailer"/>
                      <w:spacing w:line="20" w:lineRule="exact"/>
                    </w:pPr>
                  </w:p>
                  <w:p w14:paraId="648590BD" w14:textId="77777777" w:rsidR="00C648E4" w:rsidRDefault="00C648E4" w:rsidP="002B6AA3">
                    <w:pPr>
                      <w:pStyle w:val="MacPacTrailer"/>
                      <w:spacing w:line="20" w:lineRule="exact"/>
                    </w:pPr>
                  </w:p>
                </w:txbxContent>
              </v:textbox>
              <w10:wrap anchorx="margin"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F457" w14:textId="77777777" w:rsidR="00FD128E" w:rsidRDefault="00EF3FCB">
    <w:pPr>
      <w:pStyle w:val="Footer"/>
      <w:jc w:val="center"/>
      <w:rPr>
        <w:noProof/>
      </w:rPr>
    </w:pPr>
    <w:r>
      <w:fldChar w:fldCharType="begin"/>
    </w:r>
    <w:r>
      <w:instrText xml:space="preserve"> PAGE   \* MERGEFORMAT </w:instrText>
    </w:r>
    <w:r>
      <w:fldChar w:fldCharType="separate"/>
    </w:r>
    <w:r w:rsidR="009E38D5">
      <w:rPr>
        <w:noProof/>
      </w:rPr>
      <w:t>17</w:t>
    </w:r>
    <w:r>
      <w:rPr>
        <w:noProof/>
      </w:rPr>
      <w:fldChar w:fldCharType="end"/>
    </w:r>
  </w:p>
  <w:p w14:paraId="1D2D8034" w14:textId="77777777" w:rsidR="00C648E4" w:rsidRDefault="00C648E4" w:rsidP="00D41224">
    <w:pPr>
      <w:pStyle w:val="Footer"/>
      <w:ind w:left="-144"/>
    </w:pPr>
    <w:r>
      <w:rPr>
        <w:noProof/>
        <w:lang w:val="en-GB" w:eastAsia="en-GB"/>
      </w:rPr>
      <mc:AlternateContent>
        <mc:Choice Requires="wps">
          <w:drawing>
            <wp:anchor distT="0" distB="0" distL="114300" distR="114300" simplePos="0" relativeHeight="251667456" behindDoc="1" locked="0" layoutInCell="1" allowOverlap="1" wp14:anchorId="759C063B" wp14:editId="7DA8003D">
              <wp:simplePos x="0" y="0"/>
              <wp:positionH relativeFrom="margin">
                <wp:posOffset>0</wp:posOffset>
              </wp:positionH>
              <wp:positionV relativeFrom="page">
                <wp:align>bottom</wp:align>
              </wp:positionV>
              <wp:extent cx="2560320" cy="640080"/>
              <wp:effectExtent l="0" t="0" r="11430" b="7620"/>
              <wp:wrapNone/>
              <wp:docPr id="793242840" name="zzmpTrailer_1078_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4E98D" w14:textId="77777777" w:rsidR="00C648E4" w:rsidRDefault="00C648E4" w:rsidP="00D41224">
                          <w:pPr>
                            <w:pStyle w:val="MacPacTrailer"/>
                            <w:spacing w:line="20" w:lineRule="exact"/>
                          </w:pPr>
                        </w:p>
                        <w:p w14:paraId="1820B5A5" w14:textId="77777777" w:rsidR="00C648E4" w:rsidRDefault="00C648E4" w:rsidP="00D41224">
                          <w:pPr>
                            <w:pStyle w:val="MacPacTrailer"/>
                          </w:pPr>
                          <w:r>
                            <w:t>WSLEGAL\058404\00011\36511812v2</w:t>
                          </w:r>
                        </w:p>
                        <w:p w14:paraId="39E53250" w14:textId="77777777" w:rsidR="00C648E4" w:rsidRDefault="00C648E4" w:rsidP="00D41224">
                          <w:pPr>
                            <w:pStyle w:val="MacPacTrailer"/>
                            <w:spacing w:line="20" w:lineRule="exact"/>
                          </w:pPr>
                        </w:p>
                        <w:p w14:paraId="28C809D2" w14:textId="77777777" w:rsidR="00C648E4" w:rsidRDefault="00C648E4" w:rsidP="00D41224">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C063B" id="_x0000_t202" coordsize="21600,21600" o:spt="202" path="m,l,21600r21600,l21600,xe">
              <v:stroke joinstyle="miter"/>
              <v:path gradientshapeok="t" o:connecttype="rect"/>
            </v:shapetype>
            <v:shape id="zzmpTrailer_1078_39" o:spid="_x0000_s1028" type="#_x0000_t202" style="position:absolute;left:0;text-align:left;margin-left:0;margin-top:0;width:201.6pt;height:50.4pt;z-index:-251649024;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AZxYO5&#10;2gEAAJgDAAAOAAAAAAAAAAAAAAAAAC4CAABkcnMvZTJvRG9jLnhtbFBLAQItABQABgAIAAAAIQCJ&#10;EBaJ2wAAAAUBAAAPAAAAAAAAAAAAAAAAADQEAABkcnMvZG93bnJldi54bWxQSwUGAAAAAAQABADz&#10;AAAAPAUAAAAA&#10;" filled="f" stroked="f">
              <v:textbox inset="0,0,0,0">
                <w:txbxContent>
                  <w:p w14:paraId="7924E98D" w14:textId="77777777" w:rsidR="00C648E4" w:rsidRDefault="00C648E4" w:rsidP="00D41224">
                    <w:pPr>
                      <w:pStyle w:val="MacPacTrailer"/>
                      <w:spacing w:line="20" w:lineRule="exact"/>
                    </w:pPr>
                  </w:p>
                  <w:p w14:paraId="1820B5A5" w14:textId="77777777" w:rsidR="00C648E4" w:rsidRDefault="00C648E4" w:rsidP="00D41224">
                    <w:pPr>
                      <w:pStyle w:val="MacPacTrailer"/>
                    </w:pPr>
                    <w:r>
                      <w:t>WSLEGAL\058404\00011\36511812v2</w:t>
                    </w:r>
                  </w:p>
                  <w:p w14:paraId="39E53250" w14:textId="77777777" w:rsidR="00C648E4" w:rsidRDefault="00C648E4" w:rsidP="00D41224">
                    <w:pPr>
                      <w:pStyle w:val="MacPacTrailer"/>
                      <w:spacing w:line="20" w:lineRule="exact"/>
                    </w:pPr>
                  </w:p>
                  <w:p w14:paraId="28C809D2" w14:textId="77777777" w:rsidR="00C648E4" w:rsidRDefault="00C648E4" w:rsidP="00D41224">
                    <w:pPr>
                      <w:pStyle w:val="MacPacTrailer"/>
                      <w:spacing w:line="20" w:lineRule="exact"/>
                    </w:pPr>
                  </w:p>
                </w:txbxContent>
              </v:textbox>
              <w10:wrap anchorx="margin"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5B96" w14:textId="77777777" w:rsidR="00C648E4" w:rsidRDefault="00C648E4" w:rsidP="002B6AA3">
    <w:pPr>
      <w:pStyle w:val="Footer"/>
      <w:ind w:left="-144"/>
    </w:pPr>
    <w:r>
      <w:rPr>
        <w:noProof/>
        <w:lang w:val="en-GB" w:eastAsia="en-GB"/>
      </w:rPr>
      <mc:AlternateContent>
        <mc:Choice Requires="wps">
          <w:drawing>
            <wp:anchor distT="0" distB="0" distL="114300" distR="114300" simplePos="0" relativeHeight="251669504" behindDoc="1" locked="0" layoutInCell="1" allowOverlap="1" wp14:anchorId="074550AE" wp14:editId="0934C5C2">
              <wp:simplePos x="0" y="0"/>
              <wp:positionH relativeFrom="margin">
                <wp:posOffset>0</wp:posOffset>
              </wp:positionH>
              <wp:positionV relativeFrom="page">
                <wp:align>bottom</wp:align>
              </wp:positionV>
              <wp:extent cx="2560320" cy="640080"/>
              <wp:effectExtent l="0" t="0" r="11430" b="7620"/>
              <wp:wrapNone/>
              <wp:docPr id="2040146621" name="zzmpTrailer_1078_3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5BCA9" w14:textId="77777777" w:rsidR="00C648E4" w:rsidRDefault="00C648E4" w:rsidP="002B6AA3">
                          <w:pPr>
                            <w:pStyle w:val="MacPacTrailer"/>
                            <w:spacing w:line="20" w:lineRule="exact"/>
                          </w:pPr>
                        </w:p>
                        <w:p w14:paraId="64539BEC" w14:textId="77777777" w:rsidR="00C648E4" w:rsidRDefault="00C648E4" w:rsidP="002B6AA3">
                          <w:pPr>
                            <w:pStyle w:val="MacPacTrailer"/>
                          </w:pPr>
                          <w:r>
                            <w:t>WSLEGAL\058404\00011\36511812v2</w:t>
                          </w:r>
                        </w:p>
                        <w:p w14:paraId="7691A8BD" w14:textId="77777777" w:rsidR="00C648E4" w:rsidRDefault="00C648E4" w:rsidP="002B6AA3">
                          <w:pPr>
                            <w:pStyle w:val="MacPacTrailer"/>
                            <w:spacing w:line="20" w:lineRule="exact"/>
                          </w:pPr>
                        </w:p>
                        <w:p w14:paraId="4D034C1A" w14:textId="77777777" w:rsidR="00C648E4" w:rsidRDefault="00C648E4" w:rsidP="002B6AA3">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550AE" id="_x0000_t202" coordsize="21600,21600" o:spt="202" path="m,l,21600r21600,l21600,xe">
              <v:stroke joinstyle="miter"/>
              <v:path gradientshapeok="t" o:connecttype="rect"/>
            </v:shapetype>
            <v:shape id="zzmpTrailer_1078_3B" o:spid="_x0000_s1029" type="#_x0000_t202" style="position:absolute;left:0;text-align:left;margin-left:0;margin-top:0;width:201.6pt;height:50.4pt;z-index:-25164697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CqNyns&#10;2gEAAJgDAAAOAAAAAAAAAAAAAAAAAC4CAABkcnMvZTJvRG9jLnhtbFBLAQItABQABgAIAAAAIQCJ&#10;EBaJ2wAAAAUBAAAPAAAAAAAAAAAAAAAAADQEAABkcnMvZG93bnJldi54bWxQSwUGAAAAAAQABADz&#10;AAAAPAUAAAAA&#10;" filled="f" stroked="f">
              <v:textbox inset="0,0,0,0">
                <w:txbxContent>
                  <w:p w14:paraId="6EF5BCA9" w14:textId="77777777" w:rsidR="00C648E4" w:rsidRDefault="00C648E4" w:rsidP="002B6AA3">
                    <w:pPr>
                      <w:pStyle w:val="MacPacTrailer"/>
                      <w:spacing w:line="20" w:lineRule="exact"/>
                    </w:pPr>
                  </w:p>
                  <w:p w14:paraId="64539BEC" w14:textId="77777777" w:rsidR="00C648E4" w:rsidRDefault="00C648E4" w:rsidP="002B6AA3">
                    <w:pPr>
                      <w:pStyle w:val="MacPacTrailer"/>
                    </w:pPr>
                    <w:r>
                      <w:t>WSLEGAL\058404\00011\36511812v2</w:t>
                    </w:r>
                  </w:p>
                  <w:p w14:paraId="7691A8BD" w14:textId="77777777" w:rsidR="00C648E4" w:rsidRDefault="00C648E4" w:rsidP="002B6AA3">
                    <w:pPr>
                      <w:pStyle w:val="MacPacTrailer"/>
                      <w:spacing w:line="20" w:lineRule="exact"/>
                    </w:pPr>
                  </w:p>
                  <w:p w14:paraId="4D034C1A" w14:textId="77777777" w:rsidR="00C648E4" w:rsidRDefault="00C648E4" w:rsidP="002B6AA3">
                    <w:pPr>
                      <w:pStyle w:val="MacPacTrailer"/>
                      <w:spacing w:line="20" w:lineRule="exact"/>
                    </w:pPr>
                  </w:p>
                </w:txbxContent>
              </v:textbox>
              <w10:wrap anchorx="margin"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4793" w14:textId="77777777" w:rsidR="00FD128E" w:rsidRDefault="00EF3FCB">
    <w:pPr>
      <w:pStyle w:val="Footer"/>
      <w:jc w:val="center"/>
      <w:rPr>
        <w:noProof/>
      </w:rPr>
    </w:pPr>
    <w:r>
      <w:fldChar w:fldCharType="begin"/>
    </w:r>
    <w:r>
      <w:instrText xml:space="preserve"> PAGE   \* MERGEFORMAT </w:instrText>
    </w:r>
    <w:r>
      <w:fldChar w:fldCharType="separate"/>
    </w:r>
    <w:r w:rsidR="009E38D5">
      <w:rPr>
        <w:noProof/>
      </w:rPr>
      <w:t>28</w:t>
    </w:r>
    <w:r>
      <w:rPr>
        <w:noProof/>
      </w:rPr>
      <w:fldChar w:fldCharType="end"/>
    </w:r>
  </w:p>
  <w:p w14:paraId="437C50E1" w14:textId="77777777" w:rsidR="00C648E4" w:rsidRDefault="00C648E4" w:rsidP="002B6AA3">
    <w:pPr>
      <w:pStyle w:val="Footer"/>
      <w:ind w:left="-144"/>
    </w:pPr>
    <w:r>
      <w:rPr>
        <w:noProof/>
        <w:lang w:val="en-GB" w:eastAsia="en-GB"/>
      </w:rPr>
      <mc:AlternateContent>
        <mc:Choice Requires="wps">
          <w:drawing>
            <wp:anchor distT="0" distB="0" distL="114300" distR="114300" simplePos="0" relativeHeight="251671552" behindDoc="1" locked="0" layoutInCell="1" allowOverlap="1" wp14:anchorId="13379C09" wp14:editId="5769C602">
              <wp:simplePos x="0" y="0"/>
              <wp:positionH relativeFrom="margin">
                <wp:posOffset>0</wp:posOffset>
              </wp:positionH>
              <wp:positionV relativeFrom="page">
                <wp:align>bottom</wp:align>
              </wp:positionV>
              <wp:extent cx="2560320" cy="640080"/>
              <wp:effectExtent l="0" t="0" r="11430" b="7620"/>
              <wp:wrapNone/>
              <wp:docPr id="1385248106" name="zzmpTrailer_1078_4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AAF40" w14:textId="77777777" w:rsidR="00C648E4" w:rsidRDefault="00C648E4" w:rsidP="002B6AA3">
                          <w:pPr>
                            <w:pStyle w:val="MacPacTrailer"/>
                            <w:spacing w:line="20" w:lineRule="exact"/>
                          </w:pPr>
                        </w:p>
                        <w:p w14:paraId="15C1E9CB" w14:textId="77777777" w:rsidR="00C648E4" w:rsidRDefault="00C648E4" w:rsidP="002B6AA3">
                          <w:pPr>
                            <w:pStyle w:val="MacPacTrailer"/>
                          </w:pPr>
                          <w:r>
                            <w:t>WSLEGAL\058404\00011\36511812v2</w:t>
                          </w:r>
                        </w:p>
                        <w:p w14:paraId="4B32C56C" w14:textId="77777777" w:rsidR="00C648E4" w:rsidRDefault="00C648E4" w:rsidP="002B6AA3">
                          <w:pPr>
                            <w:pStyle w:val="MacPacTrailer"/>
                            <w:spacing w:line="20" w:lineRule="exact"/>
                          </w:pPr>
                        </w:p>
                        <w:p w14:paraId="75CC8E4F" w14:textId="77777777" w:rsidR="00C648E4" w:rsidRDefault="00C648E4" w:rsidP="002B6AA3">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79C09" id="_x0000_t202" coordsize="21600,21600" o:spt="202" path="m,l,21600r21600,l21600,xe">
              <v:stroke joinstyle="miter"/>
              <v:path gradientshapeok="t" o:connecttype="rect"/>
            </v:shapetype>
            <v:shape id="zzmpTrailer_1078_4B" o:spid="_x0000_s1030" type="#_x0000_t202" style="position:absolute;left:0;text-align:left;margin-left:0;margin-top:0;width:201.6pt;height:50.4pt;z-index:-25164492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B/INYS&#10;2gEAAJgDAAAOAAAAAAAAAAAAAAAAAC4CAABkcnMvZTJvRG9jLnhtbFBLAQItABQABgAIAAAAIQCJ&#10;EBaJ2wAAAAUBAAAPAAAAAAAAAAAAAAAAADQEAABkcnMvZG93bnJldi54bWxQSwUGAAAAAAQABADz&#10;AAAAPAUAAAAA&#10;" filled="f" stroked="f">
              <v:textbox inset="0,0,0,0">
                <w:txbxContent>
                  <w:p w14:paraId="371AAF40" w14:textId="77777777" w:rsidR="00C648E4" w:rsidRDefault="00C648E4" w:rsidP="002B6AA3">
                    <w:pPr>
                      <w:pStyle w:val="MacPacTrailer"/>
                      <w:spacing w:line="20" w:lineRule="exact"/>
                    </w:pPr>
                  </w:p>
                  <w:p w14:paraId="15C1E9CB" w14:textId="77777777" w:rsidR="00C648E4" w:rsidRDefault="00C648E4" w:rsidP="002B6AA3">
                    <w:pPr>
                      <w:pStyle w:val="MacPacTrailer"/>
                    </w:pPr>
                    <w:r>
                      <w:t>WSLEGAL\058404\00011\36511812v2</w:t>
                    </w:r>
                  </w:p>
                  <w:p w14:paraId="4B32C56C" w14:textId="77777777" w:rsidR="00C648E4" w:rsidRDefault="00C648E4" w:rsidP="002B6AA3">
                    <w:pPr>
                      <w:pStyle w:val="MacPacTrailer"/>
                      <w:spacing w:line="20" w:lineRule="exact"/>
                    </w:pPr>
                  </w:p>
                  <w:p w14:paraId="75CC8E4F" w14:textId="77777777" w:rsidR="00C648E4" w:rsidRDefault="00C648E4" w:rsidP="002B6AA3">
                    <w:pPr>
                      <w:pStyle w:val="MacPacTrailer"/>
                      <w:spacing w:line="20" w:lineRule="exact"/>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A26D9" w14:textId="77777777" w:rsidR="003D24F7" w:rsidRDefault="003D24F7">
      <w:r>
        <w:separator/>
      </w:r>
    </w:p>
  </w:footnote>
  <w:footnote w:type="continuationSeparator" w:id="0">
    <w:p w14:paraId="45B24681" w14:textId="77777777" w:rsidR="003D24F7" w:rsidRDefault="003D2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7ADB" w14:textId="77777777" w:rsidR="00C648E4" w:rsidRDefault="00C648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C2C14" w14:textId="77777777" w:rsidR="00C648E4" w:rsidRDefault="00C648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E9A0" w14:textId="77777777" w:rsidR="00C648E4" w:rsidRDefault="00C648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08110" w14:textId="77777777" w:rsidR="00FD128E" w:rsidRDefault="00FD12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3099F" w14:textId="77777777" w:rsidR="00FD128E" w:rsidRDefault="00FD12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47C7" w14:textId="77777777" w:rsidR="00FD128E" w:rsidRDefault="00FD128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C60F" w14:textId="77777777" w:rsidR="00FD128E" w:rsidRDefault="00FD128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2CBB" w14:textId="77777777" w:rsidR="00FD128E" w:rsidRDefault="00FD1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100C1"/>
    <w:multiLevelType w:val="multilevel"/>
    <w:tmpl w:val="CFFA2972"/>
    <w:lvl w:ilvl="0">
      <w:start w:val="1"/>
      <w:numFmt w:val="upperRoman"/>
      <w:lvlText w:val="Article %1."/>
      <w:lvlJc w:val="left"/>
      <w:pPr>
        <w:tabs>
          <w:tab w:val="num" w:pos="720"/>
        </w:tabs>
        <w:ind w:left="720" w:hanging="720"/>
      </w:pPr>
      <w:rPr>
        <w:rFonts w:hint="default"/>
      </w:rPr>
    </w:lvl>
    <w:lvl w:ilvl="1">
      <w:start w:val="1"/>
      <w:numFmt w:val="decimalZero"/>
      <w:isLgl/>
      <w:lvlText w:val="Section %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righ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righ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 w15:restartNumberingAfterBreak="0">
    <w:nsid w:val="3C1231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0704B2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47D73AD9"/>
    <w:multiLevelType w:val="multilevel"/>
    <w:tmpl w:val="DE4C9774"/>
    <w:name w:val="zzmpStandard||Standard|2|1|1|1|12|36||1|12|32||1|12|32||1|12|32||1|12|32||1|12|32||1|12|32||1|12|32||1|12|32||"/>
    <w:lvl w:ilvl="0">
      <w:start w:val="1"/>
      <w:numFmt w:val="decimal"/>
      <w:lvlRestart w:val="0"/>
      <w:pStyle w:val="StandardL1"/>
      <w:lvlText w:val="%1."/>
      <w:lvlJc w:val="left"/>
      <w:pPr>
        <w:tabs>
          <w:tab w:val="num" w:pos="720"/>
        </w:tabs>
        <w:ind w:left="720" w:hanging="720"/>
      </w:pPr>
      <w:rPr>
        <w:rFonts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L2"/>
      <w:lvlText w:val="%2)"/>
      <w:lvlJc w:val="left"/>
      <w:pPr>
        <w:tabs>
          <w:tab w:val="num" w:pos="1440"/>
        </w:tabs>
        <w:ind w:left="1440" w:hanging="720"/>
      </w:pPr>
      <w:rPr>
        <w:rFonts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216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tandardL4"/>
      <w:lvlText w:val="(%4)"/>
      <w:lvlJc w:val="left"/>
      <w:pPr>
        <w:tabs>
          <w:tab w:val="num" w:pos="2880"/>
        </w:tabs>
        <w:ind w:left="2880" w:hanging="720"/>
      </w:pPr>
      <w:rPr>
        <w:rFonts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tandardL5"/>
      <w:lvlText w:val="(%5)"/>
      <w:lvlJc w:val="left"/>
      <w:pPr>
        <w:tabs>
          <w:tab w:val="num" w:pos="3600"/>
        </w:tabs>
        <w:ind w:left="360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StandardL6"/>
      <w:lvlText w:val="%6)"/>
      <w:lvlJc w:val="left"/>
      <w:pPr>
        <w:tabs>
          <w:tab w:val="num" w:pos="4320"/>
        </w:tabs>
        <w:ind w:left="432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StandardL7"/>
      <w:lvlText w:val="%7)"/>
      <w:lvlJc w:val="left"/>
      <w:pPr>
        <w:tabs>
          <w:tab w:val="num" w:pos="5040"/>
        </w:tabs>
        <w:ind w:left="504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pStyle w:val="StandardL8"/>
      <w:lvlText w:val="%8)"/>
      <w:lvlJc w:val="left"/>
      <w:pPr>
        <w:tabs>
          <w:tab w:val="num" w:pos="5760"/>
        </w:tabs>
        <w:ind w:left="576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StandardL9"/>
      <w:lvlText w:val="%9)"/>
      <w:lvlJc w:val="left"/>
      <w:pPr>
        <w:tabs>
          <w:tab w:val="num" w:pos="6480"/>
        </w:tabs>
        <w:ind w:left="648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9804FB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D6E25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79698596">
    <w:abstractNumId w:val="4"/>
  </w:num>
  <w:num w:numId="2" w16cid:durableId="1392117166">
    <w:abstractNumId w:val="1"/>
  </w:num>
  <w:num w:numId="3" w16cid:durableId="157893318">
    <w:abstractNumId w:val="5"/>
  </w:num>
  <w:num w:numId="4" w16cid:durableId="599723802">
    <w:abstractNumId w:val="6"/>
  </w:num>
  <w:num w:numId="5" w16cid:durableId="823276948">
    <w:abstractNumId w:val="2"/>
  </w:num>
  <w:num w:numId="6" w16cid:durableId="188833446">
    <w:abstractNumId w:val="0"/>
  </w:num>
  <w:num w:numId="7" w16cid:durableId="858348000">
    <w:abstractNumId w:val="3"/>
  </w:num>
  <w:num w:numId="8" w16cid:durableId="1993366007">
    <w:abstractNumId w:val="3"/>
  </w:num>
  <w:num w:numId="9" w16cid:durableId="2063939553">
    <w:abstractNumId w:val="3"/>
  </w:num>
  <w:num w:numId="10" w16cid:durableId="1398431904">
    <w:abstractNumId w:val="3"/>
  </w:num>
  <w:num w:numId="11" w16cid:durableId="608969830">
    <w:abstractNumId w:val="3"/>
  </w:num>
  <w:num w:numId="12" w16cid:durableId="1699356032">
    <w:abstractNumId w:val="3"/>
  </w:num>
  <w:num w:numId="13" w16cid:durableId="1447114235">
    <w:abstractNumId w:val="3"/>
  </w:num>
  <w:num w:numId="14" w16cid:durableId="1409617310">
    <w:abstractNumId w:val="3"/>
  </w:num>
  <w:num w:numId="15" w16cid:durableId="297997279">
    <w:abstractNumId w:val="3"/>
  </w:num>
  <w:num w:numId="16" w16cid:durableId="257370957">
    <w:abstractNumId w:val="3"/>
  </w:num>
  <w:num w:numId="17" w16cid:durableId="548996135">
    <w:abstractNumId w:val="3"/>
  </w:num>
  <w:num w:numId="18" w16cid:durableId="1836918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Natalie\AppData\Local\Temp\39b8892d-3156-45cb-82bc-018106fb9e11.docx"/>
    <w:docVar w:name="zzmp10LastTrailerInserted" w:val="^`~#mp!@;G⌗#⌞┛┦57:~ŕmS⌎‡B⌔‧⌃¥pï⌉&amp; ÌY*⌈£¾†!ƀLÙ⌌1g7ïBƀ²µ@öÀ⌔“‥.5º5õÔÁµM¨8Ü2SBû?áÒ÷V¬½⌈`±gvË|t²‼&lt;⌖ú―⌇ª⌏N,NQþ¥ç‥§ÙÇ°U,†[El⌎`þg­‼g⌇©‛YË¢⌖V9¿ç⌏þ&quot;ìBsÚàAÇ»ƅ¼_.¿7‚⌈avÝ′îñ⌘⌆ÌÜk²„g⌕․]⌑ì⌏^O&gt;åV78Z[011"/>
    <w:docVar w:name="zzmp10LastTrailerInserted_1078" w:val="^`~#mp!@;G⌗#⌞┛┦57:~ŕmS⌎‡B⌔‧⌃¥pï⌉&amp; ÌY*⌈£¾†!ƀLÙ⌌1g7ïBƀ²µ@öÀ⌔“‥.5º5õÔÁµM¨8Ü2SBû?áÒ÷V¬½⌈`±gvË|t²‼&lt;⌖ú―⌇ª⌏N,NQþ¥ç‥§ÙÇ°U,†[El⌎`þg­‼g⌇©‛YË¢⌖V9¿ç⌏þ&quot;ìBsÚàAÇ»ƅ¼_.¿7‚⌈avÝ′îñ⌘⌆ÌÜk²„g⌕․]⌑ì⌏^O&gt;åV78Z[011"/>
    <w:docVar w:name="zzmp10mSEGsValidated" w:val="1"/>
    <w:docVar w:name="zzmpCompatibilityMode" w:val="15"/>
  </w:docVars>
  <w:rsids>
    <w:rsidRoot w:val="0072264C"/>
    <w:rsid w:val="0000504C"/>
    <w:rsid w:val="00010AC3"/>
    <w:rsid w:val="00012803"/>
    <w:rsid w:val="00030B48"/>
    <w:rsid w:val="0003225E"/>
    <w:rsid w:val="000334D4"/>
    <w:rsid w:val="00037F9C"/>
    <w:rsid w:val="000426FA"/>
    <w:rsid w:val="00047862"/>
    <w:rsid w:val="00054CBB"/>
    <w:rsid w:val="00056AFA"/>
    <w:rsid w:val="000623B0"/>
    <w:rsid w:val="00062CFB"/>
    <w:rsid w:val="000639DE"/>
    <w:rsid w:val="00063AEB"/>
    <w:rsid w:val="00067C1D"/>
    <w:rsid w:val="0007146F"/>
    <w:rsid w:val="00073BE1"/>
    <w:rsid w:val="00075E01"/>
    <w:rsid w:val="00076CC0"/>
    <w:rsid w:val="00083FC0"/>
    <w:rsid w:val="00085D68"/>
    <w:rsid w:val="00090841"/>
    <w:rsid w:val="000A038C"/>
    <w:rsid w:val="000A2709"/>
    <w:rsid w:val="000B0461"/>
    <w:rsid w:val="000B0C7D"/>
    <w:rsid w:val="000B1A9E"/>
    <w:rsid w:val="000B3352"/>
    <w:rsid w:val="000B397E"/>
    <w:rsid w:val="000B76B6"/>
    <w:rsid w:val="000D45EC"/>
    <w:rsid w:val="000D62D8"/>
    <w:rsid w:val="000D7CA4"/>
    <w:rsid w:val="000E5D42"/>
    <w:rsid w:val="000F2C0B"/>
    <w:rsid w:val="00112541"/>
    <w:rsid w:val="00113659"/>
    <w:rsid w:val="00123422"/>
    <w:rsid w:val="0012483D"/>
    <w:rsid w:val="00130DF6"/>
    <w:rsid w:val="00134DCB"/>
    <w:rsid w:val="001523F8"/>
    <w:rsid w:val="00152FDA"/>
    <w:rsid w:val="001563EA"/>
    <w:rsid w:val="001573F5"/>
    <w:rsid w:val="00160FF6"/>
    <w:rsid w:val="00161399"/>
    <w:rsid w:val="0016654F"/>
    <w:rsid w:val="001671ED"/>
    <w:rsid w:val="00174633"/>
    <w:rsid w:val="00177E54"/>
    <w:rsid w:val="001838AE"/>
    <w:rsid w:val="001871FD"/>
    <w:rsid w:val="00196A98"/>
    <w:rsid w:val="00197640"/>
    <w:rsid w:val="00197B80"/>
    <w:rsid w:val="001A6BAE"/>
    <w:rsid w:val="001B6498"/>
    <w:rsid w:val="001C2606"/>
    <w:rsid w:val="001C41C2"/>
    <w:rsid w:val="001C6BAB"/>
    <w:rsid w:val="001D13E1"/>
    <w:rsid w:val="001E662E"/>
    <w:rsid w:val="002105F7"/>
    <w:rsid w:val="002117FA"/>
    <w:rsid w:val="00213119"/>
    <w:rsid w:val="0021496A"/>
    <w:rsid w:val="002149F5"/>
    <w:rsid w:val="0021643F"/>
    <w:rsid w:val="002222B2"/>
    <w:rsid w:val="00224F89"/>
    <w:rsid w:val="00230A08"/>
    <w:rsid w:val="002358D1"/>
    <w:rsid w:val="00235D98"/>
    <w:rsid w:val="002360D1"/>
    <w:rsid w:val="00236F73"/>
    <w:rsid w:val="00240F4E"/>
    <w:rsid w:val="00241696"/>
    <w:rsid w:val="00242660"/>
    <w:rsid w:val="00245A91"/>
    <w:rsid w:val="0025658C"/>
    <w:rsid w:val="00262C31"/>
    <w:rsid w:val="00265975"/>
    <w:rsid w:val="00267B26"/>
    <w:rsid w:val="00272B54"/>
    <w:rsid w:val="00274B6A"/>
    <w:rsid w:val="00281D01"/>
    <w:rsid w:val="00281D5B"/>
    <w:rsid w:val="00283F74"/>
    <w:rsid w:val="00285B87"/>
    <w:rsid w:val="00291F79"/>
    <w:rsid w:val="002929DB"/>
    <w:rsid w:val="002963FD"/>
    <w:rsid w:val="002A2E60"/>
    <w:rsid w:val="002A5580"/>
    <w:rsid w:val="002A6B22"/>
    <w:rsid w:val="002C3724"/>
    <w:rsid w:val="002D0B39"/>
    <w:rsid w:val="002D22A7"/>
    <w:rsid w:val="002D2F1D"/>
    <w:rsid w:val="002E14CC"/>
    <w:rsid w:val="002E4CEA"/>
    <w:rsid w:val="002E511D"/>
    <w:rsid w:val="002F32AC"/>
    <w:rsid w:val="002F57E0"/>
    <w:rsid w:val="00300E24"/>
    <w:rsid w:val="00303F91"/>
    <w:rsid w:val="00305354"/>
    <w:rsid w:val="0030659C"/>
    <w:rsid w:val="0031544A"/>
    <w:rsid w:val="00320E1F"/>
    <w:rsid w:val="00320E8A"/>
    <w:rsid w:val="00331BD4"/>
    <w:rsid w:val="00333453"/>
    <w:rsid w:val="00333E7C"/>
    <w:rsid w:val="00341623"/>
    <w:rsid w:val="00347CD6"/>
    <w:rsid w:val="00353336"/>
    <w:rsid w:val="00353D27"/>
    <w:rsid w:val="00355BAA"/>
    <w:rsid w:val="00372A04"/>
    <w:rsid w:val="00381E9A"/>
    <w:rsid w:val="003822EB"/>
    <w:rsid w:val="00397846"/>
    <w:rsid w:val="00397C0E"/>
    <w:rsid w:val="003A4732"/>
    <w:rsid w:val="003B1291"/>
    <w:rsid w:val="003B2756"/>
    <w:rsid w:val="003B4BB5"/>
    <w:rsid w:val="003B4BF9"/>
    <w:rsid w:val="003B5CD0"/>
    <w:rsid w:val="003B6B4C"/>
    <w:rsid w:val="003C338D"/>
    <w:rsid w:val="003D178F"/>
    <w:rsid w:val="003D24F7"/>
    <w:rsid w:val="003D5587"/>
    <w:rsid w:val="003D6D7C"/>
    <w:rsid w:val="003E0618"/>
    <w:rsid w:val="003E6E17"/>
    <w:rsid w:val="003F3684"/>
    <w:rsid w:val="003F53D0"/>
    <w:rsid w:val="00400485"/>
    <w:rsid w:val="00401554"/>
    <w:rsid w:val="00401B68"/>
    <w:rsid w:val="004037A7"/>
    <w:rsid w:val="00413C68"/>
    <w:rsid w:val="0041410C"/>
    <w:rsid w:val="00415A97"/>
    <w:rsid w:val="0041609C"/>
    <w:rsid w:val="004161C0"/>
    <w:rsid w:val="00417CE8"/>
    <w:rsid w:val="00434601"/>
    <w:rsid w:val="004531D1"/>
    <w:rsid w:val="0047120B"/>
    <w:rsid w:val="00471BD9"/>
    <w:rsid w:val="0048064B"/>
    <w:rsid w:val="00481795"/>
    <w:rsid w:val="00485E97"/>
    <w:rsid w:val="00486195"/>
    <w:rsid w:val="00487C4C"/>
    <w:rsid w:val="00491FC9"/>
    <w:rsid w:val="004A2D58"/>
    <w:rsid w:val="004A308C"/>
    <w:rsid w:val="004A3494"/>
    <w:rsid w:val="004B4F60"/>
    <w:rsid w:val="004C187B"/>
    <w:rsid w:val="004C4434"/>
    <w:rsid w:val="004C5BC6"/>
    <w:rsid w:val="004D1701"/>
    <w:rsid w:val="004D7420"/>
    <w:rsid w:val="004D75AC"/>
    <w:rsid w:val="004E0FDA"/>
    <w:rsid w:val="004E1B50"/>
    <w:rsid w:val="004E488B"/>
    <w:rsid w:val="004F4331"/>
    <w:rsid w:val="004F4852"/>
    <w:rsid w:val="004F612F"/>
    <w:rsid w:val="00501F47"/>
    <w:rsid w:val="00502A9B"/>
    <w:rsid w:val="00503C8E"/>
    <w:rsid w:val="00503E3F"/>
    <w:rsid w:val="0050567C"/>
    <w:rsid w:val="00510653"/>
    <w:rsid w:val="005204D1"/>
    <w:rsid w:val="005331EE"/>
    <w:rsid w:val="0053413F"/>
    <w:rsid w:val="00542173"/>
    <w:rsid w:val="00543D74"/>
    <w:rsid w:val="00546235"/>
    <w:rsid w:val="00547A1D"/>
    <w:rsid w:val="0055070F"/>
    <w:rsid w:val="00551A61"/>
    <w:rsid w:val="00552F43"/>
    <w:rsid w:val="00557182"/>
    <w:rsid w:val="00560D91"/>
    <w:rsid w:val="00562E4F"/>
    <w:rsid w:val="0056608F"/>
    <w:rsid w:val="0057495E"/>
    <w:rsid w:val="00575CE4"/>
    <w:rsid w:val="00577631"/>
    <w:rsid w:val="005801D6"/>
    <w:rsid w:val="00581394"/>
    <w:rsid w:val="005823F3"/>
    <w:rsid w:val="00583517"/>
    <w:rsid w:val="0059238D"/>
    <w:rsid w:val="0059283B"/>
    <w:rsid w:val="00592CE2"/>
    <w:rsid w:val="00595C33"/>
    <w:rsid w:val="0059782D"/>
    <w:rsid w:val="005A6731"/>
    <w:rsid w:val="005B23E8"/>
    <w:rsid w:val="005B79A3"/>
    <w:rsid w:val="005B7D2D"/>
    <w:rsid w:val="005C0FFF"/>
    <w:rsid w:val="005C158D"/>
    <w:rsid w:val="005C5AC4"/>
    <w:rsid w:val="005D578D"/>
    <w:rsid w:val="005D75EF"/>
    <w:rsid w:val="005D7B71"/>
    <w:rsid w:val="005E4C78"/>
    <w:rsid w:val="005F2DA2"/>
    <w:rsid w:val="005F549B"/>
    <w:rsid w:val="005F6791"/>
    <w:rsid w:val="005F7FB4"/>
    <w:rsid w:val="00600352"/>
    <w:rsid w:val="006005B2"/>
    <w:rsid w:val="006036CF"/>
    <w:rsid w:val="00604A2A"/>
    <w:rsid w:val="00606158"/>
    <w:rsid w:val="006120C5"/>
    <w:rsid w:val="006149CB"/>
    <w:rsid w:val="00617D22"/>
    <w:rsid w:val="006241B8"/>
    <w:rsid w:val="00626034"/>
    <w:rsid w:val="0062765D"/>
    <w:rsid w:val="00627DE9"/>
    <w:rsid w:val="006308F7"/>
    <w:rsid w:val="00633C0A"/>
    <w:rsid w:val="00635A6F"/>
    <w:rsid w:val="0064486A"/>
    <w:rsid w:val="0064678E"/>
    <w:rsid w:val="006548D2"/>
    <w:rsid w:val="00657CA5"/>
    <w:rsid w:val="00670D25"/>
    <w:rsid w:val="00672621"/>
    <w:rsid w:val="00673EEF"/>
    <w:rsid w:val="006849E4"/>
    <w:rsid w:val="00687AF4"/>
    <w:rsid w:val="00692992"/>
    <w:rsid w:val="00694F94"/>
    <w:rsid w:val="0069719F"/>
    <w:rsid w:val="006975A1"/>
    <w:rsid w:val="006A003B"/>
    <w:rsid w:val="006A0A3C"/>
    <w:rsid w:val="006A19FC"/>
    <w:rsid w:val="006A4C14"/>
    <w:rsid w:val="006C004F"/>
    <w:rsid w:val="006C02E1"/>
    <w:rsid w:val="006C274E"/>
    <w:rsid w:val="006C2A97"/>
    <w:rsid w:val="006D267D"/>
    <w:rsid w:val="006D3EFA"/>
    <w:rsid w:val="006D44A0"/>
    <w:rsid w:val="006D592A"/>
    <w:rsid w:val="006E6D7D"/>
    <w:rsid w:val="006E72E7"/>
    <w:rsid w:val="006F03B2"/>
    <w:rsid w:val="006F4077"/>
    <w:rsid w:val="006F7EE2"/>
    <w:rsid w:val="00711FF9"/>
    <w:rsid w:val="00713F84"/>
    <w:rsid w:val="00721374"/>
    <w:rsid w:val="00721C50"/>
    <w:rsid w:val="0072264C"/>
    <w:rsid w:val="007255B3"/>
    <w:rsid w:val="007266E8"/>
    <w:rsid w:val="007457DE"/>
    <w:rsid w:val="007565F7"/>
    <w:rsid w:val="00757E99"/>
    <w:rsid w:val="00764F1D"/>
    <w:rsid w:val="00765E00"/>
    <w:rsid w:val="007702E2"/>
    <w:rsid w:val="00775289"/>
    <w:rsid w:val="0078117B"/>
    <w:rsid w:val="007824A3"/>
    <w:rsid w:val="00784D03"/>
    <w:rsid w:val="00786D26"/>
    <w:rsid w:val="007941DB"/>
    <w:rsid w:val="00796519"/>
    <w:rsid w:val="007965B4"/>
    <w:rsid w:val="007972DD"/>
    <w:rsid w:val="00797C38"/>
    <w:rsid w:val="007A21D5"/>
    <w:rsid w:val="007A298B"/>
    <w:rsid w:val="007A3087"/>
    <w:rsid w:val="007A3326"/>
    <w:rsid w:val="007A3FB3"/>
    <w:rsid w:val="007A4D16"/>
    <w:rsid w:val="007A69E7"/>
    <w:rsid w:val="007C629F"/>
    <w:rsid w:val="007C6DF8"/>
    <w:rsid w:val="007D53AD"/>
    <w:rsid w:val="007E15B9"/>
    <w:rsid w:val="007E402A"/>
    <w:rsid w:val="007F16AB"/>
    <w:rsid w:val="007F1D06"/>
    <w:rsid w:val="007F21C9"/>
    <w:rsid w:val="007F3BA6"/>
    <w:rsid w:val="007F59B0"/>
    <w:rsid w:val="007F7CC6"/>
    <w:rsid w:val="008069C7"/>
    <w:rsid w:val="00806E9E"/>
    <w:rsid w:val="008138D6"/>
    <w:rsid w:val="008146C7"/>
    <w:rsid w:val="008240AC"/>
    <w:rsid w:val="00827EC8"/>
    <w:rsid w:val="0083125E"/>
    <w:rsid w:val="00835381"/>
    <w:rsid w:val="0083788E"/>
    <w:rsid w:val="00851DD3"/>
    <w:rsid w:val="008537B4"/>
    <w:rsid w:val="00855A44"/>
    <w:rsid w:val="00860CCE"/>
    <w:rsid w:val="00863EE0"/>
    <w:rsid w:val="00863F19"/>
    <w:rsid w:val="008643DD"/>
    <w:rsid w:val="00864697"/>
    <w:rsid w:val="00867CAA"/>
    <w:rsid w:val="00876F0F"/>
    <w:rsid w:val="00877FFC"/>
    <w:rsid w:val="00880F68"/>
    <w:rsid w:val="00882620"/>
    <w:rsid w:val="008920AA"/>
    <w:rsid w:val="008A281F"/>
    <w:rsid w:val="008A4458"/>
    <w:rsid w:val="008A5B9F"/>
    <w:rsid w:val="008A60A0"/>
    <w:rsid w:val="008B0B86"/>
    <w:rsid w:val="008B54C0"/>
    <w:rsid w:val="008C3409"/>
    <w:rsid w:val="008C4734"/>
    <w:rsid w:val="008C5C4E"/>
    <w:rsid w:val="008D0B6F"/>
    <w:rsid w:val="008D43FF"/>
    <w:rsid w:val="008D7743"/>
    <w:rsid w:val="008E17A6"/>
    <w:rsid w:val="008E55F2"/>
    <w:rsid w:val="008E6693"/>
    <w:rsid w:val="008F2A2F"/>
    <w:rsid w:val="008F4F98"/>
    <w:rsid w:val="008F6BAF"/>
    <w:rsid w:val="008F7D44"/>
    <w:rsid w:val="00902586"/>
    <w:rsid w:val="00905B03"/>
    <w:rsid w:val="009107C6"/>
    <w:rsid w:val="00917718"/>
    <w:rsid w:val="009226A6"/>
    <w:rsid w:val="00924C53"/>
    <w:rsid w:val="0092664C"/>
    <w:rsid w:val="00927020"/>
    <w:rsid w:val="00927222"/>
    <w:rsid w:val="00931BD4"/>
    <w:rsid w:val="00934F28"/>
    <w:rsid w:val="009361F9"/>
    <w:rsid w:val="00936FAF"/>
    <w:rsid w:val="0095596F"/>
    <w:rsid w:val="0096235F"/>
    <w:rsid w:val="00964A3D"/>
    <w:rsid w:val="00966A40"/>
    <w:rsid w:val="00970EB2"/>
    <w:rsid w:val="00971575"/>
    <w:rsid w:val="00980E7B"/>
    <w:rsid w:val="009906FE"/>
    <w:rsid w:val="00991E17"/>
    <w:rsid w:val="0099464F"/>
    <w:rsid w:val="0099680B"/>
    <w:rsid w:val="009A009A"/>
    <w:rsid w:val="009A5283"/>
    <w:rsid w:val="009B1BD8"/>
    <w:rsid w:val="009C019A"/>
    <w:rsid w:val="009C7268"/>
    <w:rsid w:val="009D18A8"/>
    <w:rsid w:val="009D712F"/>
    <w:rsid w:val="009D7313"/>
    <w:rsid w:val="009E38D5"/>
    <w:rsid w:val="009F05B6"/>
    <w:rsid w:val="009F2FB5"/>
    <w:rsid w:val="009F58EF"/>
    <w:rsid w:val="00A014F5"/>
    <w:rsid w:val="00A02B96"/>
    <w:rsid w:val="00A0434A"/>
    <w:rsid w:val="00A22FF7"/>
    <w:rsid w:val="00A2735C"/>
    <w:rsid w:val="00A2755E"/>
    <w:rsid w:val="00A27887"/>
    <w:rsid w:val="00A31AC3"/>
    <w:rsid w:val="00A37C92"/>
    <w:rsid w:val="00A524C1"/>
    <w:rsid w:val="00A52623"/>
    <w:rsid w:val="00A53369"/>
    <w:rsid w:val="00A53486"/>
    <w:rsid w:val="00A535A8"/>
    <w:rsid w:val="00A61D95"/>
    <w:rsid w:val="00A62E6C"/>
    <w:rsid w:val="00A65ED7"/>
    <w:rsid w:val="00A71076"/>
    <w:rsid w:val="00A766A4"/>
    <w:rsid w:val="00A771A6"/>
    <w:rsid w:val="00A85158"/>
    <w:rsid w:val="00A90773"/>
    <w:rsid w:val="00A94467"/>
    <w:rsid w:val="00A97021"/>
    <w:rsid w:val="00AB105C"/>
    <w:rsid w:val="00AB4A4F"/>
    <w:rsid w:val="00AB4E97"/>
    <w:rsid w:val="00AB6AE0"/>
    <w:rsid w:val="00AC3AE1"/>
    <w:rsid w:val="00AC5ED0"/>
    <w:rsid w:val="00AC77A5"/>
    <w:rsid w:val="00AD3888"/>
    <w:rsid w:val="00AD4000"/>
    <w:rsid w:val="00AD4836"/>
    <w:rsid w:val="00AE4FEE"/>
    <w:rsid w:val="00AF3C2E"/>
    <w:rsid w:val="00AF6C53"/>
    <w:rsid w:val="00AF7040"/>
    <w:rsid w:val="00B00233"/>
    <w:rsid w:val="00B07684"/>
    <w:rsid w:val="00B109C6"/>
    <w:rsid w:val="00B11A93"/>
    <w:rsid w:val="00B17760"/>
    <w:rsid w:val="00B22B84"/>
    <w:rsid w:val="00B2756A"/>
    <w:rsid w:val="00B31D51"/>
    <w:rsid w:val="00B32F68"/>
    <w:rsid w:val="00B34A24"/>
    <w:rsid w:val="00B42409"/>
    <w:rsid w:val="00B4455C"/>
    <w:rsid w:val="00B51792"/>
    <w:rsid w:val="00B51C1F"/>
    <w:rsid w:val="00B51CA4"/>
    <w:rsid w:val="00B52C1B"/>
    <w:rsid w:val="00B6509B"/>
    <w:rsid w:val="00B74C1C"/>
    <w:rsid w:val="00B80116"/>
    <w:rsid w:val="00B8194C"/>
    <w:rsid w:val="00B877CA"/>
    <w:rsid w:val="00B90C9E"/>
    <w:rsid w:val="00B93E04"/>
    <w:rsid w:val="00BA219B"/>
    <w:rsid w:val="00BA3519"/>
    <w:rsid w:val="00BA5DE2"/>
    <w:rsid w:val="00BB75EF"/>
    <w:rsid w:val="00BC2944"/>
    <w:rsid w:val="00BC40B6"/>
    <w:rsid w:val="00BC691C"/>
    <w:rsid w:val="00BE293A"/>
    <w:rsid w:val="00BE6DF6"/>
    <w:rsid w:val="00BF0F86"/>
    <w:rsid w:val="00BF7465"/>
    <w:rsid w:val="00C00677"/>
    <w:rsid w:val="00C06109"/>
    <w:rsid w:val="00C1177C"/>
    <w:rsid w:val="00C24D43"/>
    <w:rsid w:val="00C25F80"/>
    <w:rsid w:val="00C26D73"/>
    <w:rsid w:val="00C359A2"/>
    <w:rsid w:val="00C4731E"/>
    <w:rsid w:val="00C47C90"/>
    <w:rsid w:val="00C507E2"/>
    <w:rsid w:val="00C55196"/>
    <w:rsid w:val="00C63A6A"/>
    <w:rsid w:val="00C648E4"/>
    <w:rsid w:val="00C67132"/>
    <w:rsid w:val="00C71561"/>
    <w:rsid w:val="00C76A2F"/>
    <w:rsid w:val="00C8667A"/>
    <w:rsid w:val="00C86D9C"/>
    <w:rsid w:val="00C9000A"/>
    <w:rsid w:val="00C94ECA"/>
    <w:rsid w:val="00C96ECE"/>
    <w:rsid w:val="00CA13D2"/>
    <w:rsid w:val="00CA59AD"/>
    <w:rsid w:val="00CA625F"/>
    <w:rsid w:val="00CB197D"/>
    <w:rsid w:val="00CB5E8C"/>
    <w:rsid w:val="00CB6F37"/>
    <w:rsid w:val="00CC7E00"/>
    <w:rsid w:val="00CD0FC3"/>
    <w:rsid w:val="00CD1958"/>
    <w:rsid w:val="00CD24A0"/>
    <w:rsid w:val="00CD699E"/>
    <w:rsid w:val="00CF2D7B"/>
    <w:rsid w:val="00CF3239"/>
    <w:rsid w:val="00CF32DC"/>
    <w:rsid w:val="00CF356C"/>
    <w:rsid w:val="00CF45D1"/>
    <w:rsid w:val="00D06A18"/>
    <w:rsid w:val="00D06DF4"/>
    <w:rsid w:val="00D1067A"/>
    <w:rsid w:val="00D16166"/>
    <w:rsid w:val="00D2312E"/>
    <w:rsid w:val="00D247F7"/>
    <w:rsid w:val="00D26845"/>
    <w:rsid w:val="00D30CD2"/>
    <w:rsid w:val="00D31CE9"/>
    <w:rsid w:val="00D373EF"/>
    <w:rsid w:val="00D37FFD"/>
    <w:rsid w:val="00D434F6"/>
    <w:rsid w:val="00D46178"/>
    <w:rsid w:val="00D47354"/>
    <w:rsid w:val="00D47399"/>
    <w:rsid w:val="00D52BD0"/>
    <w:rsid w:val="00D53051"/>
    <w:rsid w:val="00D5555A"/>
    <w:rsid w:val="00D572B5"/>
    <w:rsid w:val="00D658E3"/>
    <w:rsid w:val="00D66FE0"/>
    <w:rsid w:val="00D70E95"/>
    <w:rsid w:val="00D71450"/>
    <w:rsid w:val="00D75B0B"/>
    <w:rsid w:val="00D85F80"/>
    <w:rsid w:val="00D868BA"/>
    <w:rsid w:val="00D925D7"/>
    <w:rsid w:val="00D92755"/>
    <w:rsid w:val="00D9524C"/>
    <w:rsid w:val="00D960A6"/>
    <w:rsid w:val="00D973F1"/>
    <w:rsid w:val="00DA099A"/>
    <w:rsid w:val="00DA2B48"/>
    <w:rsid w:val="00DA684C"/>
    <w:rsid w:val="00DA7E4F"/>
    <w:rsid w:val="00DB204E"/>
    <w:rsid w:val="00DB46F7"/>
    <w:rsid w:val="00DC0B0C"/>
    <w:rsid w:val="00DE0BA3"/>
    <w:rsid w:val="00DE220B"/>
    <w:rsid w:val="00DE27B0"/>
    <w:rsid w:val="00DE3295"/>
    <w:rsid w:val="00DE4178"/>
    <w:rsid w:val="00DE4F8C"/>
    <w:rsid w:val="00DF2946"/>
    <w:rsid w:val="00DF3456"/>
    <w:rsid w:val="00DF4992"/>
    <w:rsid w:val="00DF6AA7"/>
    <w:rsid w:val="00DF6E21"/>
    <w:rsid w:val="00E12D59"/>
    <w:rsid w:val="00E14E00"/>
    <w:rsid w:val="00E169C5"/>
    <w:rsid w:val="00E2044E"/>
    <w:rsid w:val="00E20F97"/>
    <w:rsid w:val="00E226C6"/>
    <w:rsid w:val="00E26CED"/>
    <w:rsid w:val="00E329FD"/>
    <w:rsid w:val="00E3393A"/>
    <w:rsid w:val="00E339FC"/>
    <w:rsid w:val="00E476ED"/>
    <w:rsid w:val="00E47E09"/>
    <w:rsid w:val="00E5066F"/>
    <w:rsid w:val="00E51BB0"/>
    <w:rsid w:val="00E560DA"/>
    <w:rsid w:val="00E56D0B"/>
    <w:rsid w:val="00E61CB4"/>
    <w:rsid w:val="00E634FF"/>
    <w:rsid w:val="00E64F7A"/>
    <w:rsid w:val="00E7363B"/>
    <w:rsid w:val="00E80C24"/>
    <w:rsid w:val="00E819D0"/>
    <w:rsid w:val="00E844E1"/>
    <w:rsid w:val="00E90398"/>
    <w:rsid w:val="00E9314D"/>
    <w:rsid w:val="00E93808"/>
    <w:rsid w:val="00E94605"/>
    <w:rsid w:val="00EC55EE"/>
    <w:rsid w:val="00EC5D3E"/>
    <w:rsid w:val="00ED0547"/>
    <w:rsid w:val="00ED3A0F"/>
    <w:rsid w:val="00ED728F"/>
    <w:rsid w:val="00ED7467"/>
    <w:rsid w:val="00EE3508"/>
    <w:rsid w:val="00EE3B51"/>
    <w:rsid w:val="00EE715A"/>
    <w:rsid w:val="00EF04AB"/>
    <w:rsid w:val="00EF27A5"/>
    <w:rsid w:val="00EF3E7C"/>
    <w:rsid w:val="00EF3FCB"/>
    <w:rsid w:val="00EF5748"/>
    <w:rsid w:val="00EF69EF"/>
    <w:rsid w:val="00EF6BB5"/>
    <w:rsid w:val="00EF7202"/>
    <w:rsid w:val="00F1140B"/>
    <w:rsid w:val="00F12246"/>
    <w:rsid w:val="00F124F2"/>
    <w:rsid w:val="00F130DE"/>
    <w:rsid w:val="00F15B0B"/>
    <w:rsid w:val="00F201C8"/>
    <w:rsid w:val="00F21D5A"/>
    <w:rsid w:val="00F245D3"/>
    <w:rsid w:val="00F54593"/>
    <w:rsid w:val="00F57465"/>
    <w:rsid w:val="00F655D8"/>
    <w:rsid w:val="00F7625D"/>
    <w:rsid w:val="00F7678F"/>
    <w:rsid w:val="00F76AE7"/>
    <w:rsid w:val="00F81D7C"/>
    <w:rsid w:val="00F83FF4"/>
    <w:rsid w:val="00F94389"/>
    <w:rsid w:val="00F97875"/>
    <w:rsid w:val="00F97935"/>
    <w:rsid w:val="00FA527F"/>
    <w:rsid w:val="00FA78AE"/>
    <w:rsid w:val="00FC1C90"/>
    <w:rsid w:val="00FC34F0"/>
    <w:rsid w:val="00FC3F2B"/>
    <w:rsid w:val="00FC4979"/>
    <w:rsid w:val="00FD128E"/>
    <w:rsid w:val="00FD2440"/>
    <w:rsid w:val="00FD38C4"/>
    <w:rsid w:val="00FD6DCB"/>
    <w:rsid w:val="00FE37B5"/>
    <w:rsid w:val="00FF40E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10A75"/>
  <w15:docId w15:val="{AE3041D7-7738-4B96-8C73-C94C1A92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nhideWhenUsed="1"/>
    <w:lsdException w:name="envelope address" w:semiHidden="1" w:uiPriority="99"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uiPriority="99"/>
    <w:lsdException w:name="Body Text First Indent 2" w:semiHidden="1" w:uiPriority="99"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uiPriority="13"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196A98"/>
    <w:pPr>
      <w:jc w:val="both"/>
    </w:pPr>
    <w:rPr>
      <w:rFonts w:eastAsia="Calibri" w:cs="Arial"/>
      <w:sz w:val="24"/>
      <w:szCs w:val="24"/>
      <w:lang w:val="fr-CA"/>
    </w:rPr>
  </w:style>
  <w:style w:type="paragraph" w:styleId="Heading1">
    <w:name w:val="heading 1"/>
    <w:basedOn w:val="Normal"/>
    <w:next w:val="BodyText"/>
    <w:link w:val="Heading1Char"/>
    <w:uiPriority w:val="9"/>
    <w:qFormat/>
    <w:pPr>
      <w:keepNext/>
      <w:spacing w:after="240"/>
      <w:jc w:val="center"/>
      <w:outlineLvl w:val="0"/>
    </w:pPr>
    <w:rPr>
      <w:rFonts w:eastAsia="Times New Roman" w:cs="Times New Roman"/>
      <w:b/>
      <w:bCs/>
      <w:caps/>
      <w:szCs w:val="28"/>
    </w:rPr>
  </w:style>
  <w:style w:type="paragraph" w:styleId="Heading2">
    <w:name w:val="heading 2"/>
    <w:basedOn w:val="Normal"/>
    <w:next w:val="BodyText"/>
    <w:link w:val="Heading2Char"/>
    <w:uiPriority w:val="9"/>
    <w:unhideWhenUsed/>
    <w:qFormat/>
    <w:pPr>
      <w:keepNext/>
      <w:spacing w:after="240"/>
      <w:outlineLvl w:val="1"/>
    </w:pPr>
    <w:rPr>
      <w:rFonts w:eastAsia="Times New Roman" w:cs="Times New Roman"/>
      <w:b/>
      <w:bCs/>
      <w:szCs w:val="26"/>
    </w:rPr>
  </w:style>
  <w:style w:type="paragraph" w:styleId="Heading3">
    <w:name w:val="heading 3"/>
    <w:basedOn w:val="Normal"/>
    <w:next w:val="BodyText"/>
    <w:link w:val="Heading3Char"/>
    <w:uiPriority w:val="9"/>
    <w:semiHidden/>
    <w:pPr>
      <w:keepNext/>
      <w:spacing w:after="240"/>
      <w:outlineLvl w:val="2"/>
    </w:pPr>
    <w:rPr>
      <w:rFonts w:eastAsia="Times New Roman" w:cs="Times New Roman"/>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imes New Roman" w:cs="Times New Roman"/>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imes New Roman" w:cs="Times New Roman"/>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imes New Roman" w:cs="Times New Roman"/>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imes New Roman" w:cs="Times New Roman"/>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imes New Roman" w:cs="Times New Roman"/>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imes New Roman"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eastAsia="Calibri" w:cs="Arial"/>
      <w:sz w:val="24"/>
      <w:szCs w:val="24"/>
    </w:rPr>
  </w:style>
  <w:style w:type="paragraph" w:styleId="Footer">
    <w:name w:val="footer"/>
    <w:basedOn w:val="Normal"/>
    <w:link w:val="FooterChar"/>
    <w:uiPriority w:val="99"/>
    <w:unhideWhenUsed/>
    <w:qFormat/>
    <w:pPr>
      <w:tabs>
        <w:tab w:val="center" w:pos="4680"/>
        <w:tab w:val="right" w:pos="9360"/>
      </w:tabs>
      <w:jc w:val="left"/>
    </w:pPr>
  </w:style>
  <w:style w:type="character" w:customStyle="1" w:styleId="FooterChar">
    <w:name w:val="Footer Char"/>
    <w:link w:val="Footer"/>
    <w:uiPriority w:val="99"/>
    <w:rPr>
      <w:rFonts w:eastAsia="Calibri" w:cs="Arial"/>
      <w:sz w:val="24"/>
      <w:szCs w:val="24"/>
    </w:rPr>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link w:val="BodyText"/>
    <w:rPr>
      <w:sz w:val="24"/>
      <w:szCs w:val="24"/>
    </w:rPr>
  </w:style>
  <w:style w:type="character" w:styleId="PageNumber">
    <w:name w:val="page number"/>
    <w:basedOn w:val="DefaultParagraphFont"/>
    <w:unhideWhenUsed/>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link w:val="Quote"/>
    <w:uiPriority w:val="13"/>
    <w:rPr>
      <w:rFonts w:eastAsia="Calibri" w:cs="Arial"/>
      <w:iCs/>
      <w:sz w:val="24"/>
      <w:szCs w:val="24"/>
    </w:r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link w:val="BodyTextFirstIndent"/>
    <w:rPr>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link w:val="BodyTextIndent"/>
    <w:rPr>
      <w:rFonts w:eastAsia="Calibri" w:cs="Arial"/>
      <w:sz w:val="24"/>
      <w:szCs w:val="24"/>
    </w:rPr>
  </w:style>
  <w:style w:type="numbering" w:styleId="111111">
    <w:name w:val="Outline List 2"/>
    <w:basedOn w:val="NoList"/>
    <w:semiHidden/>
    <w:pPr>
      <w:numPr>
        <w:numId w:val="1"/>
      </w:numPr>
    </w:pPr>
  </w:style>
  <w:style w:type="numbering" w:styleId="1ai">
    <w:name w:val="Outline List 1"/>
    <w:basedOn w:val="NoList"/>
    <w:semiHidden/>
    <w:pPr>
      <w:numPr>
        <w:numId w:val="4"/>
      </w:numPr>
    </w:pPr>
  </w:style>
  <w:style w:type="character" w:customStyle="1" w:styleId="Heading1Char">
    <w:name w:val="Heading 1 Char"/>
    <w:link w:val="Heading1"/>
    <w:uiPriority w:val="9"/>
    <w:rPr>
      <w:rFonts w:eastAsia="Times New Roman" w:cs="Times New Roman"/>
      <w:b/>
      <w:bCs/>
      <w:caps/>
      <w:sz w:val="24"/>
      <w:szCs w:val="28"/>
    </w:rPr>
  </w:style>
  <w:style w:type="character" w:customStyle="1" w:styleId="Heading2Char">
    <w:name w:val="Heading 2 Char"/>
    <w:link w:val="Heading2"/>
    <w:uiPriority w:val="9"/>
    <w:rPr>
      <w:rFonts w:eastAsia="Times New Roman" w:cs="Times New Roman"/>
      <w:b/>
      <w:bCs/>
      <w:sz w:val="24"/>
      <w:szCs w:val="26"/>
    </w:rPr>
  </w:style>
  <w:style w:type="character" w:customStyle="1" w:styleId="Heading3Char">
    <w:name w:val="Heading 3 Char"/>
    <w:link w:val="Heading3"/>
    <w:uiPriority w:val="9"/>
    <w:semiHidden/>
    <w:rPr>
      <w:rFonts w:eastAsia="Times New Roman" w:cs="Times New Roman"/>
      <w:b/>
      <w:bCs/>
      <w:i/>
      <w:sz w:val="24"/>
      <w:szCs w:val="24"/>
    </w:rPr>
  </w:style>
  <w:style w:type="character" w:customStyle="1" w:styleId="Heading4Char">
    <w:name w:val="Heading 4 Char"/>
    <w:link w:val="Heading4"/>
    <w:uiPriority w:val="9"/>
    <w:semiHidden/>
    <w:rPr>
      <w:rFonts w:eastAsia="Times New Roman" w:cs="Times New Roman"/>
      <w:bCs/>
      <w:i/>
      <w:iCs/>
      <w:sz w:val="24"/>
      <w:szCs w:val="24"/>
    </w:rPr>
  </w:style>
  <w:style w:type="character" w:customStyle="1" w:styleId="Heading5Char">
    <w:name w:val="Heading 5 Char"/>
    <w:link w:val="Heading5"/>
    <w:uiPriority w:val="9"/>
    <w:semiHidden/>
    <w:rPr>
      <w:rFonts w:eastAsia="Times New Roman" w:cs="Times New Roman"/>
      <w:sz w:val="24"/>
      <w:szCs w:val="24"/>
      <w:u w:val="single"/>
    </w:rPr>
  </w:style>
  <w:style w:type="character" w:customStyle="1" w:styleId="Heading6Char">
    <w:name w:val="Heading 6 Char"/>
    <w:link w:val="Heading6"/>
    <w:uiPriority w:val="9"/>
    <w:semiHidden/>
    <w:rPr>
      <w:rFonts w:eastAsia="Times New Roman" w:cs="Times New Roman"/>
      <w:b/>
      <w:i/>
      <w:iCs/>
      <w:sz w:val="24"/>
      <w:szCs w:val="24"/>
    </w:rPr>
  </w:style>
  <w:style w:type="character" w:customStyle="1" w:styleId="Heading7Char">
    <w:name w:val="Heading 7 Char"/>
    <w:link w:val="Heading7"/>
    <w:uiPriority w:val="9"/>
    <w:semiHidden/>
    <w:rPr>
      <w:rFonts w:eastAsia="Times New Roman" w:cs="Times New Roman"/>
      <w:iCs/>
      <w:sz w:val="24"/>
      <w:szCs w:val="24"/>
      <w:u w:val="single"/>
    </w:rPr>
  </w:style>
  <w:style w:type="character" w:customStyle="1" w:styleId="Heading8Char">
    <w:name w:val="Heading 8 Char"/>
    <w:link w:val="Heading8"/>
    <w:uiPriority w:val="9"/>
    <w:semiHidden/>
    <w:rPr>
      <w:rFonts w:eastAsia="Times New Roman" w:cs="Times New Roman"/>
      <w:i/>
      <w:sz w:val="24"/>
    </w:rPr>
  </w:style>
  <w:style w:type="character" w:customStyle="1" w:styleId="Heading9Char">
    <w:name w:val="Heading 9 Char"/>
    <w:link w:val="Heading9"/>
    <w:uiPriority w:val="9"/>
    <w:semiHidden/>
    <w:rPr>
      <w:rFonts w:eastAsia="Times New Roman" w:cs="Times New Roman"/>
      <w:iCs/>
      <w:sz w:val="24"/>
    </w:rPr>
  </w:style>
  <w:style w:type="numbering" w:styleId="ArticleSection">
    <w:name w:val="Outline List 3"/>
    <w:basedOn w:val="NoList"/>
    <w:uiPriority w:val="99"/>
    <w:semiHidden/>
    <w:unhideWhenUsed/>
    <w:pPr>
      <w:numPr>
        <w:numId w:val="5"/>
      </w:numPr>
    </w:p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customStyle="1" w:styleId="DeliveryPhrase">
    <w:name w:val="Delivery Phrase"/>
    <w:basedOn w:val="Normal"/>
    <w:next w:val="BodyText"/>
    <w:uiPriority w:val="3"/>
    <w:qFormat/>
    <w:pPr>
      <w:spacing w:before="240" w:after="240"/>
    </w:pPr>
    <w:rPr>
      <w:b/>
      <w:caps/>
    </w:r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imes New Roman" w:cs="Times New Roman"/>
    </w:rPr>
  </w:style>
  <w:style w:type="paragraph" w:styleId="FootnoteText">
    <w:name w:val="footnote text"/>
    <w:basedOn w:val="Normal"/>
    <w:link w:val="FootnoteTextChar"/>
    <w:uiPriority w:val="99"/>
    <w:semiHidden/>
    <w:unhideWhenUsed/>
    <w:pPr>
      <w:ind w:left="720" w:hanging="720"/>
    </w:pPr>
    <w:rPr>
      <w:sz w:val="16"/>
      <w:szCs w:val="20"/>
    </w:rPr>
  </w:style>
  <w:style w:type="character" w:customStyle="1" w:styleId="FootnoteTextChar">
    <w:name w:val="Footnote Text Char"/>
    <w:link w:val="FootnoteText"/>
    <w:uiPriority w:val="99"/>
    <w:semiHidden/>
    <w:rPr>
      <w:rFonts w:eastAsia="Calibri" w:cs="Arial"/>
      <w:sz w:val="16"/>
    </w:rPr>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link w:val="HeaderNumbers"/>
    <w:uiPriority w:val="10"/>
    <w:semiHidden/>
    <w:rPr>
      <w:rFonts w:eastAsia="Calibri" w:cs="Arial"/>
      <w:sz w:val="24"/>
      <w:szCs w:val="24"/>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imes New Roman" w:cs="Times New Roman"/>
      <w:b/>
      <w:bCs/>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TOAHeading">
    <w:name w:val="toa heading"/>
    <w:basedOn w:val="Normal"/>
    <w:next w:val="Normal"/>
    <w:uiPriority w:val="99"/>
    <w:qFormat/>
    <w:pPr>
      <w:keepNext/>
      <w:widowControl w:val="0"/>
      <w:spacing w:before="120" w:after="120" w:line="240" w:lineRule="exact"/>
      <w:jc w:val="center"/>
    </w:pPr>
    <w:rPr>
      <w:rFonts w:eastAsia="Times New Roman" w:cs="Times New Roman"/>
      <w:b/>
      <w:bCs/>
      <w:caps/>
    </w:rPr>
  </w:style>
  <w:style w:type="paragraph" w:styleId="TOC1">
    <w:name w:val="toc 1"/>
    <w:basedOn w:val="Normal"/>
    <w:next w:val="TOC2"/>
    <w:uiPriority w:val="39"/>
    <w:qFormat/>
    <w:pPr>
      <w:keepLines/>
      <w:tabs>
        <w:tab w:val="right" w:leader="dot" w:pos="9288"/>
      </w:tabs>
      <w:spacing w:after="120"/>
      <w:jc w:val="left"/>
    </w:pPr>
    <w:rPr>
      <w:b/>
      <w:caps/>
    </w:rPr>
  </w:style>
  <w:style w:type="paragraph" w:styleId="TOC2">
    <w:name w:val="toc 2"/>
    <w:basedOn w:val="Normal"/>
    <w:next w:val="TOC3"/>
    <w:uiPriority w:val="39"/>
    <w:qFormat/>
    <w:pPr>
      <w:keepLines/>
      <w:tabs>
        <w:tab w:val="right" w:leader="dot" w:pos="9288"/>
      </w:tabs>
      <w:spacing w:after="120"/>
      <w:ind w:left="1080" w:right="720" w:hanging="720"/>
    </w:p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9">
    <w:name w:val="toc 9"/>
    <w:basedOn w:val="Normal"/>
    <w:next w:val="Normal"/>
    <w:uiPriority w:val="39"/>
    <w:semiHidden/>
    <w:unhideWhenUsed/>
    <w:pPr>
      <w:spacing w:after="100"/>
      <w:ind w:left="19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paragraph" w:styleId="TOC8">
    <w:name w:val="toc 8"/>
    <w:basedOn w:val="Normal"/>
    <w:next w:val="Normal"/>
    <w:uiPriority w:val="39"/>
    <w:semiHidden/>
    <w:unhideWhenUsed/>
    <w:pPr>
      <w:spacing w:after="100"/>
      <w:ind w:left="1680"/>
    </w:pPr>
  </w:style>
  <w:style w:type="paragraph" w:customStyle="1" w:styleId="TitlePage">
    <w:name w:val="TitlePage"/>
    <w:basedOn w:val="BodyText"/>
    <w:uiPriority w:val="1"/>
    <w:qFormat/>
    <w:pPr>
      <w:spacing w:before="2160" w:after="2160"/>
      <w:jc w:val="center"/>
    </w:pPr>
    <w:rPr>
      <w:b/>
    </w:rPr>
  </w:style>
  <w:style w:type="character" w:styleId="Hyperlink">
    <w:name w:val="Hyperlink"/>
    <w:unhideWhenUsed/>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edBold">
    <w:name w:val="Centered Bold"/>
    <w:basedOn w:val="BodyText"/>
    <w:uiPriority w:val="1"/>
    <w:qFormat/>
    <w:pPr>
      <w:jc w:val="center"/>
    </w:pPr>
    <w:rPr>
      <w:b/>
    </w:rPr>
  </w:style>
  <w:style w:type="paragraph" w:customStyle="1" w:styleId="ItalicsBT">
    <w:name w:val="Italics BT"/>
    <w:basedOn w:val="BodyText"/>
    <w:uiPriority w:val="1"/>
    <w:qFormat/>
    <w:rPr>
      <w:i/>
    </w:rPr>
  </w:style>
  <w:style w:type="paragraph" w:customStyle="1" w:styleId="StandardCont1">
    <w:name w:val="Standard Cont 1"/>
    <w:basedOn w:val="Normal"/>
    <w:link w:val="StandardCont1Char"/>
    <w:pPr>
      <w:spacing w:after="240"/>
      <w:ind w:left="720"/>
    </w:pPr>
    <w:rPr>
      <w:rFonts w:eastAsia="Times New Roman" w:cs="Times New Roman"/>
      <w:szCs w:val="20"/>
    </w:rPr>
  </w:style>
  <w:style w:type="character" w:customStyle="1" w:styleId="StandardCont1Char">
    <w:name w:val="Standard Cont 1 Char"/>
    <w:link w:val="StandardCont1"/>
    <w:rPr>
      <w:sz w:val="24"/>
      <w:szCs w:val="24"/>
    </w:rPr>
  </w:style>
  <w:style w:type="paragraph" w:customStyle="1" w:styleId="StandardCont2">
    <w:name w:val="Standard Cont 2"/>
    <w:basedOn w:val="StandardCont1"/>
    <w:link w:val="StandardCont2Char"/>
    <w:pPr>
      <w:ind w:left="1440"/>
    </w:pPr>
  </w:style>
  <w:style w:type="character" w:customStyle="1" w:styleId="StandardCont2Char">
    <w:name w:val="Standard Cont 2 Char"/>
    <w:link w:val="StandardCont2"/>
    <w:rPr>
      <w:sz w:val="24"/>
      <w:szCs w:val="24"/>
    </w:rPr>
  </w:style>
  <w:style w:type="paragraph" w:customStyle="1" w:styleId="StandardCont3">
    <w:name w:val="Standard Cont 3"/>
    <w:basedOn w:val="StandardCont2"/>
    <w:link w:val="StandardCont3Char"/>
    <w:pPr>
      <w:ind w:left="2160"/>
    </w:pPr>
  </w:style>
  <w:style w:type="character" w:customStyle="1" w:styleId="StandardCont3Char">
    <w:name w:val="Standard Cont 3 Char"/>
    <w:link w:val="StandardCont3"/>
    <w:rPr>
      <w:sz w:val="24"/>
      <w:szCs w:val="24"/>
    </w:rPr>
  </w:style>
  <w:style w:type="paragraph" w:customStyle="1" w:styleId="StandardCont4">
    <w:name w:val="Standard Cont 4"/>
    <w:basedOn w:val="StandardCont3"/>
    <w:link w:val="StandardCont4Char"/>
    <w:pPr>
      <w:ind w:left="2880"/>
    </w:pPr>
  </w:style>
  <w:style w:type="character" w:customStyle="1" w:styleId="StandardCont4Char">
    <w:name w:val="Standard Cont 4 Char"/>
    <w:link w:val="StandardCont4"/>
    <w:rPr>
      <w:sz w:val="24"/>
      <w:szCs w:val="24"/>
    </w:rPr>
  </w:style>
  <w:style w:type="paragraph" w:customStyle="1" w:styleId="StandardCont5">
    <w:name w:val="Standard Cont 5"/>
    <w:basedOn w:val="StandardCont4"/>
    <w:link w:val="StandardCont5Char"/>
    <w:pPr>
      <w:ind w:left="3600"/>
    </w:pPr>
  </w:style>
  <w:style w:type="character" w:customStyle="1" w:styleId="StandardCont5Char">
    <w:name w:val="Standard Cont 5 Char"/>
    <w:link w:val="StandardCont5"/>
    <w:rPr>
      <w:sz w:val="24"/>
      <w:szCs w:val="24"/>
    </w:rPr>
  </w:style>
  <w:style w:type="paragraph" w:customStyle="1" w:styleId="StandardCont6">
    <w:name w:val="Standard Cont 6"/>
    <w:basedOn w:val="StandardCont5"/>
    <w:link w:val="StandardCont6Char"/>
    <w:pPr>
      <w:ind w:left="4320"/>
    </w:pPr>
  </w:style>
  <w:style w:type="character" w:customStyle="1" w:styleId="StandardCont6Char">
    <w:name w:val="Standard Cont 6 Char"/>
    <w:link w:val="StandardCont6"/>
    <w:rPr>
      <w:sz w:val="24"/>
      <w:szCs w:val="24"/>
    </w:rPr>
  </w:style>
  <w:style w:type="paragraph" w:customStyle="1" w:styleId="StandardCont7">
    <w:name w:val="Standard Cont 7"/>
    <w:basedOn w:val="StandardCont6"/>
    <w:link w:val="StandardCont7Char"/>
    <w:pPr>
      <w:ind w:left="5040"/>
    </w:pPr>
  </w:style>
  <w:style w:type="character" w:customStyle="1" w:styleId="StandardCont7Char">
    <w:name w:val="Standard Cont 7 Char"/>
    <w:link w:val="StandardCont7"/>
    <w:rPr>
      <w:sz w:val="24"/>
      <w:szCs w:val="24"/>
    </w:rPr>
  </w:style>
  <w:style w:type="paragraph" w:customStyle="1" w:styleId="StandardCont8">
    <w:name w:val="Standard Cont 8"/>
    <w:basedOn w:val="StandardCont7"/>
    <w:link w:val="StandardCont8Char"/>
    <w:pPr>
      <w:ind w:left="5760"/>
    </w:pPr>
  </w:style>
  <w:style w:type="character" w:customStyle="1" w:styleId="StandardCont8Char">
    <w:name w:val="Standard Cont 8 Char"/>
    <w:link w:val="StandardCont8"/>
    <w:rPr>
      <w:sz w:val="24"/>
      <w:szCs w:val="24"/>
    </w:rPr>
  </w:style>
  <w:style w:type="paragraph" w:customStyle="1" w:styleId="StandardCont9">
    <w:name w:val="Standard Cont 9"/>
    <w:basedOn w:val="StandardCont8"/>
    <w:link w:val="StandardCont9Char"/>
    <w:pPr>
      <w:ind w:left="6480"/>
    </w:pPr>
  </w:style>
  <w:style w:type="character" w:customStyle="1" w:styleId="StandardCont9Char">
    <w:name w:val="Standard Cont 9 Char"/>
    <w:link w:val="StandardCont9"/>
    <w:rPr>
      <w:sz w:val="24"/>
      <w:szCs w:val="24"/>
    </w:rPr>
  </w:style>
  <w:style w:type="paragraph" w:customStyle="1" w:styleId="StandardL1">
    <w:name w:val="Standard_L1"/>
    <w:basedOn w:val="Normal"/>
    <w:link w:val="StandardL1Char"/>
    <w:rsid w:val="00196A98"/>
    <w:pPr>
      <w:keepNext/>
      <w:numPr>
        <w:numId w:val="7"/>
      </w:numPr>
      <w:spacing w:after="240"/>
      <w:jc w:val="left"/>
      <w:outlineLvl w:val="0"/>
    </w:pPr>
    <w:rPr>
      <w:rFonts w:eastAsia="Times New Roman" w:cs="Times New Roman"/>
      <w:szCs w:val="20"/>
      <w:u w:val="single"/>
    </w:rPr>
  </w:style>
  <w:style w:type="character" w:customStyle="1" w:styleId="StandardL1Char">
    <w:name w:val="Standard_L1 Char"/>
    <w:link w:val="StandardL1"/>
    <w:rsid w:val="00196A98"/>
    <w:rPr>
      <w:sz w:val="24"/>
      <w:u w:val="single"/>
      <w:lang w:val="fr-CA"/>
    </w:rPr>
  </w:style>
  <w:style w:type="paragraph" w:customStyle="1" w:styleId="StandardL2">
    <w:name w:val="Standard_L2"/>
    <w:basedOn w:val="StandardL1"/>
    <w:link w:val="StandardL2Char"/>
    <w:rsid w:val="00196A98"/>
    <w:pPr>
      <w:keepNext w:val="0"/>
      <w:numPr>
        <w:ilvl w:val="1"/>
      </w:numPr>
      <w:jc w:val="both"/>
      <w:outlineLvl w:val="1"/>
    </w:pPr>
    <w:rPr>
      <w:u w:val="none"/>
    </w:rPr>
  </w:style>
  <w:style w:type="character" w:customStyle="1" w:styleId="StandardL2Char">
    <w:name w:val="Standard_L2 Char"/>
    <w:link w:val="StandardL2"/>
    <w:rsid w:val="00196A98"/>
    <w:rPr>
      <w:sz w:val="24"/>
      <w:lang w:val="fr-CA"/>
    </w:rPr>
  </w:style>
  <w:style w:type="paragraph" w:customStyle="1" w:styleId="StandardL3">
    <w:name w:val="Standard_L3"/>
    <w:basedOn w:val="StandardL2"/>
    <w:link w:val="StandardL3Char"/>
    <w:pPr>
      <w:numPr>
        <w:ilvl w:val="2"/>
      </w:numPr>
      <w:outlineLvl w:val="2"/>
    </w:pPr>
  </w:style>
  <w:style w:type="character" w:customStyle="1" w:styleId="StandardL3Char">
    <w:name w:val="Standard_L3 Char"/>
    <w:link w:val="StandardL3"/>
    <w:rPr>
      <w:sz w:val="24"/>
    </w:rPr>
  </w:style>
  <w:style w:type="paragraph" w:customStyle="1" w:styleId="StandardL4">
    <w:name w:val="Standard_L4"/>
    <w:basedOn w:val="StandardL3"/>
    <w:link w:val="StandardL4Char"/>
    <w:pPr>
      <w:numPr>
        <w:ilvl w:val="3"/>
      </w:numPr>
      <w:outlineLvl w:val="3"/>
    </w:pPr>
  </w:style>
  <w:style w:type="character" w:customStyle="1" w:styleId="StandardL4Char">
    <w:name w:val="Standard_L4 Char"/>
    <w:link w:val="StandardL4"/>
    <w:rPr>
      <w:sz w:val="24"/>
    </w:rPr>
  </w:style>
  <w:style w:type="paragraph" w:customStyle="1" w:styleId="StandardL5">
    <w:name w:val="Standard_L5"/>
    <w:basedOn w:val="StandardL4"/>
    <w:link w:val="StandardL5Char"/>
    <w:pPr>
      <w:numPr>
        <w:ilvl w:val="4"/>
      </w:numPr>
      <w:outlineLvl w:val="4"/>
    </w:pPr>
  </w:style>
  <w:style w:type="character" w:customStyle="1" w:styleId="StandardL5Char">
    <w:name w:val="Standard_L5 Char"/>
    <w:link w:val="StandardL5"/>
    <w:rPr>
      <w:sz w:val="24"/>
    </w:rPr>
  </w:style>
  <w:style w:type="paragraph" w:customStyle="1" w:styleId="StandardL6">
    <w:name w:val="Standard_L6"/>
    <w:basedOn w:val="StandardL5"/>
    <w:link w:val="StandardL6Char"/>
    <w:pPr>
      <w:numPr>
        <w:ilvl w:val="5"/>
      </w:numPr>
      <w:outlineLvl w:val="5"/>
    </w:pPr>
  </w:style>
  <w:style w:type="character" w:customStyle="1" w:styleId="StandardL6Char">
    <w:name w:val="Standard_L6 Char"/>
    <w:link w:val="StandardL6"/>
    <w:rPr>
      <w:sz w:val="24"/>
    </w:rPr>
  </w:style>
  <w:style w:type="paragraph" w:customStyle="1" w:styleId="StandardL7">
    <w:name w:val="Standard_L7"/>
    <w:basedOn w:val="StandardL6"/>
    <w:link w:val="StandardL7Char"/>
    <w:pPr>
      <w:numPr>
        <w:ilvl w:val="6"/>
      </w:numPr>
      <w:outlineLvl w:val="6"/>
    </w:pPr>
  </w:style>
  <w:style w:type="character" w:customStyle="1" w:styleId="StandardL7Char">
    <w:name w:val="Standard_L7 Char"/>
    <w:link w:val="StandardL7"/>
    <w:rPr>
      <w:sz w:val="24"/>
    </w:rPr>
  </w:style>
  <w:style w:type="paragraph" w:customStyle="1" w:styleId="StandardL8">
    <w:name w:val="Standard_L8"/>
    <w:basedOn w:val="StandardL7"/>
    <w:link w:val="StandardL8Char"/>
    <w:pPr>
      <w:numPr>
        <w:ilvl w:val="7"/>
      </w:numPr>
      <w:outlineLvl w:val="7"/>
    </w:pPr>
  </w:style>
  <w:style w:type="character" w:customStyle="1" w:styleId="StandardL8Char">
    <w:name w:val="Standard_L8 Char"/>
    <w:link w:val="StandardL8"/>
    <w:rPr>
      <w:sz w:val="24"/>
    </w:rPr>
  </w:style>
  <w:style w:type="paragraph" w:customStyle="1" w:styleId="StandardL9">
    <w:name w:val="Standard_L9"/>
    <w:basedOn w:val="StandardL8"/>
    <w:link w:val="StandardL9Char"/>
    <w:pPr>
      <w:numPr>
        <w:ilvl w:val="8"/>
      </w:numPr>
      <w:outlineLvl w:val="8"/>
    </w:pPr>
  </w:style>
  <w:style w:type="character" w:customStyle="1" w:styleId="StandardL9Char">
    <w:name w:val="Standard_L9 Char"/>
    <w:link w:val="StandardL9"/>
    <w:rPr>
      <w:sz w:val="24"/>
    </w:rPr>
  </w:style>
  <w:style w:type="paragraph" w:customStyle="1" w:styleId="CenteredBoldItalics">
    <w:name w:val="Centered_BoldItalics"/>
    <w:basedOn w:val="CenteredBold"/>
    <w:uiPriority w:val="1"/>
    <w:qFormat/>
    <w:rPr>
      <w:i/>
    </w:rPr>
  </w:style>
  <w:style w:type="paragraph" w:customStyle="1" w:styleId="Comment1">
    <w:name w:val="Comment_1"/>
    <w:basedOn w:val="StandardCont1"/>
    <w:link w:val="Comment1Char"/>
    <w:uiPriority w:val="1"/>
    <w:qFormat/>
    <w:rPr>
      <w:i/>
      <w:iCs/>
    </w:rPr>
  </w:style>
  <w:style w:type="character" w:customStyle="1" w:styleId="Comment1Char">
    <w:name w:val="Comment_1 Char"/>
    <w:link w:val="Comment1"/>
    <w:uiPriority w:val="1"/>
    <w:rPr>
      <w:i/>
      <w:iCs/>
      <w:sz w:val="24"/>
      <w:szCs w:val="24"/>
    </w:rPr>
  </w:style>
  <w:style w:type="paragraph" w:customStyle="1" w:styleId="Comment2">
    <w:name w:val="Comment_2"/>
    <w:basedOn w:val="StandardCont2"/>
    <w:link w:val="Comment2Char"/>
    <w:uiPriority w:val="1"/>
    <w:qFormat/>
    <w:rPr>
      <w:i/>
      <w:iCs/>
    </w:rPr>
  </w:style>
  <w:style w:type="character" w:customStyle="1" w:styleId="Comment2Char">
    <w:name w:val="Comment_2 Char"/>
    <w:link w:val="Comment2"/>
    <w:uiPriority w:val="1"/>
    <w:rPr>
      <w:i/>
      <w:iCs/>
      <w:sz w:val="24"/>
      <w:szCs w:val="24"/>
    </w:rPr>
  </w:style>
  <w:style w:type="paragraph" w:customStyle="1" w:styleId="MacPacTrailer">
    <w:name w:val="MacPac Trailer"/>
    <w:rsid w:val="00C648E4"/>
    <w:pPr>
      <w:widowControl w:val="0"/>
      <w:spacing w:line="200" w:lineRule="exact"/>
    </w:pPr>
    <w:rPr>
      <w:sz w:val="16"/>
      <w:szCs w:val="22"/>
    </w:rPr>
  </w:style>
  <w:style w:type="character" w:styleId="PlaceholderText">
    <w:name w:val="Placeholder Text"/>
    <w:basedOn w:val="DefaultParagraphFont"/>
    <w:uiPriority w:val="99"/>
    <w:semiHidden/>
    <w:rPr>
      <w:color w:val="808080"/>
    </w:rPr>
  </w:style>
  <w:style w:type="character" w:styleId="FootnoteReference">
    <w:name w:val="footnote reference"/>
    <w:basedOn w:val="DefaultParagraphFont"/>
    <w:semiHidden/>
    <w:unhideWhenUsed/>
    <w:rsid w:val="00D75B0B"/>
    <w:rPr>
      <w:vertAlign w:val="superscript"/>
    </w:rPr>
  </w:style>
  <w:style w:type="character" w:styleId="UnresolvedMention">
    <w:name w:val="Unresolved Mention"/>
    <w:basedOn w:val="DefaultParagraphFont"/>
    <w:uiPriority w:val="99"/>
    <w:semiHidden/>
    <w:unhideWhenUsed/>
    <w:rsid w:val="00E634FF"/>
    <w:rPr>
      <w:color w:val="605E5C"/>
      <w:shd w:val="clear" w:color="auto" w:fill="E1DFDD"/>
    </w:rPr>
  </w:style>
  <w:style w:type="character" w:styleId="CommentReference">
    <w:name w:val="annotation reference"/>
    <w:basedOn w:val="DefaultParagraphFont"/>
    <w:semiHidden/>
    <w:unhideWhenUsed/>
    <w:rsid w:val="00303F91"/>
    <w:rPr>
      <w:sz w:val="16"/>
      <w:szCs w:val="16"/>
    </w:rPr>
  </w:style>
  <w:style w:type="paragraph" w:styleId="CommentText">
    <w:name w:val="annotation text"/>
    <w:basedOn w:val="Normal"/>
    <w:link w:val="CommentTextChar"/>
    <w:unhideWhenUsed/>
    <w:rsid w:val="00303F91"/>
    <w:rPr>
      <w:sz w:val="20"/>
      <w:szCs w:val="20"/>
    </w:rPr>
  </w:style>
  <w:style w:type="character" w:customStyle="1" w:styleId="CommentTextChar">
    <w:name w:val="Comment Text Char"/>
    <w:basedOn w:val="DefaultParagraphFont"/>
    <w:link w:val="CommentText"/>
    <w:rsid w:val="00303F91"/>
    <w:rPr>
      <w:rFonts w:eastAsia="Calibri" w:cs="Arial"/>
      <w:lang w:val="fr-CA"/>
    </w:rPr>
  </w:style>
  <w:style w:type="paragraph" w:styleId="CommentSubject">
    <w:name w:val="annotation subject"/>
    <w:basedOn w:val="CommentText"/>
    <w:next w:val="CommentText"/>
    <w:link w:val="CommentSubjectChar"/>
    <w:semiHidden/>
    <w:unhideWhenUsed/>
    <w:rsid w:val="00303F91"/>
    <w:rPr>
      <w:b/>
      <w:bCs/>
    </w:rPr>
  </w:style>
  <w:style w:type="character" w:customStyle="1" w:styleId="CommentSubjectChar">
    <w:name w:val="Comment Subject Char"/>
    <w:basedOn w:val="CommentTextChar"/>
    <w:link w:val="CommentSubject"/>
    <w:semiHidden/>
    <w:rsid w:val="00303F91"/>
    <w:rPr>
      <w:rFonts w:eastAsia="Calibri" w:cs="Arial"/>
      <w:b/>
      <w:bCs/>
      <w:lang w:val="fr-CA"/>
    </w:rPr>
  </w:style>
  <w:style w:type="paragraph" w:styleId="Revision">
    <w:name w:val="Revision"/>
    <w:hidden/>
    <w:uiPriority w:val="99"/>
    <w:semiHidden/>
    <w:rsid w:val="00784D03"/>
    <w:rPr>
      <w:rFonts w:eastAsia="Calibri" w:cs="Arial"/>
      <w:sz w:val="24"/>
      <w:szCs w:val="2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mailto:maurierj@bennettjones.com"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38426-6614-451B-993A-D55563FBF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17651</Words>
  <Characters>100611</Characters>
  <Application>Microsoft Office Word</Application>
  <DocSecurity>0</DocSecurity>
  <Lines>838</Lines>
  <Paragraphs>236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Crepeau, Julie</dc:creator>
  <cp:lastModifiedBy>Cathy Ayow</cp:lastModifiedBy>
  <cp:revision>2</cp:revision>
  <cp:lastPrinted>2023-12-14T17:20:00Z</cp:lastPrinted>
  <dcterms:created xsi:type="dcterms:W3CDTF">2024-01-03T16:27:00Z</dcterms:created>
  <dcterms:modified xsi:type="dcterms:W3CDTF">2024-01-03T16:27:00Z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ies>
</file>